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14951" w14:textId="77777777" w:rsidR="00560C97" w:rsidRDefault="00560C97" w:rsidP="00560C97">
      <w:pPr>
        <w:pStyle w:val="Heading5"/>
        <w:spacing w:after="116"/>
        <w:ind w:left="752" w:right="804"/>
        <w:jc w:val="center"/>
      </w:pPr>
      <w:r>
        <w:t>DAFTAR PUSTAKA</w:t>
      </w:r>
    </w:p>
    <w:p w14:paraId="5E069333" w14:textId="77777777" w:rsidR="00560C97" w:rsidRDefault="00560C97" w:rsidP="00560C97">
      <w:pPr>
        <w:spacing w:after="269"/>
        <w:ind w:left="465" w:right="48" w:hanging="480"/>
      </w:pPr>
      <w:r>
        <w:t xml:space="preserve">Akhmalia, N., Azizah, N., Professional, M., Study, E., &amp; Sidoarjo, U. M. (2025). </w:t>
      </w:r>
      <w:r>
        <w:rPr>
          <w:i/>
        </w:rPr>
        <w:t>Continuous Midwifery Care Ensures Safe Maternal and Neonatal Outcomes</w:t>
      </w:r>
      <w:r>
        <w:t xml:space="preserve">. </w:t>
      </w:r>
      <w:r>
        <w:rPr>
          <w:i/>
        </w:rPr>
        <w:t>Mlcc</w:t>
      </w:r>
      <w:r>
        <w:t>, 1–12.</w:t>
      </w:r>
    </w:p>
    <w:p w14:paraId="3D49F627" w14:textId="77777777" w:rsidR="00560C97" w:rsidRDefault="00560C97" w:rsidP="00560C97">
      <w:pPr>
        <w:spacing w:after="269"/>
        <w:ind w:left="465" w:right="48" w:hanging="480"/>
      </w:pPr>
      <w:r>
        <w:t xml:space="preserve">Arummega, M. (2023). Analisis Faktor Yang Mempengaruhi Kejadian Nyeri Punggung Pada Ibu Hamil Trimester III Multipara Di Desa Padurenan Kecamatan …. </w:t>
      </w:r>
      <w:r>
        <w:rPr>
          <w:i/>
        </w:rPr>
        <w:t>Jurnal Kebidanan</w:t>
      </w:r>
      <w:r>
        <w:t>.</w:t>
      </w:r>
    </w:p>
    <w:p w14:paraId="5974FBDA" w14:textId="77777777" w:rsidR="00560C97" w:rsidRDefault="00560C97" w:rsidP="00560C97">
      <w:pPr>
        <w:ind w:left="465" w:right="48" w:hanging="480"/>
      </w:pPr>
      <w:r>
        <w:t xml:space="preserve">Ayikoru, </w:t>
      </w:r>
      <w:proofErr w:type="gramStart"/>
      <w:r>
        <w:t>J.,</w:t>
      </w:r>
      <w:r>
        <w:rPr>
          <w:i/>
        </w:rPr>
        <w:t>et al</w:t>
      </w:r>
      <w:r>
        <w:t>.</w:t>
      </w:r>
      <w:proofErr w:type="gramEnd"/>
      <w:r>
        <w:t xml:space="preserve"> (2023). Dynamics of the Twenty-First-Century Midwifery Practice. In V. B. Değer (Ed.), </w:t>
      </w:r>
      <w:r>
        <w:rPr>
          <w:i/>
        </w:rPr>
        <w:t>Midwifery - New Perspectives and Challenges</w:t>
      </w:r>
      <w:r>
        <w:t>.</w:t>
      </w:r>
    </w:p>
    <w:p w14:paraId="77EEB12F" w14:textId="77777777" w:rsidR="00560C97" w:rsidRDefault="00560C97" w:rsidP="00560C97">
      <w:pPr>
        <w:spacing w:after="267"/>
        <w:ind w:left="490" w:right="48"/>
      </w:pPr>
      <w:r>
        <w:t>IntechOpen. https://doi.org/10.5772/intechopen.111800</w:t>
      </w:r>
    </w:p>
    <w:p w14:paraId="1B1053DC" w14:textId="77777777" w:rsidR="00560C97" w:rsidRDefault="00560C97" w:rsidP="00560C97">
      <w:pPr>
        <w:ind w:left="465" w:right="48" w:hanging="480"/>
      </w:pPr>
      <w:r>
        <w:t xml:space="preserve">Bhattacharya, S., &amp; McCall, S. J. (2025). Maternal Health Services. In S. R. Quah (Ed.), </w:t>
      </w:r>
      <w:r>
        <w:rPr>
          <w:i/>
        </w:rPr>
        <w:t xml:space="preserve">International Encyclopedia of Public Health (Third Edition) </w:t>
      </w:r>
      <w:r>
        <w:t>(Third</w:t>
      </w:r>
    </w:p>
    <w:p w14:paraId="5C6DD518" w14:textId="77777777" w:rsidR="00560C97" w:rsidRDefault="00560C97" w:rsidP="00560C97">
      <w:pPr>
        <w:tabs>
          <w:tab w:val="center" w:pos="864"/>
          <w:tab w:val="center" w:pos="2363"/>
          <w:tab w:val="center" w:pos="3972"/>
          <w:tab w:val="center" w:pos="5915"/>
          <w:tab w:val="right" w:pos="7997"/>
        </w:tabs>
        <w:spacing w:line="265" w:lineRule="auto"/>
        <w:ind w:left="0"/>
        <w:jc w:val="left"/>
      </w:pPr>
      <w:r>
        <w:rPr>
          <w:rFonts w:ascii="Calibri" w:eastAsia="Calibri" w:hAnsi="Calibri" w:cs="Calibri"/>
          <w:sz w:val="22"/>
        </w:rPr>
        <w:tab/>
      </w:r>
      <w:r>
        <w:t>Edition,</w:t>
      </w:r>
      <w:r>
        <w:tab/>
        <w:t>pp.</w:t>
      </w:r>
      <w:r>
        <w:tab/>
        <w:t>298–312).</w:t>
      </w:r>
      <w:r>
        <w:tab/>
        <w:t>Academic</w:t>
      </w:r>
      <w:r>
        <w:tab/>
        <w:t>Press.</w:t>
      </w:r>
    </w:p>
    <w:p w14:paraId="7C94E011" w14:textId="77777777" w:rsidR="00560C97" w:rsidRDefault="00560C97" w:rsidP="00560C97">
      <w:pPr>
        <w:spacing w:after="260"/>
        <w:ind w:left="490" w:right="48"/>
      </w:pPr>
      <w:r>
        <w:t>https://doi.org/https://doi.org/10.1016/B978-0-323-99967-0.00062-4</w:t>
      </w:r>
    </w:p>
    <w:p w14:paraId="7664F105" w14:textId="77777777" w:rsidR="00560C97" w:rsidRDefault="00560C97" w:rsidP="00560C97">
      <w:pPr>
        <w:spacing w:after="273" w:line="244" w:lineRule="auto"/>
        <w:ind w:left="475" w:right="45" w:hanging="490"/>
      </w:pPr>
      <w:r>
        <w:t xml:space="preserve">Christiana, E., Sihombing, N., Dewi, E. R., Zai, W. P., Sandriana, D., Tumangger, B., Loi, S., &amp; Laia, J. (2024). </w:t>
      </w:r>
      <w:r>
        <w:rPr>
          <w:i/>
        </w:rPr>
        <w:t xml:space="preserve">Faktor-Faktor Yang Mempengaruhi Rendahnya Pendahuluan Metode Peneltian Penelitian ini menggunakan jenis penelitian kuantitatif dengan desain studi analitik observasional melalui pendekatan cross </w:t>
      </w:r>
      <w:proofErr w:type="gramStart"/>
      <w:r>
        <w:rPr>
          <w:i/>
        </w:rPr>
        <w:t>( Sugiyono</w:t>
      </w:r>
      <w:proofErr w:type="gramEnd"/>
      <w:r>
        <w:rPr>
          <w:i/>
        </w:rPr>
        <w:t xml:space="preserve"> , Pemilihan metode ini bertujuan untuk mempelajar</w:t>
      </w:r>
      <w:r>
        <w:t>.</w:t>
      </w:r>
    </w:p>
    <w:p w14:paraId="197F4EF8" w14:textId="77777777" w:rsidR="00560C97" w:rsidRDefault="00560C97" w:rsidP="00560C97">
      <w:pPr>
        <w:spacing w:after="269"/>
        <w:ind w:left="465" w:right="48" w:hanging="480"/>
      </w:pPr>
      <w:r>
        <w:t xml:space="preserve">Dalfra, M. G., Burlina, S., &amp; Lapolla, A. (2022). Weight gain during pregnancy: A narrative review on the recent evidences. </w:t>
      </w:r>
      <w:r>
        <w:rPr>
          <w:i/>
        </w:rPr>
        <w:t>Diabetes Research and Clinical Practice</w:t>
      </w:r>
      <w:r>
        <w:t xml:space="preserve">, </w:t>
      </w:r>
      <w:r>
        <w:rPr>
          <w:i/>
        </w:rPr>
        <w:t>188</w:t>
      </w:r>
      <w:r>
        <w:t>, 109913.</w:t>
      </w:r>
    </w:p>
    <w:p w14:paraId="44054733" w14:textId="77777777" w:rsidR="00560C97" w:rsidRDefault="00560C97" w:rsidP="00560C97">
      <w:pPr>
        <w:spacing w:after="269"/>
        <w:ind w:left="465" w:right="48" w:hanging="480"/>
      </w:pPr>
      <w:r>
        <w:t>Desri Nova H, dkk. (2023). Pengantar Kesehatan Reproduksi Wanita. CV Eureka Media Aksara. https://books.google.co.id/books?id=WyaNEQAAQBAJ</w:t>
      </w:r>
    </w:p>
    <w:p w14:paraId="198957D5" w14:textId="77777777" w:rsidR="00560C97" w:rsidRDefault="00560C97" w:rsidP="00560C97">
      <w:pPr>
        <w:spacing w:after="269"/>
        <w:ind w:left="465" w:right="48" w:hanging="480"/>
      </w:pPr>
      <w:r>
        <w:t xml:space="preserve">Dewiani, K., Purnama, Y., &amp; Yusanti, L. (2022). Efektivitas Pemberian Terapi Prenatal Massage Terhadap Nyeri Punggung Ibu Hamil Trimester III. </w:t>
      </w:r>
      <w:r>
        <w:rPr>
          <w:i/>
        </w:rPr>
        <w:t>Jurnal Kebidanan</w:t>
      </w:r>
      <w:r>
        <w:t xml:space="preserve">, </w:t>
      </w:r>
      <w:r>
        <w:rPr>
          <w:i/>
        </w:rPr>
        <w:t>11</w:t>
      </w:r>
      <w:r>
        <w:t>(1), 1–8.</w:t>
      </w:r>
    </w:p>
    <w:p w14:paraId="44FB33DC" w14:textId="77777777" w:rsidR="00560C97" w:rsidRDefault="00560C97" w:rsidP="00560C97">
      <w:pPr>
        <w:spacing w:after="267"/>
        <w:ind w:left="-5" w:right="48"/>
      </w:pPr>
      <w:r>
        <w:t xml:space="preserve">Dinas Kesehatan Sumatera Utara. (2024). </w:t>
      </w:r>
      <w:r>
        <w:rPr>
          <w:i/>
        </w:rPr>
        <w:t>Profil Kesehatan Sumatera Utara</w:t>
      </w:r>
      <w:r>
        <w:t>.</w:t>
      </w:r>
    </w:p>
    <w:p w14:paraId="74016293" w14:textId="77777777" w:rsidR="00560C97" w:rsidRDefault="00560C97" w:rsidP="00560C97">
      <w:pPr>
        <w:spacing w:after="273" w:line="244" w:lineRule="auto"/>
        <w:ind w:left="475" w:right="45" w:hanging="490"/>
      </w:pPr>
      <w:r>
        <w:t xml:space="preserve">Dinas Kesehatan Tapanuli Utara. (2024). </w:t>
      </w:r>
      <w:r>
        <w:rPr>
          <w:i/>
        </w:rPr>
        <w:t>Laporan Akuntabilitas Kinerja Kabupaten Tapanuli Utara</w:t>
      </w:r>
      <w:r>
        <w:t>.</w:t>
      </w:r>
    </w:p>
    <w:p w14:paraId="742F9191" w14:textId="77777777" w:rsidR="00560C97" w:rsidRDefault="00560C97" w:rsidP="00560C97">
      <w:pPr>
        <w:spacing w:after="269"/>
        <w:ind w:left="465" w:right="48" w:hanging="480"/>
      </w:pPr>
      <w:r>
        <w:t xml:space="preserve">Fatimah, S., &amp; Septiani, T. (2025). Faktor-Faktor Penyebab Rendahnya Akseptor Kb Implant. </w:t>
      </w:r>
      <w:r>
        <w:rPr>
          <w:i/>
        </w:rPr>
        <w:t>9</w:t>
      </w:r>
      <w:r>
        <w:t>, 2731–2740.</w:t>
      </w:r>
    </w:p>
    <w:p w14:paraId="5FF064BB" w14:textId="77777777" w:rsidR="00560C97" w:rsidRDefault="00560C97" w:rsidP="00560C97">
      <w:pPr>
        <w:spacing w:after="249"/>
        <w:ind w:left="465" w:right="48" w:hanging="480"/>
      </w:pPr>
      <w:r>
        <w:t xml:space="preserve">Febriani, Y., </w:t>
      </w:r>
      <w:r>
        <w:rPr>
          <w:i/>
        </w:rPr>
        <w:t>et al</w:t>
      </w:r>
      <w:r>
        <w:t xml:space="preserve">. (2023). Tdap vaccine in pregnancy and immunogenicity of pertussis and pneumococcal vaccines in children: what is the impact of different immunization schedules? </w:t>
      </w:r>
      <w:r>
        <w:rPr>
          <w:i/>
        </w:rPr>
        <w:t>Vaccine</w:t>
      </w:r>
      <w:r>
        <w:t xml:space="preserve">, </w:t>
      </w:r>
      <w:r>
        <w:rPr>
          <w:i/>
        </w:rPr>
        <w:t>41</w:t>
      </w:r>
      <w:r>
        <w:t>(45), 6745–6753.</w:t>
      </w:r>
    </w:p>
    <w:p w14:paraId="245539EB" w14:textId="77777777" w:rsidR="00560C97" w:rsidRDefault="00560C97" w:rsidP="00560C97">
      <w:pPr>
        <w:ind w:left="-5" w:right="48"/>
      </w:pPr>
      <w:r>
        <w:lastRenderedPageBreak/>
        <w:t>Galaupa, R., Fadilah, A. N., Karimah, I., Hernawati, L., &amp; Wahyuningsih, T.</w:t>
      </w:r>
    </w:p>
    <w:p w14:paraId="749BB9FE" w14:textId="77777777" w:rsidR="00560C97" w:rsidRDefault="00560C97" w:rsidP="00560C97">
      <w:pPr>
        <w:tabs>
          <w:tab w:val="center" w:pos="829"/>
          <w:tab w:val="center" w:pos="1943"/>
          <w:tab w:val="center" w:pos="2940"/>
          <w:tab w:val="center" w:pos="4011"/>
          <w:tab w:val="center" w:pos="5178"/>
          <w:tab w:val="center" w:pos="6426"/>
          <w:tab w:val="right" w:pos="7997"/>
        </w:tabs>
        <w:ind w:left="0"/>
        <w:jc w:val="left"/>
      </w:pPr>
      <w:r>
        <w:rPr>
          <w:rFonts w:ascii="Calibri" w:eastAsia="Calibri" w:hAnsi="Calibri" w:cs="Calibri"/>
          <w:sz w:val="22"/>
        </w:rPr>
        <w:tab/>
      </w:r>
      <w:r>
        <w:t>(2022).</w:t>
      </w:r>
      <w:r>
        <w:tab/>
      </w:r>
      <w:r>
        <w:rPr>
          <w:i/>
        </w:rPr>
        <w:t>Buku</w:t>
      </w:r>
      <w:r>
        <w:rPr>
          <w:i/>
        </w:rPr>
        <w:tab/>
        <w:t>Saku</w:t>
      </w:r>
      <w:r>
        <w:rPr>
          <w:i/>
        </w:rPr>
        <w:tab/>
        <w:t>Senam</w:t>
      </w:r>
      <w:r>
        <w:rPr>
          <w:i/>
        </w:rPr>
        <w:tab/>
        <w:t>Hamil</w:t>
      </w:r>
      <w:r>
        <w:t>.</w:t>
      </w:r>
      <w:r>
        <w:tab/>
        <w:t>Penerbit</w:t>
      </w:r>
      <w:r>
        <w:tab/>
        <w:t>NEM.</w:t>
      </w:r>
    </w:p>
    <w:p w14:paraId="153B4C5F" w14:textId="77777777" w:rsidR="00560C97" w:rsidRDefault="00560C97" w:rsidP="00560C97">
      <w:pPr>
        <w:spacing w:after="260"/>
        <w:ind w:left="490" w:right="48"/>
      </w:pPr>
      <w:r>
        <w:t>https://books.google.co.id/books?id=b6OnEAAAQBAJ</w:t>
      </w:r>
    </w:p>
    <w:p w14:paraId="1EED9F2C" w14:textId="77777777" w:rsidR="00560C97" w:rsidRDefault="00560C97" w:rsidP="00560C97">
      <w:pPr>
        <w:spacing w:after="269"/>
        <w:ind w:left="465" w:right="48" w:hanging="480"/>
      </w:pPr>
      <w:r>
        <w:t>Indah Putri Ramadhanti, dkk. (2023). Asuhan Kebidanan Kehamilan. CV Eureka Media Aksara. https://books.google.co.id/books?id=kIqREQAAQBAJ</w:t>
      </w:r>
    </w:p>
    <w:p w14:paraId="1D00197A" w14:textId="77777777" w:rsidR="00560C97" w:rsidRDefault="00560C97" w:rsidP="00560C97">
      <w:pPr>
        <w:spacing w:after="269"/>
        <w:ind w:left="465" w:right="48" w:hanging="480"/>
      </w:pPr>
      <w:r>
        <w:t>Irfana Tri Wijayanti, dkk. (2023). Buku Ajar Mengenal Dasar dan Evidence Based Askeb Persalinan dan BBL S1 Kebidanan. Mahakarya Citra Utama Group. https://books.google.co.id/books?id=WPnAEAAAQBAJ</w:t>
      </w:r>
    </w:p>
    <w:p w14:paraId="27DE2388" w14:textId="77777777" w:rsidR="00560C97" w:rsidRDefault="00560C97" w:rsidP="00560C97">
      <w:pPr>
        <w:ind w:left="-5" w:right="48"/>
      </w:pPr>
      <w:r>
        <w:t>Irma Hamdayani Pasaribu, dkk. (2023). Asuhan Kebidanan Masa Nifas dan</w:t>
      </w:r>
    </w:p>
    <w:p w14:paraId="1005D374" w14:textId="77777777" w:rsidR="00560C97" w:rsidRDefault="00560C97" w:rsidP="00560C97">
      <w:pPr>
        <w:tabs>
          <w:tab w:val="center" w:pos="990"/>
          <w:tab w:val="center" w:pos="2685"/>
          <w:tab w:val="center" w:pos="4208"/>
          <w:tab w:val="center" w:pos="5872"/>
          <w:tab w:val="right" w:pos="7997"/>
        </w:tabs>
        <w:ind w:left="0"/>
        <w:jc w:val="left"/>
      </w:pPr>
      <w:r>
        <w:rPr>
          <w:rFonts w:ascii="Calibri" w:eastAsia="Calibri" w:hAnsi="Calibri" w:cs="Calibri"/>
          <w:sz w:val="22"/>
        </w:rPr>
        <w:tab/>
      </w:r>
      <w:r>
        <w:t>Menyusu</w:t>
      </w:r>
      <w:r>
        <w:rPr>
          <w:i/>
        </w:rPr>
        <w:t>i</w:t>
      </w:r>
      <w:r>
        <w:t>.</w:t>
      </w:r>
      <w:r>
        <w:tab/>
        <w:t>CV</w:t>
      </w:r>
      <w:r>
        <w:tab/>
        <w:t>Eureka</w:t>
      </w:r>
      <w:r>
        <w:tab/>
        <w:t>Media</w:t>
      </w:r>
      <w:r>
        <w:tab/>
        <w:t>Aksara.</w:t>
      </w:r>
    </w:p>
    <w:p w14:paraId="4A8DC1B6" w14:textId="77777777" w:rsidR="00560C97" w:rsidRDefault="00560C97" w:rsidP="00560C97">
      <w:pPr>
        <w:spacing w:after="260"/>
        <w:ind w:left="490" w:right="48"/>
      </w:pPr>
      <w:r>
        <w:t>https://books.google.co.id/books?id=rr2ZEQAAQBAJ</w:t>
      </w:r>
    </w:p>
    <w:p w14:paraId="3B4D4247" w14:textId="77777777" w:rsidR="00560C97" w:rsidRDefault="00560C97" w:rsidP="00560C97">
      <w:pPr>
        <w:spacing w:after="269"/>
        <w:ind w:left="465" w:right="48" w:hanging="480"/>
      </w:pPr>
      <w:r>
        <w:t xml:space="preserve">Karnilan Lestari Ningsi Sam, dkk. (2024). </w:t>
      </w:r>
      <w:r>
        <w:rPr>
          <w:i/>
        </w:rPr>
        <w:t>Asuhan Kebidanan Kehamilan</w:t>
      </w:r>
      <w:r>
        <w:t>. Nuansa Fajar Cemerlang. https://books.google.co.id/books?id=kgKJEQAAQBAJ</w:t>
      </w:r>
    </w:p>
    <w:p w14:paraId="1DF46B7F" w14:textId="77777777" w:rsidR="00560C97" w:rsidRDefault="00560C97" w:rsidP="00560C97">
      <w:pPr>
        <w:spacing w:after="267"/>
        <w:ind w:left="-5" w:right="48"/>
      </w:pPr>
      <w:r>
        <w:t>Kemenkes. (2025). Profil Kesehatan.</w:t>
      </w:r>
    </w:p>
    <w:p w14:paraId="44CCA879" w14:textId="77777777" w:rsidR="00560C97" w:rsidRDefault="00560C97" w:rsidP="00560C97">
      <w:pPr>
        <w:spacing w:after="267"/>
        <w:ind w:left="-5" w:right="48"/>
      </w:pPr>
      <w:r>
        <w:t>Kemenkes RI. (2025). KIA.</w:t>
      </w:r>
    </w:p>
    <w:p w14:paraId="7A6812C7" w14:textId="77777777" w:rsidR="00560C97" w:rsidRDefault="00560C97" w:rsidP="00560C97">
      <w:pPr>
        <w:spacing w:after="267"/>
        <w:ind w:left="-5" w:right="48"/>
      </w:pPr>
      <w:r>
        <w:t xml:space="preserve">Kementerian Kesehatan Republik Indonesia. (2022). </w:t>
      </w:r>
      <w:r>
        <w:rPr>
          <w:i/>
        </w:rPr>
        <w:t>Kesehatan Keluarga</w:t>
      </w:r>
      <w:r>
        <w:t>.</w:t>
      </w:r>
    </w:p>
    <w:p w14:paraId="05A560EC" w14:textId="77777777" w:rsidR="00560C97" w:rsidRDefault="00560C97" w:rsidP="00560C97">
      <w:pPr>
        <w:spacing w:after="269"/>
        <w:ind w:left="465" w:right="48" w:hanging="480"/>
      </w:pPr>
      <w:r>
        <w:t>Kurniawan, A. (2016). Asuhan Kebidanan Persalinan dan Bayi Baru Lahir. Pusdik SDM Kesehatan.</w:t>
      </w:r>
    </w:p>
    <w:p w14:paraId="3483DE54" w14:textId="77777777" w:rsidR="00560C97" w:rsidRDefault="00560C97" w:rsidP="00560C97">
      <w:pPr>
        <w:spacing w:after="263"/>
        <w:ind w:left="465" w:right="48" w:hanging="480"/>
      </w:pPr>
      <w:r>
        <w:t>Lily Yulaikhah, S. S. T. (2023). Seri Asuhan Kebidanan: Kehamilan. Egc. https://books.google.co.id/books?id=2_cGIfwdgtsC</w:t>
      </w:r>
    </w:p>
    <w:p w14:paraId="41F516E1" w14:textId="77777777" w:rsidR="00560C97" w:rsidRDefault="00560C97" w:rsidP="00560C97">
      <w:pPr>
        <w:spacing w:after="269"/>
        <w:ind w:left="465" w:right="48" w:hanging="480"/>
      </w:pPr>
      <w:r>
        <w:t xml:space="preserve">Machfudloh, dkk. (2025). </w:t>
      </w:r>
      <w:r>
        <w:rPr>
          <w:i/>
        </w:rPr>
        <w:t>Buku Ajar Kb Dan Pelayanan</w:t>
      </w:r>
      <w:r>
        <w:t>. Optimal Untuk Negeri. https://books.google.co.id/books?id=0-KYEQAAQBAJ</w:t>
      </w:r>
    </w:p>
    <w:p w14:paraId="727B91D3" w14:textId="77777777" w:rsidR="00560C97" w:rsidRDefault="00560C97" w:rsidP="00560C97">
      <w:pPr>
        <w:spacing w:line="244" w:lineRule="auto"/>
        <w:ind w:left="475" w:right="45" w:hanging="490"/>
      </w:pPr>
      <w:r>
        <w:t xml:space="preserve">Mares, R., </w:t>
      </w:r>
      <w:r>
        <w:rPr>
          <w:i/>
        </w:rPr>
        <w:t>et al</w:t>
      </w:r>
      <w:r>
        <w:t xml:space="preserve">. (2022). </w:t>
      </w:r>
      <w:r>
        <w:rPr>
          <w:i/>
        </w:rPr>
        <w:t xml:space="preserve">Assessment of management approaches for hyperemesis gravidarum and nausea and vomiting of </w:t>
      </w:r>
      <w:proofErr w:type="gramStart"/>
      <w:r>
        <w:rPr>
          <w:i/>
        </w:rPr>
        <w:t>pregnancy :</w:t>
      </w:r>
      <w:proofErr w:type="gramEnd"/>
      <w:r>
        <w:rPr>
          <w:i/>
        </w:rPr>
        <w:t xml:space="preserve"> a retrospective questionnaire analysis. BMC Pregnancy and Childbirth</w:t>
      </w:r>
      <w:r>
        <w:t>, 1–8.</w:t>
      </w:r>
    </w:p>
    <w:p w14:paraId="09962E90" w14:textId="77777777" w:rsidR="00560C97" w:rsidRDefault="00560C97" w:rsidP="00560C97">
      <w:pPr>
        <w:spacing w:after="260"/>
        <w:ind w:left="490" w:right="48"/>
      </w:pPr>
      <w:r>
        <w:t>https://doi.org/10.1186/s12884-022-04922-6</w:t>
      </w:r>
    </w:p>
    <w:p w14:paraId="6184F4CC" w14:textId="77777777" w:rsidR="00560C97" w:rsidRDefault="00560C97" w:rsidP="00560C97">
      <w:pPr>
        <w:tabs>
          <w:tab w:val="right" w:pos="7997"/>
        </w:tabs>
        <w:ind w:left="-15"/>
        <w:jc w:val="left"/>
      </w:pPr>
      <w:r>
        <w:t>Marleni, dkk. (2024).</w:t>
      </w:r>
      <w:r>
        <w:tab/>
        <w:t>Buku Ajar Asuhan Kebidanan Pelayanan Keluarga</w:t>
      </w:r>
    </w:p>
    <w:p w14:paraId="44B00F93" w14:textId="77777777" w:rsidR="00560C97" w:rsidRDefault="00560C97" w:rsidP="00560C97">
      <w:pPr>
        <w:tabs>
          <w:tab w:val="center" w:pos="1016"/>
          <w:tab w:val="center" w:pos="2967"/>
          <w:tab w:val="center" w:pos="4628"/>
          <w:tab w:val="center" w:pos="6065"/>
          <w:tab w:val="right" w:pos="7997"/>
        </w:tabs>
        <w:ind w:left="0"/>
        <w:jc w:val="left"/>
      </w:pPr>
      <w:r>
        <w:rPr>
          <w:rFonts w:ascii="Calibri" w:eastAsia="Calibri" w:hAnsi="Calibri" w:cs="Calibri"/>
          <w:sz w:val="22"/>
        </w:rPr>
        <w:tab/>
      </w:r>
      <w:r>
        <w:t>Berencana.</w:t>
      </w:r>
      <w:r>
        <w:tab/>
        <w:t>Mahakarya</w:t>
      </w:r>
      <w:r>
        <w:tab/>
        <w:t>Citra</w:t>
      </w:r>
      <w:r>
        <w:tab/>
        <w:t>Utama</w:t>
      </w:r>
      <w:r>
        <w:tab/>
        <w:t>Group.</w:t>
      </w:r>
    </w:p>
    <w:p w14:paraId="31524F99" w14:textId="77777777" w:rsidR="00560C97" w:rsidRDefault="00560C97" w:rsidP="00560C97">
      <w:pPr>
        <w:spacing w:after="260"/>
        <w:ind w:left="490" w:right="48"/>
      </w:pPr>
      <w:r>
        <w:t>https://books.google.co.id/books?id=r24jEQAAQBAJ</w:t>
      </w:r>
    </w:p>
    <w:p w14:paraId="3DC46837" w14:textId="77777777" w:rsidR="00560C97" w:rsidRDefault="00560C97" w:rsidP="00560C97">
      <w:pPr>
        <w:ind w:left="465" w:right="48" w:hanging="480"/>
      </w:pPr>
      <w:r>
        <w:t xml:space="preserve">Maryana, N., Pribadi, P. S., &amp; Anggraini, V. (2024). </w:t>
      </w:r>
      <w:r>
        <w:rPr>
          <w:i/>
        </w:rPr>
        <w:t>Konsep Kehamilan dan Adaptasi Fisiologis pada Ibu Hamil</w:t>
      </w:r>
      <w:r>
        <w:t>. Penerbit NEM. https://books.google.co.id/books?id=u8L3EAAAQBAJ</w:t>
      </w:r>
    </w:p>
    <w:p w14:paraId="32DED255" w14:textId="77777777" w:rsidR="00560C97" w:rsidRDefault="00560C97" w:rsidP="00560C97">
      <w:pPr>
        <w:ind w:left="465" w:right="48" w:hanging="480"/>
      </w:pPr>
      <w:r>
        <w:t>Mega Ade Nugrahmi, dkk. (2025). Perawatan Nifas untuk Ibu dan Bayi: Pemahaman Komprehensif. PT Bukuloka Literasi Bangsa.</w:t>
      </w:r>
    </w:p>
    <w:p w14:paraId="2937E43E" w14:textId="77777777" w:rsidR="00560C97" w:rsidRDefault="00560C97" w:rsidP="00560C97">
      <w:pPr>
        <w:spacing w:after="260"/>
        <w:ind w:left="490" w:right="48"/>
      </w:pPr>
      <w:r>
        <w:lastRenderedPageBreak/>
        <w:t>https://books.google.co.id/books?id=uUCkEQAAQBAJ</w:t>
      </w:r>
    </w:p>
    <w:p w14:paraId="603BDE70" w14:textId="77777777" w:rsidR="00560C97" w:rsidRDefault="00560C97" w:rsidP="00560C97">
      <w:pPr>
        <w:ind w:left="-5" w:right="48"/>
      </w:pPr>
      <w:r>
        <w:t>Morliana, S., &amp; Purwanti, A. S. (2025). The Relationship Between Early</w:t>
      </w:r>
    </w:p>
    <w:p w14:paraId="73D14633" w14:textId="77777777" w:rsidR="00560C97" w:rsidRDefault="00560C97" w:rsidP="00560C97">
      <w:pPr>
        <w:ind w:left="490" w:right="48"/>
      </w:pPr>
      <w:r>
        <w:t>Breastfeeding Initiation (IMD) and the Incidence of Uterine Involution in the</w:t>
      </w:r>
    </w:p>
    <w:p w14:paraId="3E7F18B9" w14:textId="77777777" w:rsidR="00560C97" w:rsidRDefault="00560C97" w:rsidP="00560C97">
      <w:pPr>
        <w:spacing w:after="269"/>
        <w:ind w:left="490" w:right="48"/>
      </w:pPr>
      <w:r>
        <w:t xml:space="preserve">Benao Community Health Center Work Area. </w:t>
      </w:r>
      <w:r>
        <w:rPr>
          <w:i/>
        </w:rPr>
        <w:t>Calory Journal Medical Laboratory Journal</w:t>
      </w:r>
      <w:r>
        <w:t xml:space="preserve">, </w:t>
      </w:r>
      <w:r>
        <w:rPr>
          <w:i/>
        </w:rPr>
        <w:t>3</w:t>
      </w:r>
      <w:r>
        <w:t>(4), 32–44.</w:t>
      </w:r>
    </w:p>
    <w:p w14:paraId="2CE45756" w14:textId="77777777" w:rsidR="00560C97" w:rsidRDefault="00560C97" w:rsidP="00560C97">
      <w:pPr>
        <w:spacing w:after="267"/>
        <w:ind w:left="-5" w:right="48"/>
      </w:pPr>
      <w:r>
        <w:t xml:space="preserve">Nurhidayah, dkk. (2022). </w:t>
      </w:r>
      <w:r>
        <w:rPr>
          <w:i/>
        </w:rPr>
        <w:t>Asuhan kebidanan kehamilan</w:t>
      </w:r>
      <w:r>
        <w:t>. Deepublish.</w:t>
      </w:r>
    </w:p>
    <w:p w14:paraId="4EF747D2" w14:textId="77777777" w:rsidR="00560C97" w:rsidRDefault="00560C97" w:rsidP="00560C97">
      <w:pPr>
        <w:spacing w:after="269"/>
        <w:ind w:left="465" w:right="48" w:hanging="480"/>
      </w:pPr>
      <w:r>
        <w:t xml:space="preserve">Patmawati, dkk. (2023). Gambaran pengetahuan ibu hamil tentang tanda-tanda persalinan sebelum dan setelah penyuluhan di Wilayah Kerja Puskesmas Mangarabombang. </w:t>
      </w:r>
      <w:r>
        <w:rPr>
          <w:i/>
        </w:rPr>
        <w:t>Borobudur Nursing Review</w:t>
      </w:r>
      <w:r>
        <w:t xml:space="preserve">, </w:t>
      </w:r>
      <w:r>
        <w:rPr>
          <w:i/>
        </w:rPr>
        <w:t>3</w:t>
      </w:r>
      <w:r>
        <w:t>(2), 53–69.</w:t>
      </w:r>
    </w:p>
    <w:p w14:paraId="7F8B2B5C" w14:textId="77777777" w:rsidR="00560C97" w:rsidRDefault="00560C97" w:rsidP="00560C97">
      <w:pPr>
        <w:spacing w:after="269"/>
        <w:ind w:left="465" w:right="48" w:hanging="480"/>
      </w:pPr>
      <w:proofErr w:type="gramStart"/>
      <w:r>
        <w:t>Prastiwi,dkk</w:t>
      </w:r>
      <w:proofErr w:type="gramEnd"/>
      <w:r>
        <w:t>. (2024). Asuhan Kehamilan: dari Konsepsi Hingga Kelahira</w:t>
      </w:r>
      <w:r>
        <w:rPr>
          <w:i/>
        </w:rPr>
        <w:t>n</w:t>
      </w:r>
      <w:r>
        <w:t>. Kaizen Media Publishing.</w:t>
      </w:r>
    </w:p>
    <w:p w14:paraId="190B7417" w14:textId="77777777" w:rsidR="00560C97" w:rsidRDefault="00560C97" w:rsidP="00560C97">
      <w:pPr>
        <w:spacing w:after="263"/>
        <w:ind w:left="465" w:right="48" w:hanging="480"/>
      </w:pPr>
      <w:r>
        <w:t>Prisusanti, R. dkk. (2022). Keterampilan Klinik Praktek Kebidanan. Yayasan Penerbit Muhammad Zaini. https://books.google.co.id/books?id=IjFEAAAQBAJ</w:t>
      </w:r>
    </w:p>
    <w:p w14:paraId="67716002" w14:textId="77777777" w:rsidR="00560C97" w:rsidRDefault="00560C97" w:rsidP="00560C97">
      <w:pPr>
        <w:spacing w:after="269"/>
        <w:ind w:left="465" w:right="48" w:hanging="480"/>
      </w:pPr>
      <w:r>
        <w:t xml:space="preserve">Resmaniasih, dkk. (2024). ketidaknyamana trimester III. </w:t>
      </w:r>
      <w:r>
        <w:rPr>
          <w:i/>
        </w:rPr>
        <w:t>Jurnal Kebidanan Indonesia</w:t>
      </w:r>
      <w:r>
        <w:t xml:space="preserve">, </w:t>
      </w:r>
      <w:r>
        <w:rPr>
          <w:i/>
        </w:rPr>
        <w:t>5</w:t>
      </w:r>
      <w:r>
        <w:t>(2), 2–5.</w:t>
      </w:r>
    </w:p>
    <w:p w14:paraId="037D1BC6" w14:textId="77777777" w:rsidR="00560C97" w:rsidRDefault="00560C97" w:rsidP="00560C97">
      <w:pPr>
        <w:spacing w:after="269"/>
        <w:ind w:left="465" w:right="48" w:hanging="480"/>
      </w:pPr>
      <w:r>
        <w:t xml:space="preserve">Rini, I. N., Sriyono, G. H., &amp; Supriyadi, B. (2023). Hubungan frekuensi kunjungan antenatal care K6 dengan terjadinya komplikasi kehamilan. </w:t>
      </w:r>
      <w:r>
        <w:rPr>
          <w:i/>
        </w:rPr>
        <w:t>Jurnal Penelitian Perawat Profesional</w:t>
      </w:r>
      <w:r>
        <w:t xml:space="preserve">, </w:t>
      </w:r>
      <w:r>
        <w:rPr>
          <w:i/>
        </w:rPr>
        <w:t>5</w:t>
      </w:r>
      <w:r>
        <w:t>(3), 1219–1226.</w:t>
      </w:r>
    </w:p>
    <w:p w14:paraId="719F35BF" w14:textId="77777777" w:rsidR="00560C97" w:rsidRDefault="00560C97" w:rsidP="00560C97">
      <w:pPr>
        <w:ind w:left="-5" w:right="48"/>
      </w:pPr>
      <w:r>
        <w:t xml:space="preserve">Sari, W. I. P. E., &amp; Mardalena, I. (2024). </w:t>
      </w:r>
      <w:r>
        <w:rPr>
          <w:i/>
        </w:rPr>
        <w:t>Perubahan Psikofisiologi Ibu Hamil</w:t>
      </w:r>
    </w:p>
    <w:p w14:paraId="03DDD0C8" w14:textId="77777777" w:rsidR="00560C97" w:rsidRDefault="00560C97" w:rsidP="00560C97">
      <w:pPr>
        <w:tabs>
          <w:tab w:val="center" w:pos="947"/>
          <w:tab w:val="center" w:pos="3174"/>
          <w:tab w:val="center" w:pos="5331"/>
          <w:tab w:val="right" w:pos="7997"/>
        </w:tabs>
        <w:ind w:left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i/>
        </w:rPr>
        <w:t>Trimester</w:t>
      </w:r>
      <w:r>
        <w:rPr>
          <w:i/>
        </w:rPr>
        <w:tab/>
        <w:t>III</w:t>
      </w:r>
      <w:r>
        <w:t>.</w:t>
      </w:r>
      <w:r>
        <w:tab/>
        <w:t>Penerbit</w:t>
      </w:r>
      <w:r>
        <w:tab/>
        <w:t>NEM.</w:t>
      </w:r>
    </w:p>
    <w:p w14:paraId="6F9F4DD0" w14:textId="77777777" w:rsidR="00560C97" w:rsidRDefault="00560C97" w:rsidP="00560C97">
      <w:pPr>
        <w:spacing w:after="260"/>
        <w:ind w:left="490" w:right="48"/>
      </w:pPr>
      <w:r>
        <w:t>https://books.google.co.id/books?id=HawXEQAAQBAJ</w:t>
      </w:r>
    </w:p>
    <w:p w14:paraId="4D791781" w14:textId="77777777" w:rsidR="00560C97" w:rsidRDefault="00560C97" w:rsidP="00560C97">
      <w:pPr>
        <w:spacing w:after="273" w:line="244" w:lineRule="auto"/>
        <w:ind w:left="475" w:right="45" w:hanging="490"/>
      </w:pPr>
      <w:r>
        <w:t xml:space="preserve">Sembiring, A. K., Putri, Y., Ayu, N., &amp; Nurjana, L. (2025). </w:t>
      </w:r>
      <w:r>
        <w:rPr>
          <w:i/>
        </w:rPr>
        <w:t xml:space="preserve">Hubungan Tingkat Pendidikan Dan Pengetahuan Ibu Hamil Dengan Keteraturan Pemeriksaan Kehamilan </w:t>
      </w:r>
      <w:proofErr w:type="gramStart"/>
      <w:r>
        <w:rPr>
          <w:i/>
        </w:rPr>
        <w:t>Di</w:t>
      </w:r>
      <w:proofErr w:type="gramEnd"/>
      <w:r>
        <w:rPr>
          <w:i/>
        </w:rPr>
        <w:t xml:space="preserve"> Wilayah Kerja Puskesmas Sindang Jati Tahun 2024 A Correlation Between Pregnant </w:t>
      </w:r>
      <w:proofErr w:type="gramStart"/>
      <w:r>
        <w:rPr>
          <w:i/>
        </w:rPr>
        <w:t>Women ’</w:t>
      </w:r>
      <w:proofErr w:type="gramEnd"/>
      <w:r>
        <w:rPr>
          <w:i/>
        </w:rPr>
        <w:t xml:space="preserve"> s Education Level </w:t>
      </w:r>
      <w:proofErr w:type="gramStart"/>
      <w:r>
        <w:rPr>
          <w:i/>
        </w:rPr>
        <w:t>And</w:t>
      </w:r>
      <w:proofErr w:type="gramEnd"/>
      <w:r>
        <w:rPr>
          <w:i/>
        </w:rPr>
        <w:t xml:space="preserve"> Knowledge </w:t>
      </w:r>
      <w:proofErr w:type="gramStart"/>
      <w:r>
        <w:rPr>
          <w:i/>
        </w:rPr>
        <w:t>With</w:t>
      </w:r>
      <w:proofErr w:type="gramEnd"/>
      <w:r>
        <w:rPr>
          <w:i/>
        </w:rPr>
        <w:t xml:space="preserve"> </w:t>
      </w:r>
      <w:proofErr w:type="gramStart"/>
      <w:r>
        <w:rPr>
          <w:i/>
        </w:rPr>
        <w:t>The</w:t>
      </w:r>
      <w:proofErr w:type="gramEnd"/>
      <w:r>
        <w:rPr>
          <w:i/>
        </w:rPr>
        <w:t xml:space="preserve"> Antenatal Check-Ups Regularity </w:t>
      </w:r>
      <w:proofErr w:type="gramStart"/>
      <w:r>
        <w:rPr>
          <w:i/>
        </w:rPr>
        <w:t>In</w:t>
      </w:r>
      <w:proofErr w:type="gramEnd"/>
      <w:r>
        <w:rPr>
          <w:i/>
        </w:rPr>
        <w:t xml:space="preserve"> </w:t>
      </w:r>
      <w:proofErr w:type="gramStart"/>
      <w:r>
        <w:rPr>
          <w:i/>
        </w:rPr>
        <w:t>The</w:t>
      </w:r>
      <w:proofErr w:type="gramEnd"/>
      <w:r>
        <w:rPr>
          <w:i/>
        </w:rPr>
        <w:t xml:space="preserve"> Working Area </w:t>
      </w:r>
      <w:proofErr w:type="gramStart"/>
      <w:r>
        <w:rPr>
          <w:i/>
        </w:rPr>
        <w:t>Of</w:t>
      </w:r>
      <w:proofErr w:type="gramEnd"/>
      <w:r>
        <w:rPr>
          <w:i/>
        </w:rPr>
        <w:t xml:space="preserve"> Sindang Jati Health Center In 2024</w:t>
      </w:r>
      <w:r>
        <w:t xml:space="preserve">. </w:t>
      </w:r>
      <w:r>
        <w:rPr>
          <w:i/>
        </w:rPr>
        <w:t>1</w:t>
      </w:r>
      <w:r>
        <w:t>(2), 55–62.</w:t>
      </w:r>
    </w:p>
    <w:p w14:paraId="39877BEB" w14:textId="77777777" w:rsidR="00560C97" w:rsidRDefault="00560C97" w:rsidP="00560C97">
      <w:pPr>
        <w:ind w:left="465" w:right="48" w:hanging="480"/>
      </w:pPr>
      <w:r>
        <w:t xml:space="preserve">Serinadi, D. M., Judijanto, L., Aini, F., Nurhayati, S., Wijayanti, F., Priscilla, V., Alita, R., Mawardika, T., Widodo, G. G., &amp; Mahaling, C. S. S. (2024). </w:t>
      </w:r>
      <w:r>
        <w:rPr>
          <w:i/>
        </w:rPr>
        <w:t>Pengkajian dalam Keperawatan</w:t>
      </w:r>
      <w:r>
        <w:t>. PT. Sonpedia Publishing Indonesia.</w:t>
      </w:r>
    </w:p>
    <w:p w14:paraId="1DA9A7DC" w14:textId="77777777" w:rsidR="00560C97" w:rsidRDefault="00560C97" w:rsidP="00560C97">
      <w:pPr>
        <w:ind w:left="490" w:right="48"/>
      </w:pPr>
      <w:r>
        <w:t>https://books.google.co.id/books?id=aycrEQAAQBAJ</w:t>
      </w:r>
    </w:p>
    <w:p w14:paraId="10997353" w14:textId="77777777" w:rsidR="00560C97" w:rsidRDefault="00560C97" w:rsidP="00560C97">
      <w:pPr>
        <w:spacing w:after="263"/>
        <w:ind w:left="465" w:right="48" w:hanging="480"/>
      </w:pPr>
      <w:r>
        <w:t xml:space="preserve">Setiawandari. (2023). </w:t>
      </w:r>
      <w:r>
        <w:rPr>
          <w:i/>
        </w:rPr>
        <w:t>Pemeriksaan Palpasi</w:t>
      </w:r>
      <w:r>
        <w:t>. https://slidetodoc.com/pemeriksaanleopold-by-setiawandari-palpasi-leopold-pemeriksaan-palpasi/</w:t>
      </w:r>
    </w:p>
    <w:p w14:paraId="69E9E6CE" w14:textId="77777777" w:rsidR="00560C97" w:rsidRDefault="00560C97" w:rsidP="00560C97">
      <w:pPr>
        <w:spacing w:after="273" w:line="244" w:lineRule="auto"/>
        <w:ind w:left="475" w:right="45" w:hanging="490"/>
      </w:pPr>
      <w:r>
        <w:t xml:space="preserve">Sharma, A., &amp; Kalia, R. (2025). </w:t>
      </w:r>
      <w:r>
        <w:rPr>
          <w:i/>
        </w:rPr>
        <w:t xml:space="preserve">A Study </w:t>
      </w:r>
      <w:proofErr w:type="gramStart"/>
      <w:r>
        <w:rPr>
          <w:i/>
        </w:rPr>
        <w:t>To</w:t>
      </w:r>
      <w:proofErr w:type="gramEnd"/>
      <w:r>
        <w:rPr>
          <w:i/>
        </w:rPr>
        <w:t xml:space="preserve"> Assess the Posture </w:t>
      </w:r>
      <w:proofErr w:type="gramStart"/>
      <w:r>
        <w:rPr>
          <w:i/>
        </w:rPr>
        <w:t>Of</w:t>
      </w:r>
      <w:proofErr w:type="gramEnd"/>
      <w:r>
        <w:rPr>
          <w:i/>
        </w:rPr>
        <w:t xml:space="preserve"> Adults at their Work Place on Body Mechanics at </w:t>
      </w:r>
      <w:proofErr w:type="gramStart"/>
      <w:r>
        <w:rPr>
          <w:i/>
        </w:rPr>
        <w:t>Kurali :</w:t>
      </w:r>
      <w:proofErr w:type="gramEnd"/>
      <w:r>
        <w:rPr>
          <w:i/>
        </w:rPr>
        <w:t xml:space="preserve"> A Descriptive study</w:t>
      </w:r>
      <w:r>
        <w:t xml:space="preserve">. </w:t>
      </w:r>
      <w:r>
        <w:rPr>
          <w:i/>
        </w:rPr>
        <w:t>7</w:t>
      </w:r>
      <w:r>
        <w:t>(5), 1–9.</w:t>
      </w:r>
    </w:p>
    <w:p w14:paraId="4D485AC1" w14:textId="77777777" w:rsidR="00560C97" w:rsidRDefault="00560C97" w:rsidP="00560C97">
      <w:pPr>
        <w:tabs>
          <w:tab w:val="center" w:pos="5633"/>
          <w:tab w:val="center" w:pos="6365"/>
          <w:tab w:val="right" w:pos="7997"/>
        </w:tabs>
        <w:ind w:left="-15"/>
        <w:jc w:val="left"/>
      </w:pPr>
      <w:r>
        <w:lastRenderedPageBreak/>
        <w:t xml:space="preserve">Subiastutik, E., &amp; Maryanti, S. A. (2022). </w:t>
      </w:r>
      <w:r>
        <w:rPr>
          <w:i/>
        </w:rPr>
        <w:t>Buku</w:t>
      </w:r>
      <w:r>
        <w:rPr>
          <w:i/>
        </w:rPr>
        <w:tab/>
        <w:t>Ajar</w:t>
      </w:r>
      <w:r>
        <w:rPr>
          <w:i/>
        </w:rPr>
        <w:tab/>
        <w:t>Asuhan</w:t>
      </w:r>
      <w:r>
        <w:rPr>
          <w:i/>
        </w:rPr>
        <w:tab/>
        <w:t>Kebidanan</w:t>
      </w:r>
    </w:p>
    <w:p w14:paraId="6BCE89DC" w14:textId="77777777" w:rsidR="00560C97" w:rsidRDefault="00560C97" w:rsidP="00560C97">
      <w:pPr>
        <w:tabs>
          <w:tab w:val="center" w:pos="1037"/>
          <w:tab w:val="center" w:pos="4467"/>
          <w:tab w:val="right" w:pos="7997"/>
        </w:tabs>
        <w:spacing w:line="265" w:lineRule="auto"/>
        <w:ind w:left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i/>
        </w:rPr>
        <w:t>Persalinan</w:t>
      </w:r>
      <w:r>
        <w:t>.</w:t>
      </w:r>
      <w:r>
        <w:tab/>
        <w:t>Penerbit</w:t>
      </w:r>
      <w:r>
        <w:tab/>
        <w:t>NEM.</w:t>
      </w:r>
    </w:p>
    <w:p w14:paraId="6D8B9E67" w14:textId="77777777" w:rsidR="00560C97" w:rsidRDefault="00560C97" w:rsidP="00560C97">
      <w:pPr>
        <w:spacing w:after="260"/>
        <w:ind w:left="490" w:right="48"/>
      </w:pPr>
      <w:r>
        <w:t>https://books.google.co.id/books?id=fNtVEAAAQBAJ</w:t>
      </w:r>
    </w:p>
    <w:p w14:paraId="2048BB66" w14:textId="77777777" w:rsidR="00560C97" w:rsidRDefault="00560C97" w:rsidP="00560C97">
      <w:pPr>
        <w:spacing w:after="263"/>
        <w:ind w:left="465" w:right="48" w:hanging="480"/>
      </w:pPr>
      <w:r>
        <w:t xml:space="preserve">Tahir, S., &amp; Annisa, N. (2024). Studi Kasus Continuity of Care (Coc) Kebidanan Fisiologi pada Ny. S: Continuity of Care Case Study (Coc) Midwifery Physiology on Ny. S. </w:t>
      </w:r>
      <w:r>
        <w:rPr>
          <w:i/>
        </w:rPr>
        <w:t>Jurnal Ilmiah Kebidanan Dan Kesehatan (JIBI)</w:t>
      </w:r>
      <w:r>
        <w:t xml:space="preserve">, </w:t>
      </w:r>
      <w:r>
        <w:rPr>
          <w:i/>
        </w:rPr>
        <w:t>2</w:t>
      </w:r>
      <w:r>
        <w:t>(2), 43–51.</w:t>
      </w:r>
    </w:p>
    <w:p w14:paraId="2149F3C6" w14:textId="77777777" w:rsidR="00560C97" w:rsidRDefault="00560C97" w:rsidP="00560C97">
      <w:pPr>
        <w:spacing w:line="244" w:lineRule="auto"/>
        <w:ind w:left="475" w:right="45" w:hanging="490"/>
      </w:pPr>
      <w:r>
        <w:t xml:space="preserve">Taqiyah, </w:t>
      </w:r>
      <w:r>
        <w:rPr>
          <w:lang w:val="zh-CN"/>
        </w:rPr>
        <w:t>dkk</w:t>
      </w:r>
      <w:r>
        <w:t xml:space="preserve">. (2024). </w:t>
      </w:r>
      <w:r>
        <w:rPr>
          <w:i/>
        </w:rPr>
        <w:t>Pelatihan Senam Ibu Hamil terhadap Penurunan Low Back Pain Ibu Hamil Trimester III Di Klinik Bidang Titiek Makassar</w:t>
      </w:r>
      <w:r>
        <w:t xml:space="preserve">. </w:t>
      </w:r>
      <w:r>
        <w:rPr>
          <w:i/>
        </w:rPr>
        <w:t>3</w:t>
      </w:r>
      <w:r>
        <w:t>(1), 41–47.</w:t>
      </w:r>
    </w:p>
    <w:p w14:paraId="2D19C3DB" w14:textId="77777777" w:rsidR="00560C97" w:rsidRDefault="00560C97" w:rsidP="00560C97">
      <w:pPr>
        <w:spacing w:after="260"/>
        <w:ind w:left="490" w:right="48"/>
      </w:pPr>
      <w:r>
        <w:t>https://doi.org/10.55123/abdikan.v3i1.1664</w:t>
      </w:r>
    </w:p>
    <w:p w14:paraId="507B62A1" w14:textId="77777777" w:rsidR="00560C97" w:rsidRDefault="00560C97" w:rsidP="00560C97">
      <w:pPr>
        <w:spacing w:after="263"/>
        <w:ind w:left="465" w:right="48" w:hanging="480"/>
      </w:pPr>
      <w:r>
        <w:t xml:space="preserve">Wasiah, A., &amp; Artamevia, S. (2021). </w:t>
      </w:r>
      <w:r>
        <w:rPr>
          <w:i/>
        </w:rPr>
        <w:t>Pelatihan Perawatan Bayi Baru Lahir</w:t>
      </w:r>
      <w:r>
        <w:t xml:space="preserve">. </w:t>
      </w:r>
      <w:r>
        <w:rPr>
          <w:i/>
        </w:rPr>
        <w:t>4</w:t>
      </w:r>
      <w:r>
        <w:t>(2), 337–343.</w:t>
      </w:r>
    </w:p>
    <w:p w14:paraId="28838B90" w14:textId="77777777" w:rsidR="00560C97" w:rsidRDefault="00560C97" w:rsidP="00560C97">
      <w:pPr>
        <w:spacing w:after="263"/>
        <w:ind w:left="465" w:right="48" w:hanging="480"/>
      </w:pPr>
      <w:r>
        <w:t xml:space="preserve">Widyastuti, D. E., Waluyo, D. K., &amp; Apriani, A. (2023). Peningkatan Pemahaman Ibu Mengenai Body Mekanik untuk Mendukung Aktivitas Fisik yang Aman dan Nyaman. </w:t>
      </w:r>
      <w:r>
        <w:rPr>
          <w:i/>
        </w:rPr>
        <w:t>Indonesian Journal of Community Empowerment (IJCE)</w:t>
      </w:r>
      <w:r>
        <w:t xml:space="preserve">, </w:t>
      </w:r>
      <w:r>
        <w:rPr>
          <w:i/>
        </w:rPr>
        <w:t>5</w:t>
      </w:r>
      <w:r>
        <w:t>(2), 105–109.</w:t>
      </w:r>
    </w:p>
    <w:p w14:paraId="598DDB51" w14:textId="77777777" w:rsidR="00560C97" w:rsidRDefault="00560C97" w:rsidP="00560C97">
      <w:pPr>
        <w:spacing w:after="273" w:line="244" w:lineRule="auto"/>
        <w:ind w:left="475" w:right="45" w:hanging="490"/>
      </w:pPr>
      <w:r>
        <w:t xml:space="preserve">Widyastuti, R., ST, S., &amp; Keb, M. (2021). </w:t>
      </w:r>
      <w:r>
        <w:rPr>
          <w:i/>
        </w:rPr>
        <w:t>Asuhan Kebidanan Persalinan dan Bayi Baru Lahir. Media Sains Indonesia</w:t>
      </w:r>
      <w:r>
        <w:t>.</w:t>
      </w:r>
    </w:p>
    <w:p w14:paraId="3223A19F" w14:textId="77777777" w:rsidR="00560C97" w:rsidRDefault="00560C97" w:rsidP="00560C97">
      <w:pPr>
        <w:spacing w:after="269"/>
        <w:ind w:left="465" w:right="48" w:hanging="480"/>
      </w:pPr>
      <w:r>
        <w:t xml:space="preserve">Winasari, P., Wardhani, U. C., &amp; Muharni, S. (2024). Pengaruh Inisiasi Menyusui Dini (IMD) Terhadap Hipotermi Pada Bayi Baru Lahir Peningkatan Produksi ASI Pada Ibu Post Partum. </w:t>
      </w:r>
      <w:r>
        <w:rPr>
          <w:i/>
        </w:rPr>
        <w:t>Protein: Jurnal Ilmu Keperawatan Dan Kebidanan.</w:t>
      </w:r>
      <w:r>
        <w:t xml:space="preserve">, </w:t>
      </w:r>
      <w:r>
        <w:rPr>
          <w:i/>
        </w:rPr>
        <w:t>2</w:t>
      </w:r>
      <w:r>
        <w:t>(1), 12–23.</w:t>
      </w:r>
    </w:p>
    <w:p w14:paraId="1BFC1985" w14:textId="77777777" w:rsidR="00560C97" w:rsidRDefault="00560C97" w:rsidP="00560C97">
      <w:pPr>
        <w:spacing w:after="269"/>
        <w:ind w:left="465" w:right="48" w:hanging="480"/>
      </w:pPr>
      <w:proofErr w:type="gramStart"/>
      <w:r>
        <w:t>Yulivantina,</w:t>
      </w:r>
      <w:r>
        <w:rPr>
          <w:lang w:val="zh-CN"/>
        </w:rPr>
        <w:t>dkk</w:t>
      </w:r>
      <w:proofErr w:type="gramEnd"/>
      <w:r>
        <w:t xml:space="preserve">. (2024). </w:t>
      </w:r>
      <w:r>
        <w:rPr>
          <w:i/>
        </w:rPr>
        <w:t>Buku ajar asuhan kebidanan pada kehamilan</w:t>
      </w:r>
      <w:r>
        <w:t>. Mahakarya Citra Utama Group.</w:t>
      </w:r>
    </w:p>
    <w:p w14:paraId="316BC51B" w14:textId="77777777" w:rsidR="00560C97" w:rsidRDefault="00560C97" w:rsidP="00560C97">
      <w:pPr>
        <w:ind w:left="465" w:right="48" w:hanging="480"/>
      </w:pPr>
      <w:r>
        <w:t xml:space="preserve">Zikriyana, I., &amp; Zahara, E. (2022). Studi Kasus: Asuhan Kebidanan Persalinan Grande Multipara. </w:t>
      </w:r>
      <w:r>
        <w:rPr>
          <w:i/>
        </w:rPr>
        <w:t>Jurnal Medika: Karya Ilmiah Kesehatan</w:t>
      </w:r>
      <w:r>
        <w:t xml:space="preserve">, </w:t>
      </w:r>
      <w:r>
        <w:rPr>
          <w:i/>
        </w:rPr>
        <w:t>7</w:t>
      </w:r>
      <w:r>
        <w:t>(2), 29–37.</w:t>
      </w:r>
    </w:p>
    <w:p w14:paraId="0E7562B8" w14:textId="77777777" w:rsidR="00560C97" w:rsidRPr="002E0BBC" w:rsidRDefault="00560C97" w:rsidP="00560C97"/>
    <w:p w14:paraId="7DD1C0B0" w14:textId="77777777" w:rsidR="00670A7E" w:rsidRPr="00560C97" w:rsidRDefault="00670A7E" w:rsidP="00560C97"/>
    <w:sectPr w:rsidR="00670A7E" w:rsidRPr="00560C97" w:rsidSect="00560C97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751" w:right="1697" w:bottom="973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B5D45" w14:textId="77777777" w:rsidR="00000000" w:rsidRDefault="00000000">
    <w:pPr>
      <w:spacing w:after="160"/>
      <w:ind w:left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BECF4" w14:textId="77777777" w:rsidR="00000000" w:rsidRDefault="00000000">
    <w:pPr>
      <w:spacing w:after="160"/>
      <w:ind w:left="0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E6BB57" wp14:editId="56ADC435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4" name="Text Box 5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58F261" w14:textId="77777777" w:rsidR="00000000" w:rsidRDefault="00000000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E6BB57" id="_x0000_t202" coordsize="21600,21600" o:spt="202" path="m,l,21600r21600,l21600,xe">
              <v:stroke joinstyle="miter"/>
              <v:path gradientshapeok="t" o:connecttype="rect"/>
            </v:shapetype>
            <v:shape id="Text Box 54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4858F261" w14:textId="77777777" w:rsidR="00000000" w:rsidRDefault="00000000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75315" w14:textId="77777777" w:rsidR="00000000" w:rsidRDefault="00000000">
    <w:pPr>
      <w:spacing w:after="160"/>
      <w:ind w:left="0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34D09A8" wp14:editId="1D785B28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5" name="Text Box 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B0E6E9" w14:textId="77777777" w:rsidR="00000000" w:rsidRDefault="00000000">
                          <w:pPr>
                            <w:pStyle w:val="Foo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148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4D09A8" id="_x0000_t202" coordsize="21600,21600" o:spt="202" path="m,l,21600r21600,l21600,xe">
              <v:stroke joinstyle="miter"/>
              <v:path gradientshapeok="t" o:connecttype="rect"/>
            </v:shapetype>
            <v:shape id="Text Box 55" o:spid="_x0000_s1027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" filled="f" stroked="f" strokeweight=".5pt">
              <v:textbox style="mso-fit-shape-to-text:t" inset="0,0,0,0">
                <w:txbxContent>
                  <w:p w14:paraId="08B0E6E9" w14:textId="77777777" w:rsidR="00000000" w:rsidRDefault="00000000">
                    <w:pPr>
                      <w:pStyle w:val="Foo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148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F2F93" w14:textId="77777777" w:rsidR="00000000" w:rsidRDefault="00000000">
    <w:pPr>
      <w:ind w:left="0" w:right="6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116</w:t>
    </w:r>
    <w:r>
      <w:rPr>
        <w:rFonts w:ascii="Calibri" w:eastAsia="Calibri" w:hAnsi="Calibri" w:cs="Calibri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6757B" w14:textId="77777777" w:rsidR="00000000" w:rsidRDefault="00000000">
    <w:pPr>
      <w:ind w:left="0" w:right="6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90C2D" w14:textId="77777777" w:rsidR="00000000" w:rsidRDefault="00000000">
    <w:pPr>
      <w:spacing w:after="160"/>
      <w:ind w:left="0"/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A7F"/>
    <w:rsid w:val="00560C97"/>
    <w:rsid w:val="00670A7E"/>
    <w:rsid w:val="00726A7F"/>
    <w:rsid w:val="00741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59C73"/>
  <w15:docId w15:val="{F578BEC3-DA04-46B5-8D3C-1C7208FCB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D" w:eastAsia="en-ID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59" w:lineRule="auto"/>
      <w:ind w:left="1874"/>
      <w:jc w:val="center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072"/>
      <w:jc w:val="center"/>
      <w:outlineLvl w:val="0"/>
    </w:pPr>
    <w:rPr>
      <w:rFonts w:ascii="Times New Roman" w:eastAsia="Times New Roman" w:hAnsi="Times New Roman" w:cs="Times New Roman"/>
      <w:color w:val="000000"/>
      <w:sz w:val="3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0C97"/>
    <w:pPr>
      <w:keepNext/>
      <w:keepLines/>
      <w:spacing w:before="40"/>
      <w:ind w:left="0"/>
      <w:jc w:val="left"/>
      <w:outlineLvl w:val="4"/>
    </w:pPr>
    <w:rPr>
      <w:rFonts w:asciiTheme="majorHAnsi" w:eastAsiaTheme="majorEastAsia" w:hAnsiTheme="majorHAnsi" w:cstheme="majorBidi"/>
      <w:color w:val="2F5496" w:themeColor="accent1" w:themeShade="BF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5Char">
    <w:name w:val="Heading 5 Char"/>
    <w:basedOn w:val="DefaultParagraphFont"/>
    <w:link w:val="Heading5"/>
    <w:uiPriority w:val="9"/>
    <w:semiHidden/>
    <w:rsid w:val="00560C97"/>
    <w:rPr>
      <w:rFonts w:asciiTheme="majorHAnsi" w:eastAsiaTheme="majorEastAsia" w:hAnsiTheme="majorHAnsi" w:cstheme="majorBidi"/>
      <w:color w:val="2F5496" w:themeColor="accent1" w:themeShade="BF"/>
      <w:sz w:val="22"/>
    </w:rPr>
  </w:style>
  <w:style w:type="paragraph" w:styleId="Footer">
    <w:name w:val="footer"/>
    <w:basedOn w:val="Normal"/>
    <w:link w:val="FooterChar"/>
    <w:uiPriority w:val="99"/>
    <w:semiHidden/>
    <w:unhideWhenUsed/>
    <w:qFormat/>
    <w:rsid w:val="00560C97"/>
    <w:pPr>
      <w:tabs>
        <w:tab w:val="center" w:pos="4153"/>
        <w:tab w:val="right" w:pos="8306"/>
      </w:tabs>
      <w:snapToGrid w:val="0"/>
      <w:spacing w:after="4" w:line="250" w:lineRule="auto"/>
      <w:ind w:left="686" w:hanging="10"/>
      <w:jc w:val="left"/>
    </w:pPr>
    <w:rPr>
      <w:sz w:val="18"/>
      <w:szCs w:val="18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560C97"/>
    <w:rPr>
      <w:rFonts w:ascii="Times New Roman" w:eastAsia="Times New Roman" w:hAnsi="Times New Roman" w:cs="Times New Roman"/>
      <w:color w:val="000000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1166</Words>
  <Characters>6647</Characters>
  <Application>Microsoft Office Word</Application>
  <DocSecurity>0</DocSecurity>
  <Lines>55</Lines>
  <Paragraphs>15</Paragraphs>
  <ScaleCrop>false</ScaleCrop>
  <Company/>
  <LinksUpToDate>false</LinksUpToDate>
  <CharactersWithSpaces>7798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poltekkes</dc:creator>
  <cp:keywords/>
  <cp:lastModifiedBy>poltekkes</cp:lastModifiedBy>
  <cp:revision>2</cp:revision>
  <dcterms:created xsi:type="dcterms:W3CDTF">2026-07-27T07:43:00Z</dcterms:created>
  <dcterms:modified xsi:type="dcterms:W3CDTF">2026-07-27T07:43:00Z</dcterms:modified>
</cp:coreProperties>
</file>