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17FC3">
      <w:pPr>
        <w:jc w:val="center"/>
        <w:rPr>
          <w:rFonts w:ascii="Arial" w:hAnsi="Arial" w:cs="Arial"/>
          <w:b/>
          <w:sz w:val="24"/>
          <w:szCs w:val="24"/>
        </w:rPr>
      </w:pPr>
      <w:r>
        <w:rPr>
          <w:rFonts w:ascii="Arial" w:hAnsi="Arial" w:cs="Arial"/>
          <w:b/>
          <w:sz w:val="24"/>
          <w:szCs w:val="24"/>
        </w:rPr>
        <w:t>SKRIPSI</w:t>
      </w:r>
    </w:p>
    <w:p w14:paraId="4553B118">
      <w:pPr>
        <w:rPr>
          <w:rFonts w:ascii="Arial" w:hAnsi="Arial" w:cs="Arial"/>
          <w:sz w:val="24"/>
          <w:szCs w:val="24"/>
        </w:rPr>
      </w:pPr>
    </w:p>
    <w:p w14:paraId="36EA02F6">
      <w:pPr>
        <w:spacing w:line="360" w:lineRule="auto"/>
        <w:jc w:val="center"/>
        <w:rPr>
          <w:rFonts w:ascii="Arial" w:hAnsi="Arial" w:cs="Arial"/>
          <w:b/>
          <w:sz w:val="24"/>
          <w:szCs w:val="24"/>
        </w:rPr>
      </w:pPr>
      <w:bookmarkStart w:id="0" w:name="_Hlk159528324"/>
      <w:r>
        <w:rPr>
          <w:rFonts w:ascii="Arial" w:hAnsi="Arial" w:cs="Arial"/>
          <w:b/>
          <w:sz w:val="24"/>
          <w:szCs w:val="24"/>
        </w:rPr>
        <w:t xml:space="preserve">HUBUNGAN PERILAKU GIZI REMAJA PUTRI DENGAN STATUS GIZI DAN ANEMIA DI YAYASAN NURUL ISLAM INDONESIA </w:t>
      </w:r>
    </w:p>
    <w:bookmarkEnd w:id="0"/>
    <w:p w14:paraId="44C93EBB">
      <w:pPr>
        <w:jc w:val="center"/>
        <w:rPr>
          <w:rFonts w:ascii="Arial" w:hAnsi="Arial" w:cs="Arial"/>
          <w:b/>
          <w:sz w:val="24"/>
          <w:szCs w:val="24"/>
        </w:rPr>
      </w:pPr>
    </w:p>
    <w:p w14:paraId="2E01778C">
      <w:pPr>
        <w:ind w:left="720"/>
        <w:jc w:val="center"/>
        <w:rPr>
          <w:rFonts w:ascii="Arial" w:hAnsi="Arial" w:cs="Arial"/>
          <w:b/>
          <w:sz w:val="24"/>
          <w:szCs w:val="24"/>
        </w:rPr>
      </w:pPr>
    </w:p>
    <w:p w14:paraId="60BF672B">
      <w:pPr>
        <w:ind w:left="720"/>
        <w:jc w:val="center"/>
        <w:rPr>
          <w:rFonts w:ascii="Arial" w:hAnsi="Arial" w:cs="Arial"/>
          <w:b/>
          <w:sz w:val="24"/>
          <w:szCs w:val="24"/>
        </w:rPr>
      </w:pPr>
    </w:p>
    <w:p w14:paraId="55027AA9">
      <w:pPr>
        <w:ind w:left="1843" w:hanging="1559"/>
        <w:jc w:val="center"/>
        <w:rPr>
          <w:rFonts w:ascii="Arial" w:hAnsi="Arial" w:cs="Arial"/>
          <w:b/>
          <w:sz w:val="24"/>
          <w:szCs w:val="24"/>
        </w:rPr>
      </w:pPr>
      <w:r>
        <w:rPr>
          <w:rFonts w:ascii="Times New Roman" w:hAnsi="Times New Roman"/>
          <w:sz w:val="24"/>
          <w:szCs w:val="24"/>
        </w:rPr>
        <w:drawing>
          <wp:inline distT="0" distB="0" distL="0" distR="0">
            <wp:extent cx="2781300" cy="1043940"/>
            <wp:effectExtent l="0" t="0" r="0" b="3810"/>
            <wp:docPr id="1763387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387676" name="Picture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26227" cy="1060912"/>
                    </a:xfrm>
                    <a:prstGeom prst="rect">
                      <a:avLst/>
                    </a:prstGeom>
                  </pic:spPr>
                </pic:pic>
              </a:graphicData>
            </a:graphic>
          </wp:inline>
        </w:drawing>
      </w:r>
    </w:p>
    <w:p w14:paraId="6EAC5243">
      <w:pPr>
        <w:ind w:left="2160" w:firstLine="720"/>
        <w:rPr>
          <w:rFonts w:ascii="Arial" w:hAnsi="Arial" w:cs="Arial"/>
          <w:b/>
          <w:sz w:val="24"/>
          <w:szCs w:val="24"/>
        </w:rPr>
      </w:pPr>
    </w:p>
    <w:p w14:paraId="18289FC6">
      <w:pPr>
        <w:ind w:left="1985" w:firstLine="720"/>
        <w:rPr>
          <w:rFonts w:ascii="Arial" w:hAnsi="Arial" w:cs="Arial"/>
          <w:b/>
          <w:sz w:val="24"/>
          <w:szCs w:val="24"/>
        </w:rPr>
      </w:pPr>
    </w:p>
    <w:p w14:paraId="3087978E">
      <w:pPr>
        <w:ind w:left="1985" w:firstLine="720"/>
        <w:rPr>
          <w:rFonts w:ascii="Arial" w:hAnsi="Arial" w:cs="Arial"/>
          <w:b/>
          <w:sz w:val="24"/>
          <w:szCs w:val="24"/>
        </w:rPr>
      </w:pPr>
    </w:p>
    <w:p w14:paraId="4DCDF96A">
      <w:pPr>
        <w:ind w:left="1985" w:firstLine="720"/>
        <w:rPr>
          <w:rFonts w:ascii="Arial" w:hAnsi="Arial" w:cs="Arial"/>
          <w:b/>
          <w:sz w:val="24"/>
          <w:szCs w:val="24"/>
        </w:rPr>
      </w:pPr>
    </w:p>
    <w:p w14:paraId="2F781D85">
      <w:pPr>
        <w:ind w:left="1985" w:firstLine="720"/>
        <w:rPr>
          <w:rFonts w:ascii="Arial" w:hAnsi="Arial" w:cs="Arial"/>
          <w:b/>
          <w:sz w:val="24"/>
          <w:szCs w:val="24"/>
        </w:rPr>
      </w:pPr>
    </w:p>
    <w:p w14:paraId="6449AED6">
      <w:pPr>
        <w:ind w:left="1985" w:firstLine="720"/>
        <w:rPr>
          <w:rFonts w:ascii="Arial" w:hAnsi="Arial" w:cs="Arial"/>
          <w:b/>
          <w:sz w:val="24"/>
          <w:szCs w:val="24"/>
        </w:rPr>
      </w:pPr>
      <w:r>
        <w:rPr>
          <w:rFonts w:ascii="Arial" w:hAnsi="Arial" w:cs="Arial"/>
          <w:b/>
          <w:sz w:val="24"/>
          <w:szCs w:val="24"/>
        </w:rPr>
        <w:t>TAZKIA ALVISYAHRANI</w:t>
      </w:r>
    </w:p>
    <w:p w14:paraId="137E6928">
      <w:pPr>
        <w:ind w:left="1985"/>
        <w:rPr>
          <w:rFonts w:ascii="Arial" w:hAnsi="Arial" w:cs="Arial"/>
          <w:b/>
          <w:sz w:val="24"/>
          <w:szCs w:val="24"/>
        </w:rPr>
      </w:pPr>
      <w:r>
        <w:rPr>
          <w:rFonts w:ascii="Arial" w:hAnsi="Arial" w:cs="Arial"/>
          <w:b/>
          <w:sz w:val="24"/>
          <w:szCs w:val="24"/>
        </w:rPr>
        <w:t xml:space="preserve">        </w:t>
      </w:r>
      <w:r>
        <w:rPr>
          <w:rFonts w:ascii="Arial" w:hAnsi="Arial" w:cs="Arial"/>
          <w:b/>
          <w:sz w:val="24"/>
          <w:szCs w:val="24"/>
        </w:rPr>
        <w:tab/>
      </w:r>
      <w:r>
        <w:rPr>
          <w:rFonts w:ascii="Arial" w:hAnsi="Arial" w:cs="Arial"/>
          <w:b/>
          <w:sz w:val="24"/>
          <w:szCs w:val="24"/>
        </w:rPr>
        <w:t xml:space="preserve">      P01031223178</w:t>
      </w:r>
    </w:p>
    <w:p w14:paraId="184030B5">
      <w:pPr>
        <w:ind w:left="1985" w:firstLine="720"/>
        <w:rPr>
          <w:rFonts w:ascii="Arial" w:hAnsi="Arial" w:cs="Arial"/>
          <w:b/>
          <w:sz w:val="24"/>
          <w:szCs w:val="24"/>
        </w:rPr>
      </w:pPr>
    </w:p>
    <w:p w14:paraId="744BBF14">
      <w:pPr>
        <w:ind w:left="2160" w:firstLine="720"/>
        <w:rPr>
          <w:rFonts w:ascii="Arial" w:hAnsi="Arial" w:cs="Arial"/>
          <w:b/>
          <w:sz w:val="24"/>
          <w:szCs w:val="24"/>
        </w:rPr>
      </w:pPr>
    </w:p>
    <w:p w14:paraId="2A17A0A3">
      <w:pPr>
        <w:ind w:left="2160" w:firstLine="720"/>
        <w:rPr>
          <w:rFonts w:ascii="Arial" w:hAnsi="Arial" w:cs="Arial"/>
          <w:b/>
          <w:sz w:val="24"/>
          <w:szCs w:val="24"/>
        </w:rPr>
      </w:pPr>
    </w:p>
    <w:p w14:paraId="79EDB0CB">
      <w:pPr>
        <w:rPr>
          <w:rFonts w:ascii="Arial" w:hAnsi="Arial" w:cs="Arial"/>
          <w:b/>
          <w:sz w:val="24"/>
          <w:szCs w:val="24"/>
        </w:rPr>
      </w:pPr>
    </w:p>
    <w:p w14:paraId="258A1DF0">
      <w:pPr>
        <w:spacing w:after="0" w:line="360" w:lineRule="auto"/>
        <w:rPr>
          <w:rFonts w:ascii="Arial" w:hAnsi="Arial" w:cs="Arial"/>
          <w:b/>
          <w:sz w:val="24"/>
          <w:szCs w:val="24"/>
        </w:rPr>
      </w:pPr>
    </w:p>
    <w:p w14:paraId="4C2DD94A">
      <w:pPr>
        <w:spacing w:after="0" w:line="360" w:lineRule="auto"/>
        <w:ind w:left="993"/>
        <w:rPr>
          <w:rFonts w:ascii="Arial" w:hAnsi="Arial" w:cs="Arial"/>
          <w:b/>
          <w:sz w:val="24"/>
          <w:szCs w:val="24"/>
        </w:rPr>
      </w:pPr>
    </w:p>
    <w:p w14:paraId="184B224E">
      <w:pPr>
        <w:spacing w:after="0" w:line="360" w:lineRule="auto"/>
        <w:ind w:left="993"/>
        <w:rPr>
          <w:rFonts w:ascii="Arial" w:hAnsi="Arial" w:cs="Arial"/>
          <w:b/>
          <w:sz w:val="24"/>
          <w:szCs w:val="24"/>
        </w:rPr>
      </w:pPr>
      <w:r>
        <w:rPr>
          <w:rFonts w:ascii="Arial" w:hAnsi="Arial" w:cs="Arial"/>
          <w:b/>
          <w:sz w:val="24"/>
          <w:szCs w:val="24"/>
        </w:rPr>
        <w:t>KEMENTERIAN KESEHATAN REPUBLIK INDONESIA</w:t>
      </w:r>
    </w:p>
    <w:p w14:paraId="7A96807F">
      <w:pPr>
        <w:spacing w:after="0" w:line="360" w:lineRule="auto"/>
        <w:ind w:left="993"/>
        <w:rPr>
          <w:rFonts w:ascii="Arial" w:hAnsi="Arial" w:cs="Arial"/>
          <w:b/>
          <w:sz w:val="24"/>
          <w:szCs w:val="24"/>
        </w:rPr>
      </w:pPr>
      <w:r>
        <w:rPr>
          <w:rFonts w:ascii="Arial" w:hAnsi="Arial" w:cs="Arial"/>
          <w:b/>
          <w:sz w:val="24"/>
          <w:szCs w:val="24"/>
        </w:rPr>
        <w:t xml:space="preserve">  POLITEKNIK KESEHATAN MEDAN JURUSAN GIZI </w:t>
      </w:r>
    </w:p>
    <w:p w14:paraId="0FC96057">
      <w:pPr>
        <w:spacing w:after="0" w:line="360" w:lineRule="auto"/>
        <w:ind w:left="993" w:firstLine="720"/>
        <w:rPr>
          <w:rFonts w:ascii="Arial" w:hAnsi="Arial" w:cs="Arial"/>
          <w:b/>
          <w:sz w:val="24"/>
          <w:szCs w:val="24"/>
        </w:rPr>
      </w:pPr>
      <w:r>
        <w:rPr>
          <w:rFonts w:ascii="Arial" w:hAnsi="Arial" w:cs="Arial"/>
          <w:b/>
          <w:sz w:val="24"/>
          <w:szCs w:val="24"/>
        </w:rPr>
        <w:t>SARJANA TERAPAN GIZI DAN DIETETIKA</w:t>
      </w:r>
    </w:p>
    <w:p w14:paraId="610F34A0">
      <w:pPr>
        <w:spacing w:after="0" w:line="360" w:lineRule="auto"/>
        <w:ind w:left="993" w:firstLine="720"/>
        <w:rPr>
          <w:rFonts w:ascii="Arial" w:hAnsi="Arial" w:cs="Arial"/>
          <w:b/>
          <w:sz w:val="24"/>
          <w:szCs w:val="24"/>
        </w:rPr>
      </w:pPr>
      <w:r>
        <w:rPr>
          <w:rFonts w:ascii="Arial" w:hAnsi="Arial" w:cs="Arial"/>
          <w:b/>
          <w:sz w:val="24"/>
          <w:szCs w:val="24"/>
        </w:rPr>
        <w:t xml:space="preserve">       </w:t>
      </w:r>
      <w:r>
        <w:rPr>
          <w:rFonts w:ascii="Arial" w:hAnsi="Arial" w:cs="Arial"/>
          <w:b/>
          <w:sz w:val="24"/>
          <w:szCs w:val="24"/>
        </w:rPr>
        <w:tab/>
      </w:r>
      <w:r>
        <w:rPr>
          <w:rFonts w:ascii="Arial" w:hAnsi="Arial" w:cs="Arial"/>
          <w:b/>
          <w:sz w:val="24"/>
          <w:szCs w:val="24"/>
        </w:rPr>
        <w:tab/>
      </w:r>
      <w:r>
        <w:rPr>
          <w:rFonts w:ascii="Arial" w:hAnsi="Arial" w:cs="Arial"/>
          <w:b/>
          <w:sz w:val="24"/>
          <w:szCs w:val="24"/>
        </w:rPr>
        <w:t xml:space="preserve">  2024</w:t>
      </w:r>
    </w:p>
    <w:p w14:paraId="1A663410">
      <w:pPr>
        <w:ind w:left="993" w:firstLine="720"/>
        <w:rPr>
          <w:rFonts w:ascii="Arial" w:hAnsi="Arial" w:cs="Arial"/>
          <w:b/>
          <w:sz w:val="24"/>
          <w:szCs w:val="24"/>
        </w:rPr>
      </w:pPr>
    </w:p>
    <w:p w14:paraId="7C9E2E57">
      <w:pPr>
        <w:spacing w:line="240" w:lineRule="auto"/>
        <w:jc w:val="center"/>
        <w:rPr>
          <w:rFonts w:ascii="Arial" w:hAnsi="Arial" w:cs="Arial"/>
          <w:b/>
          <w:sz w:val="24"/>
          <w:szCs w:val="24"/>
        </w:rPr>
      </w:pPr>
      <w:r>
        <w:rPr>
          <w:rFonts w:ascii="Arial" w:hAnsi="Arial" w:cs="Arial"/>
          <w:b/>
          <w:sz w:val="24"/>
          <w:szCs w:val="24"/>
        </w:rPr>
        <mc:AlternateContent>
          <mc:Choice Requires="wps">
            <w:drawing>
              <wp:anchor distT="0" distB="0" distL="114300" distR="114300" simplePos="0" relativeHeight="251710464" behindDoc="0" locked="0" layoutInCell="1" allowOverlap="1">
                <wp:simplePos x="0" y="0"/>
                <wp:positionH relativeFrom="column">
                  <wp:posOffset>4865370</wp:posOffset>
                </wp:positionH>
                <wp:positionV relativeFrom="paragraph">
                  <wp:posOffset>487045</wp:posOffset>
                </wp:positionV>
                <wp:extent cx="314325" cy="1905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314325" cy="1905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 o:spid="_x0000_s1026" o:spt="1" style="position:absolute;left:0pt;margin-left:383.1pt;margin-top:38.35pt;height:15pt;width:24.75pt;z-index:251710464;v-text-anchor:middle;mso-width-relative:page;mso-height-relative:page;" fillcolor="#FFFFFF [3212]" filled="t" stroked="t" coordsize="21600,21600" o:gfxdata="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cDS86dYAAAAKAQAADwAAAAAAAAABACAAAAAiAAAAZHJzL2Rvd25yZXYueG1sUEsBAhQAFAAAAAgA&#10;h07iQBhvWwdgAgAA9gQAAA4AAAAAAAAAAQAgAAAAJQEAAGRycy9lMm9Eb2MueG1sUEsFBgAAAAAG&#10;AAYAWQEAAPcFAAAAAA==&#10;">
                <v:fill on="t" focussize="0,0"/>
                <v:stroke weight="1pt" color="#FFFFFF [3212]" miterlimit="8" joinstyle="miter"/>
                <v:imagedata o:title=""/>
                <o:lock v:ext="edit" aspectratio="f"/>
              </v:rect>
            </w:pict>
          </mc:Fallback>
        </mc:AlternateContent>
      </w:r>
    </w:p>
    <w:p w14:paraId="17C96B82">
      <w:pPr>
        <w:spacing w:line="240" w:lineRule="auto"/>
        <w:jc w:val="center"/>
        <w:rPr>
          <w:rFonts w:ascii="Arial" w:hAnsi="Arial" w:cs="Arial"/>
          <w:b/>
          <w:sz w:val="24"/>
          <w:szCs w:val="24"/>
        </w:rPr>
      </w:pPr>
      <w:r>
        <w:rPr>
          <w:rFonts w:ascii="Arial" w:hAnsi="Arial" w:cs="Arial"/>
          <w:b/>
          <w:sz w:val="24"/>
          <w:szCs w:val="24"/>
        </w:rPr>
        <mc:AlternateContent>
          <mc:Choice Requires="wps">
            <w:drawing>
              <wp:anchor distT="0" distB="0" distL="114300" distR="114300" simplePos="0" relativeHeight="251708416" behindDoc="0" locked="0" layoutInCell="1" allowOverlap="1">
                <wp:simplePos x="0" y="0"/>
                <wp:positionH relativeFrom="column">
                  <wp:posOffset>4846320</wp:posOffset>
                </wp:positionH>
                <wp:positionV relativeFrom="paragraph">
                  <wp:posOffset>510540</wp:posOffset>
                </wp:positionV>
                <wp:extent cx="285750" cy="180975"/>
                <wp:effectExtent l="0" t="0" r="19050" b="28575"/>
                <wp:wrapNone/>
                <wp:docPr id="140566132" name="Rectangle 140566132"/>
                <wp:cNvGraphicFramePr/>
                <a:graphic xmlns:a="http://schemas.openxmlformats.org/drawingml/2006/main">
                  <a:graphicData uri="http://schemas.microsoft.com/office/word/2010/wordprocessingShape">
                    <wps:wsp>
                      <wps:cNvSpPr/>
                      <wps:spPr>
                        <a:xfrm>
                          <a:off x="0" y="0"/>
                          <a:ext cx="285750" cy="1809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40566132" o:spid="_x0000_s1026" o:spt="1" style="position:absolute;left:0pt;margin-left:381.6pt;margin-top:40.2pt;height:14.25pt;width:22.5pt;z-index:251708416;v-text-anchor:middle;mso-width-relative:page;mso-height-relative:page;" fillcolor="#FFFFFF [3212]" filled="t" stroked="t" coordsize="21600,21600" o:gfxdata="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SUrR01wAAAAoBAAAPAAAAAAAAAAEAIAAAACIAAABkcnMvZG93bnJldi54bWxQSwEC&#10;FAAUAAAACACHTuJAAk3jXGcCAAAGBQAADgAAAAAAAAABACAAAAAmAQAAZHJzL2Uyb0RvYy54bWxQ&#10;SwUGAAAAAAYABgBZAQAA/wUAAAAA&#10;">
                <v:fill on="t" focussize="0,0"/>
                <v:stroke weight="1pt" color="#FFFFFF [3212]" miterlimit="8" joinstyle="miter"/>
                <v:imagedata o:title=""/>
                <o:lock v:ext="edit" aspectratio="f"/>
              </v:rect>
            </w:pict>
          </mc:Fallback>
        </mc:AlternateContent>
      </w:r>
      <w:r>
        <w:rPr>
          <w:b/>
        </w:rPr>
        <mc:AlternateContent>
          <mc:Choice Requires="wps">
            <w:drawing>
              <wp:anchor distT="0" distB="0" distL="114300" distR="114300" simplePos="0" relativeHeight="251660288" behindDoc="0" locked="0" layoutInCell="1" allowOverlap="1">
                <wp:simplePos x="0" y="0"/>
                <wp:positionH relativeFrom="column">
                  <wp:posOffset>4903470</wp:posOffset>
                </wp:positionH>
                <wp:positionV relativeFrom="paragraph">
                  <wp:posOffset>525145</wp:posOffset>
                </wp:positionV>
                <wp:extent cx="190500" cy="171450"/>
                <wp:effectExtent l="0" t="0" r="0" b="0"/>
                <wp:wrapNone/>
                <wp:docPr id="140566124" name="Oval 20"/>
                <wp:cNvGraphicFramePr/>
                <a:graphic xmlns:a="http://schemas.openxmlformats.org/drawingml/2006/main">
                  <a:graphicData uri="http://schemas.microsoft.com/office/word/2010/wordprocessingShape">
                    <wps:wsp>
                      <wps:cNvSpPr/>
                      <wps:spPr>
                        <a:xfrm>
                          <a:off x="0" y="0"/>
                          <a:ext cx="190500" cy="171450"/>
                        </a:xfrm>
                        <a:prstGeom prst="ellipse">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Oval 20" o:spid="_x0000_s1026" o:spt="3" type="#_x0000_t3" style="position:absolute;left:0pt;margin-left:386.1pt;margin-top:41.35pt;height:13.5pt;width:15pt;z-index:251660288;v-text-anchor:middle;mso-width-relative:page;mso-height-relative:page;" fillcolor="#FFFFFF" filled="t" stroked="f" coordsize="21600,21600" o:gfxdata="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IT8TAHXAAAACgEAAA8AAAAAAAAAAQAgAAAAIgAAAGRycy9k&#10;b3ducmV2LnhtbFBLAQIUABQAAAAIAIdO4kBg87ZodQIAAPIEAAAOAAAAAAAAAAEAIAAAACYBAABk&#10;cnMvZTJvRG9jLnhtbFBLBQYAAAAABgAGAFkBAAANBgAAAAA=&#10;">
                <v:fill on="t" focussize="0,0"/>
                <v:stroke on="f" weight="1pt" miterlimit="8" joinstyle="miter"/>
                <v:imagedata o:title=""/>
                <o:lock v:ext="edit" aspectratio="f"/>
              </v:shape>
            </w:pict>
          </mc:Fallback>
        </mc:AlternateContent>
      </w:r>
      <w:r>
        <w:rPr>
          <w:rFonts w:ascii="Arial" w:hAnsi="Arial" w:cs="Arial"/>
          <w:b/>
          <w:sz w:val="24"/>
          <w:szCs w:val="24"/>
        </w:rPr>
        <mc:AlternateContent>
          <mc:Choice Requires="wps">
            <w:drawing>
              <wp:anchor distT="0" distB="0" distL="114300" distR="114300" simplePos="0" relativeHeight="251706368" behindDoc="0" locked="0" layoutInCell="1" allowOverlap="1">
                <wp:simplePos x="0" y="0"/>
                <wp:positionH relativeFrom="column">
                  <wp:posOffset>4903470</wp:posOffset>
                </wp:positionH>
                <wp:positionV relativeFrom="paragraph">
                  <wp:posOffset>796925</wp:posOffset>
                </wp:positionV>
                <wp:extent cx="190500" cy="190500"/>
                <wp:effectExtent l="0" t="0" r="19050" b="19050"/>
                <wp:wrapNone/>
                <wp:docPr id="140566128" name="Rectangle 140566128"/>
                <wp:cNvGraphicFramePr/>
                <a:graphic xmlns:a="http://schemas.openxmlformats.org/drawingml/2006/main">
                  <a:graphicData uri="http://schemas.microsoft.com/office/word/2010/wordprocessingShape">
                    <wps:wsp>
                      <wps:cNvSpPr/>
                      <wps:spPr>
                        <a:xfrm>
                          <a:off x="0" y="0"/>
                          <a:ext cx="190500" cy="1905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40566128" o:spid="_x0000_s1026" o:spt="1" style="position:absolute;left:0pt;margin-left:386.1pt;margin-top:62.75pt;height:15pt;width:15pt;z-index:251706368;v-text-anchor:middle;mso-width-relative:page;mso-height-relative:page;" fillcolor="#FFFFFF [3201]" filled="t" stroked="t" coordsize="21600,21600" o:gfxdata="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amFat9YAAAALAQAADwAAAAAAAAABACAAAAAiAAAAZHJzL2Rvd25yZXYueG1sUEsBAhQAFAAA&#10;AAgAh07iQBTIS6tjAgAABgUAAA4AAAAAAAAAAQAgAAAAJQEAAGRycy9lMm9Eb2MueG1sUEsFBgAA&#10;AAAGAAYAWQEAAPoFAAAAAA==&#10;">
                <v:fill on="t" focussize="0,0"/>
                <v:stroke weight="1pt" color="#FFFFFF [3212]" miterlimit="8" joinstyle="miter"/>
                <v:imagedata o:title=""/>
                <o:lock v:ext="edit" aspectratio="f"/>
              </v:rect>
            </w:pict>
          </mc:Fallback>
        </mc:AlternateContent>
      </w:r>
      <w:r>
        <w:rPr>
          <w:rFonts w:ascii="Arial" w:hAnsi="Arial" w:cs="Arial"/>
          <w:b/>
          <w:sz w:val="24"/>
          <w:szCs w:val="24"/>
        </w:rPr>
        <w:t>SKRIPSI</w:t>
      </w:r>
    </w:p>
    <w:p w14:paraId="44C0BD73">
      <w:pPr>
        <w:spacing w:line="240" w:lineRule="auto"/>
        <w:jc w:val="center"/>
        <w:rPr>
          <w:rFonts w:ascii="Arial" w:hAnsi="Arial" w:cs="Arial"/>
          <w:b/>
          <w:sz w:val="24"/>
          <w:szCs w:val="24"/>
        </w:rPr>
      </w:pPr>
    </w:p>
    <w:p w14:paraId="29C4F2CE">
      <w:pPr>
        <w:spacing w:line="240" w:lineRule="auto"/>
        <w:jc w:val="center"/>
        <w:rPr>
          <w:rFonts w:ascii="Arial" w:hAnsi="Arial" w:cs="Arial"/>
          <w:sz w:val="24"/>
          <w:szCs w:val="24"/>
        </w:rPr>
      </w:pPr>
      <w:r>
        <w:rPr>
          <w:rFonts w:ascii="Arial" w:hAnsi="Arial" w:cs="Arial"/>
          <w:b/>
          <w:sz w:val="24"/>
          <w:szCs w:val="24"/>
        </w:rPr>
        <w:t xml:space="preserve">HUBUNGAN PERILAKU GIZI REMAJA PUTRI DENGAN STATUS GIZI DAN ANEMIA DI YAYASAN NURUL ISLAM INDONESIA </w:t>
      </w:r>
    </w:p>
    <w:p w14:paraId="303062A0">
      <w:pPr>
        <w:spacing w:line="240" w:lineRule="auto"/>
        <w:rPr>
          <w:rFonts w:ascii="Arial" w:hAnsi="Arial" w:cs="Arial"/>
          <w:b/>
          <w:sz w:val="24"/>
          <w:szCs w:val="24"/>
        </w:rPr>
      </w:pPr>
    </w:p>
    <w:p w14:paraId="2EA76FAF">
      <w:pPr>
        <w:spacing w:line="240" w:lineRule="auto"/>
        <w:rPr>
          <w:rFonts w:ascii="Arial" w:hAnsi="Arial" w:cs="Arial"/>
          <w:sz w:val="24"/>
          <w:szCs w:val="24"/>
        </w:rPr>
      </w:pPr>
    </w:p>
    <w:p w14:paraId="3DEC6BFA">
      <w:pPr>
        <w:spacing w:line="240" w:lineRule="auto"/>
        <w:jc w:val="center"/>
        <w:rPr>
          <w:rFonts w:ascii="Arial" w:hAnsi="Arial" w:cs="Arial"/>
          <w:sz w:val="24"/>
          <w:szCs w:val="24"/>
        </w:rPr>
      </w:pPr>
      <w:r>
        <w:rPr>
          <w:rFonts w:ascii="Arial" w:hAnsi="Arial" w:cs="Arial"/>
          <w:sz w:val="24"/>
          <w:szCs w:val="24"/>
        </w:rPr>
        <w:t xml:space="preserve"> Skripsi ini diajukan sebagai salah satu syarat untuk menyelesaikan</w:t>
      </w:r>
    </w:p>
    <w:p w14:paraId="22F0B446">
      <w:pPr>
        <w:spacing w:line="240" w:lineRule="auto"/>
        <w:jc w:val="center"/>
        <w:rPr>
          <w:rFonts w:ascii="Arial" w:hAnsi="Arial" w:cs="Arial"/>
          <w:sz w:val="24"/>
          <w:szCs w:val="24"/>
        </w:rPr>
      </w:pPr>
      <w:r>
        <w:rPr>
          <w:rFonts w:ascii="Arial" w:hAnsi="Arial" w:cs="Arial"/>
          <w:sz w:val="24"/>
          <w:szCs w:val="24"/>
        </w:rPr>
        <w:t>Program Studi Sarjana Terapan Gizi dan Dietetika</w:t>
      </w:r>
    </w:p>
    <w:p w14:paraId="511E3498">
      <w:pPr>
        <w:spacing w:line="240" w:lineRule="auto"/>
        <w:jc w:val="center"/>
        <w:rPr>
          <w:rFonts w:ascii="Arial" w:hAnsi="Arial" w:cs="Arial"/>
          <w:sz w:val="24"/>
          <w:szCs w:val="24"/>
        </w:rPr>
      </w:pPr>
      <w:r>
        <w:rPr>
          <w:rFonts w:ascii="Arial" w:hAnsi="Arial" w:cs="Arial"/>
          <w:sz w:val="24"/>
          <w:szCs w:val="24"/>
        </w:rPr>
        <w:t>Di Jurusan Gizi Politeknik Kesehatan Medan</w:t>
      </w:r>
    </w:p>
    <w:p w14:paraId="29150653">
      <w:pPr>
        <w:spacing w:line="240" w:lineRule="auto"/>
        <w:jc w:val="center"/>
        <w:rPr>
          <w:rFonts w:ascii="Arial" w:hAnsi="Arial" w:cs="Arial"/>
          <w:sz w:val="24"/>
          <w:szCs w:val="24"/>
        </w:rPr>
      </w:pPr>
    </w:p>
    <w:p w14:paraId="4874692F">
      <w:pPr>
        <w:spacing w:line="240" w:lineRule="auto"/>
        <w:jc w:val="center"/>
        <w:rPr>
          <w:rFonts w:ascii="Arial" w:hAnsi="Arial" w:cs="Arial"/>
          <w:sz w:val="24"/>
          <w:szCs w:val="24"/>
        </w:rPr>
      </w:pPr>
    </w:p>
    <w:p w14:paraId="11890B1E">
      <w:pPr>
        <w:spacing w:line="240" w:lineRule="auto"/>
        <w:jc w:val="center"/>
        <w:rPr>
          <w:rFonts w:ascii="Arial" w:hAnsi="Arial" w:cs="Arial"/>
          <w:sz w:val="24"/>
          <w:szCs w:val="24"/>
        </w:rPr>
      </w:pPr>
    </w:p>
    <w:p w14:paraId="6CF955E0">
      <w:pPr>
        <w:spacing w:line="240" w:lineRule="auto"/>
        <w:jc w:val="center"/>
        <w:rPr>
          <w:rFonts w:ascii="Arial" w:hAnsi="Arial" w:cs="Arial"/>
          <w:sz w:val="24"/>
          <w:szCs w:val="24"/>
        </w:rPr>
      </w:pPr>
      <w:r>
        <w:rPr>
          <w:rFonts w:ascii="Times New Roman" w:hAnsi="Times New Roman"/>
          <w:sz w:val="24"/>
          <w:szCs w:val="24"/>
        </w:rPr>
        <w:drawing>
          <wp:inline distT="0" distB="0" distL="0" distR="0">
            <wp:extent cx="2781300" cy="1043940"/>
            <wp:effectExtent l="0" t="0" r="0" b="3810"/>
            <wp:docPr id="140566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6125" name="Picture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26227" cy="1060912"/>
                    </a:xfrm>
                    <a:prstGeom prst="rect">
                      <a:avLst/>
                    </a:prstGeom>
                  </pic:spPr>
                </pic:pic>
              </a:graphicData>
            </a:graphic>
          </wp:inline>
        </w:drawing>
      </w:r>
    </w:p>
    <w:p w14:paraId="0CF74253">
      <w:pPr>
        <w:spacing w:line="240" w:lineRule="auto"/>
        <w:jc w:val="center"/>
        <w:rPr>
          <w:rFonts w:ascii="Arial" w:hAnsi="Arial" w:cs="Arial"/>
          <w:sz w:val="24"/>
          <w:szCs w:val="24"/>
        </w:rPr>
      </w:pPr>
    </w:p>
    <w:p w14:paraId="4B067BCE">
      <w:pPr>
        <w:spacing w:line="240" w:lineRule="auto"/>
        <w:jc w:val="center"/>
        <w:rPr>
          <w:rFonts w:ascii="Arial" w:hAnsi="Arial" w:cs="Arial"/>
          <w:b/>
          <w:sz w:val="24"/>
          <w:szCs w:val="24"/>
        </w:rPr>
      </w:pPr>
    </w:p>
    <w:p w14:paraId="03B1998B">
      <w:pPr>
        <w:spacing w:line="240" w:lineRule="auto"/>
        <w:jc w:val="center"/>
        <w:rPr>
          <w:rFonts w:ascii="Arial" w:hAnsi="Arial" w:cs="Arial"/>
          <w:b/>
          <w:sz w:val="24"/>
          <w:szCs w:val="24"/>
        </w:rPr>
      </w:pPr>
    </w:p>
    <w:p w14:paraId="58CACEB0">
      <w:pPr>
        <w:spacing w:line="240" w:lineRule="auto"/>
        <w:jc w:val="center"/>
        <w:rPr>
          <w:rFonts w:ascii="Arial" w:hAnsi="Arial" w:cs="Arial"/>
          <w:b/>
          <w:sz w:val="24"/>
          <w:szCs w:val="24"/>
        </w:rPr>
      </w:pPr>
    </w:p>
    <w:p w14:paraId="1A10FF2C">
      <w:pPr>
        <w:spacing w:line="240" w:lineRule="auto"/>
        <w:jc w:val="center"/>
        <w:rPr>
          <w:rFonts w:ascii="Arial" w:hAnsi="Arial" w:cs="Arial"/>
          <w:b/>
          <w:sz w:val="24"/>
          <w:szCs w:val="24"/>
        </w:rPr>
      </w:pPr>
      <w:r>
        <w:rPr>
          <w:rFonts w:ascii="Arial" w:hAnsi="Arial" w:cs="Arial"/>
          <w:b/>
          <w:sz w:val="24"/>
          <w:szCs w:val="24"/>
        </w:rPr>
        <w:t>TAZKIA ALVISYAHRANI</w:t>
      </w:r>
    </w:p>
    <w:p w14:paraId="00CA02BC">
      <w:pPr>
        <w:spacing w:line="240" w:lineRule="auto"/>
        <w:jc w:val="center"/>
        <w:rPr>
          <w:rFonts w:ascii="Arial" w:hAnsi="Arial" w:cs="Arial"/>
          <w:b/>
          <w:sz w:val="24"/>
          <w:szCs w:val="24"/>
        </w:rPr>
      </w:pPr>
      <w:r>
        <w:rPr>
          <w:rFonts w:ascii="Arial" w:hAnsi="Arial" w:cs="Arial"/>
          <w:b/>
          <w:sz w:val="24"/>
          <w:szCs w:val="24"/>
        </w:rPr>
        <w:t>P01031223178</w:t>
      </w:r>
    </w:p>
    <w:p w14:paraId="403CC301">
      <w:pPr>
        <w:spacing w:line="240" w:lineRule="auto"/>
        <w:jc w:val="center"/>
        <w:rPr>
          <w:rFonts w:ascii="Arial" w:hAnsi="Arial" w:cs="Arial"/>
          <w:b/>
          <w:sz w:val="24"/>
          <w:szCs w:val="24"/>
        </w:rPr>
      </w:pPr>
    </w:p>
    <w:p w14:paraId="04A4F0C4">
      <w:pPr>
        <w:spacing w:line="240" w:lineRule="auto"/>
        <w:jc w:val="center"/>
        <w:rPr>
          <w:rFonts w:ascii="Arial" w:hAnsi="Arial" w:cs="Arial"/>
          <w:b/>
          <w:sz w:val="24"/>
          <w:szCs w:val="24"/>
        </w:rPr>
      </w:pPr>
    </w:p>
    <w:p w14:paraId="1A440934">
      <w:pPr>
        <w:spacing w:line="240" w:lineRule="auto"/>
        <w:jc w:val="center"/>
        <w:rPr>
          <w:rFonts w:ascii="Arial" w:hAnsi="Arial" w:cs="Arial"/>
          <w:b/>
          <w:sz w:val="24"/>
          <w:szCs w:val="24"/>
        </w:rPr>
      </w:pPr>
    </w:p>
    <w:p w14:paraId="2633C0A1">
      <w:pPr>
        <w:spacing w:line="240" w:lineRule="auto"/>
        <w:rPr>
          <w:rFonts w:ascii="Arial" w:hAnsi="Arial" w:cs="Arial"/>
          <w:b/>
          <w:sz w:val="24"/>
          <w:szCs w:val="24"/>
        </w:rPr>
      </w:pPr>
    </w:p>
    <w:p w14:paraId="11C7E220">
      <w:pPr>
        <w:spacing w:after="0" w:line="360" w:lineRule="auto"/>
        <w:jc w:val="center"/>
        <w:rPr>
          <w:rFonts w:ascii="Arial" w:hAnsi="Arial" w:cs="Arial"/>
          <w:b/>
          <w:sz w:val="24"/>
          <w:szCs w:val="24"/>
        </w:rPr>
      </w:pPr>
      <w:r>
        <w:rPr>
          <w:rFonts w:ascii="Arial" w:hAnsi="Arial" w:cs="Arial"/>
          <w:b/>
          <w:sz w:val="24"/>
          <w:szCs w:val="24"/>
        </w:rPr>
        <w:t>KEMENTERIAN KESEHATAN REPUBLIK INDONESIA</w:t>
      </w:r>
    </w:p>
    <w:p w14:paraId="1C2AECA8">
      <w:pPr>
        <w:spacing w:after="0" w:line="360" w:lineRule="auto"/>
        <w:ind w:left="993"/>
        <w:rPr>
          <w:rFonts w:ascii="Arial" w:hAnsi="Arial" w:cs="Arial"/>
          <w:b/>
          <w:sz w:val="24"/>
          <w:szCs w:val="24"/>
        </w:rPr>
      </w:pPr>
      <w:r>
        <w:rPr>
          <w:rFonts w:ascii="Arial" w:hAnsi="Arial" w:cs="Arial"/>
          <w:b/>
          <w:sz w:val="24"/>
          <w:szCs w:val="24"/>
        </w:rPr>
        <w:t xml:space="preserve">  POLITEKNIK KESEHATAN MEDAN JURUSAN GIZI </w:t>
      </w:r>
    </w:p>
    <w:p w14:paraId="219864CF">
      <w:pPr>
        <w:spacing w:after="0" w:line="360" w:lineRule="auto"/>
        <w:ind w:left="993" w:firstLine="720"/>
        <w:rPr>
          <w:rFonts w:ascii="Arial" w:hAnsi="Arial" w:cs="Arial"/>
          <w:b/>
          <w:sz w:val="24"/>
          <w:szCs w:val="24"/>
        </w:rPr>
      </w:pPr>
      <w:r>
        <w:rPr>
          <w:rFonts w:ascii="Arial" w:hAnsi="Arial" w:cs="Arial"/>
          <w:b/>
          <w:sz w:val="24"/>
          <w:szCs w:val="24"/>
        </w:rPr>
        <w:t>SARJANA TERAPAN GIZI DAN DIETETIKA</w:t>
      </w:r>
    </w:p>
    <w:p w14:paraId="3BC93302">
      <w:pPr>
        <w:spacing w:line="240" w:lineRule="auto"/>
        <w:ind w:left="3873"/>
        <w:rPr>
          <w:rFonts w:ascii="Arial" w:hAnsi="Arial" w:cs="Arial"/>
          <w:b/>
          <w:sz w:val="24"/>
          <w:szCs w:val="24"/>
        </w:rPr>
      </w:pPr>
      <w:r>
        <w:rPr>
          <w:rFonts w:ascii="Arial" w:hAnsi="Arial" w:cs="Arial"/>
          <w:b/>
          <w:sz w:val="24"/>
          <w:szCs w:val="24"/>
        </w:rPr>
        <w:t>2024</w:t>
      </w:r>
    </w:p>
    <w:p w14:paraId="6493F784">
      <w:pPr>
        <w:spacing w:line="240" w:lineRule="auto"/>
        <w:rPr>
          <w:rFonts w:ascii="Arial" w:hAnsi="Arial" w:cs="Arial"/>
          <w:b/>
          <w:sz w:val="24"/>
          <w:szCs w:val="24"/>
        </w:rPr>
      </w:pPr>
      <w:r>
        <w:rPr>
          <w:rFonts w:ascii="Arial" w:hAnsi="Arial" w:cs="Arial"/>
          <w:sz w:val="24"/>
          <w:szCs w:val="24"/>
        </w:rPr>
        <mc:AlternateContent>
          <mc:Choice Requires="wps">
            <w:drawing>
              <wp:anchor distT="0" distB="0" distL="114300" distR="114300" simplePos="0" relativeHeight="251709440" behindDoc="0" locked="0" layoutInCell="1" allowOverlap="1">
                <wp:simplePos x="0" y="0"/>
                <wp:positionH relativeFrom="column">
                  <wp:posOffset>4895850</wp:posOffset>
                </wp:positionH>
                <wp:positionV relativeFrom="paragraph">
                  <wp:posOffset>1076325</wp:posOffset>
                </wp:positionV>
                <wp:extent cx="285750" cy="180975"/>
                <wp:effectExtent l="0" t="0" r="19050" b="28575"/>
                <wp:wrapNone/>
                <wp:docPr id="140566133" name="Rectangle 140566133"/>
                <wp:cNvGraphicFramePr/>
                <a:graphic xmlns:a="http://schemas.openxmlformats.org/drawingml/2006/main">
                  <a:graphicData uri="http://schemas.microsoft.com/office/word/2010/wordprocessingShape">
                    <wps:wsp>
                      <wps:cNvSpPr/>
                      <wps:spPr>
                        <a:xfrm>
                          <a:off x="0" y="0"/>
                          <a:ext cx="285750" cy="1809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40566133" o:spid="_x0000_s1026" o:spt="1" style="position:absolute;left:0pt;margin-left:385.5pt;margin-top:84.75pt;height:14.25pt;width:22.5pt;z-index:251709440;v-text-anchor:middle;mso-width-relative:page;mso-height-relative:page;" fillcolor="#FFFFFF [3212]" filled="t" stroked="t" coordsize="21600,21600" o:gfxdata="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4plzKdgAAAALAQAADwAAAAAAAAABACAAAAAiAAAAZHJzL2Rvd25yZXYueG1sUEsB&#10;AhQAFAAAAAgAh07iQKy8l21nAgAABgUAAA4AAAAAAAAAAQAgAAAAJwEAAGRycy9lMm9Eb2MueG1s&#10;UEsFBgAAAAAGAAYAWQEAAAAGAAAAAA==&#10;">
                <v:fill on="t" focussize="0,0"/>
                <v:stroke weight="1pt" color="#FFFFFF [3212]" miterlimit="8" joinstyle="miter"/>
                <v:imagedata o:title=""/>
                <o:lock v:ext="edit" aspectratio="f"/>
              </v:rect>
            </w:pict>
          </mc:Fallback>
        </mc:AlternateContent>
      </w:r>
      <w:r>
        <w:rPr>
          <w:rFonts w:ascii="Arial" w:hAnsi="Arial" w:cs="Arial"/>
          <w:b/>
          <w:sz w:val="24"/>
          <w:szCs w:val="24"/>
        </w:rPr>
        <mc:AlternateContent>
          <mc:Choice Requires="wps">
            <w:drawing>
              <wp:anchor distT="0" distB="0" distL="114300" distR="114300" simplePos="0" relativeHeight="251707392" behindDoc="0" locked="0" layoutInCell="1" allowOverlap="1">
                <wp:simplePos x="0" y="0"/>
                <wp:positionH relativeFrom="column">
                  <wp:posOffset>4933950</wp:posOffset>
                </wp:positionH>
                <wp:positionV relativeFrom="paragraph">
                  <wp:posOffset>1450340</wp:posOffset>
                </wp:positionV>
                <wp:extent cx="190500" cy="190500"/>
                <wp:effectExtent l="0" t="0" r="19050" b="19050"/>
                <wp:wrapNone/>
                <wp:docPr id="140566129" name="Rectangle 140566129"/>
                <wp:cNvGraphicFramePr/>
                <a:graphic xmlns:a="http://schemas.openxmlformats.org/drawingml/2006/main">
                  <a:graphicData uri="http://schemas.microsoft.com/office/word/2010/wordprocessingShape">
                    <wps:wsp>
                      <wps:cNvSpPr/>
                      <wps:spPr>
                        <a:xfrm>
                          <a:off x="0" y="0"/>
                          <a:ext cx="190500" cy="1905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40566129" o:spid="_x0000_s1026" o:spt="1" style="position:absolute;left:0pt;margin-left:388.5pt;margin-top:114.2pt;height:15pt;width:15pt;z-index:251707392;v-text-anchor:middle;mso-width-relative:page;mso-height-relative:page;" fillcolor="#FFFFFF [3201]" filled="t" stroked="t" coordsize="21600,21600" o:gfxdata="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C5B+fvXAAAACwEAAA8AAAAAAAAAAQAgAAAAIgAAAGRycy9kb3ducmV2LnhtbFBLAQIUABQA&#10;AAAIAIdO4kC6OT+aYwIAAAYFAAAOAAAAAAAAAAEAIAAAACYBAABkcnMvZTJvRG9jLnhtbFBLBQYA&#10;AAAABgAGAFkBAAD7BQAAAAA=&#10;">
                <v:fill on="t" focussize="0,0"/>
                <v:stroke weight="1pt" color="#FFFFFF [3212]" miterlimit="8" joinstyle="miter"/>
                <v:imagedata o:title=""/>
                <o:lock v:ext="edit" aspectratio="f"/>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4895850</wp:posOffset>
                </wp:positionH>
                <wp:positionV relativeFrom="paragraph">
                  <wp:posOffset>690245</wp:posOffset>
                </wp:positionV>
                <wp:extent cx="190500" cy="171450"/>
                <wp:effectExtent l="0" t="0" r="0" b="0"/>
                <wp:wrapNone/>
                <wp:docPr id="140566123" name="Oval 32"/>
                <wp:cNvGraphicFramePr/>
                <a:graphic xmlns:a="http://schemas.openxmlformats.org/drawingml/2006/main">
                  <a:graphicData uri="http://schemas.microsoft.com/office/word/2010/wordprocessingShape">
                    <wps:wsp>
                      <wps:cNvSpPr/>
                      <wps:spPr>
                        <a:xfrm>
                          <a:off x="0" y="0"/>
                          <a:ext cx="190500" cy="171450"/>
                        </a:xfrm>
                        <a:prstGeom prst="ellipse">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Oval 32" o:spid="_x0000_s1026" o:spt="3" type="#_x0000_t3" style="position:absolute;left:0pt;margin-left:385.5pt;margin-top:54.35pt;height:13.5pt;width:15pt;z-index:251661312;v-text-anchor:middle;mso-width-relative:page;mso-height-relative:page;" fillcolor="#FFFFFF" filled="t" stroked="f" coordsize="21600,21600" o:gfxdata="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rMsyq1wAAAAsBAAAPAAAAAAAAAAEAIAAAACIAAABkcnMv&#10;ZG93bnJldi54bWxQSwECFAAUAAAACACHTuJAAYpf7HYCAADyBAAADgAAAAAAAAABACAAAAAmAQAA&#10;ZHJzL2Uyb0RvYy54bWxQSwUGAAAAAAYABgBZAQAADgYAAAAA&#10;">
                <v:fill on="t" focussize="0,0"/>
                <v:stroke on="f" weight="1pt" miterlimit="8" joinstyle="miter"/>
                <v:imagedata o:title=""/>
                <o:lock v:ext="edit" aspectratio="f"/>
              </v:shape>
            </w:pict>
          </mc:Fallback>
        </mc:AlternateContent>
      </w:r>
    </w:p>
    <w:p w14:paraId="788211E5">
      <w:pPr>
        <w:pStyle w:val="2"/>
        <w:spacing w:line="360" w:lineRule="auto"/>
        <w:jc w:val="center"/>
        <w:rPr>
          <w:rFonts w:ascii="Arial" w:hAnsi="Arial" w:cs="Arial"/>
          <w:b/>
          <w:color w:val="000000"/>
          <w:sz w:val="24"/>
          <w:szCs w:val="24"/>
        </w:rPr>
        <w:sectPr>
          <w:footerReference r:id="rId5" w:type="default"/>
          <w:pgSz w:w="11906" w:h="16838"/>
          <w:pgMar w:top="1701" w:right="1701" w:bottom="1701" w:left="2268" w:header="708" w:footer="708" w:gutter="0"/>
          <w:cols w:space="708" w:num="1"/>
          <w:docGrid w:linePitch="360" w:charSpace="0"/>
        </w:sectPr>
      </w:pPr>
    </w:p>
    <w:p w14:paraId="3F11869C">
      <w:pPr>
        <w:pStyle w:val="2"/>
        <w:jc w:val="center"/>
        <w:rPr>
          <w:rFonts w:ascii="Arial" w:hAnsi="Arial" w:cs="Arial"/>
          <w:b/>
          <w:color w:val="000000"/>
          <w:sz w:val="24"/>
          <w:szCs w:val="24"/>
        </w:rPr>
      </w:pPr>
      <w:bookmarkStart w:id="1" w:name="_Toc174784805"/>
      <w:r>
        <w:drawing>
          <wp:inline distT="0" distB="0" distL="0" distR="0">
            <wp:extent cx="5217160" cy="8047990"/>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28349" cy="8064783"/>
                    </a:xfrm>
                    <a:prstGeom prst="rect">
                      <a:avLst/>
                    </a:prstGeom>
                    <a:noFill/>
                    <a:ln>
                      <a:noFill/>
                    </a:ln>
                  </pic:spPr>
                </pic:pic>
              </a:graphicData>
            </a:graphic>
          </wp:inline>
        </w:drawing>
      </w:r>
    </w:p>
    <w:p w14:paraId="7580C33E"/>
    <w:p w14:paraId="2D3C8E11">
      <w:pPr>
        <w:pStyle w:val="2"/>
        <w:jc w:val="center"/>
        <w:rPr>
          <w:rFonts w:ascii="Arial" w:hAnsi="Arial" w:cs="Arial"/>
          <w:b/>
          <w:color w:val="000000"/>
          <w:sz w:val="24"/>
          <w:szCs w:val="24"/>
        </w:rPr>
      </w:pPr>
    </w:p>
    <w:p w14:paraId="5207A4F4">
      <w:pPr>
        <w:spacing w:line="240" w:lineRule="auto"/>
        <w:jc w:val="center"/>
        <w:rPr>
          <w:rFonts w:ascii="Arial" w:hAnsi="Arial" w:cs="Arial"/>
          <w:b/>
          <w:sz w:val="24"/>
          <w:szCs w:val="24"/>
        </w:rPr>
      </w:pPr>
      <w:r>
        <w:rPr>
          <w:rFonts w:ascii="Arial" w:hAnsi="Arial" w:cs="Arial"/>
          <w:b/>
          <w:sz w:val="24"/>
          <w:szCs w:val="24"/>
        </w:rPr>
        <w:t>ABSTRAK</w:t>
      </w:r>
    </w:p>
    <w:p w14:paraId="3CB666F4">
      <w:pPr>
        <w:spacing w:line="240" w:lineRule="auto"/>
        <w:rPr>
          <w:rFonts w:ascii="Arial" w:hAnsi="Arial" w:cs="Arial"/>
          <w:sz w:val="24"/>
          <w:szCs w:val="24"/>
        </w:rPr>
      </w:pPr>
    </w:p>
    <w:p w14:paraId="1FCF40F3">
      <w:pPr>
        <w:spacing w:line="240" w:lineRule="auto"/>
        <w:jc w:val="both"/>
        <w:rPr>
          <w:rFonts w:ascii="Arial" w:hAnsi="Arial" w:cs="Arial"/>
          <w:sz w:val="24"/>
          <w:szCs w:val="24"/>
        </w:rPr>
      </w:pPr>
      <w:r>
        <w:rPr>
          <w:rFonts w:ascii="Arial" w:hAnsi="Arial" w:cs="Arial"/>
          <w:sz w:val="24"/>
          <w:szCs w:val="24"/>
        </w:rPr>
        <w:t xml:space="preserve">TAZKIA ALVISYAHRANI </w:t>
      </w:r>
      <w:r>
        <w:rPr>
          <w:rFonts w:ascii="Arial" w:hAnsi="Arial" w:cs="Arial"/>
          <w:b/>
          <w:sz w:val="24"/>
          <w:szCs w:val="24"/>
        </w:rPr>
        <w:t>“ HUBUNGAN PERILAKU GIZI REMAJA PUTRI DENGAN STATUS GIZI DAN ANEMIA DI YAYASAN NURUL ISLAM INDONESIA”</w:t>
      </w:r>
      <w:r>
        <w:rPr>
          <w:rFonts w:ascii="Arial" w:hAnsi="Arial" w:cs="Arial"/>
          <w:sz w:val="24"/>
          <w:szCs w:val="24"/>
        </w:rPr>
        <w:t xml:space="preserve"> (DIBAWAH BIMBINGAN RINA DORIANA PASARIBU).</w:t>
      </w:r>
    </w:p>
    <w:p w14:paraId="0843E0E6">
      <w:pPr>
        <w:spacing w:line="240" w:lineRule="auto"/>
        <w:jc w:val="both"/>
        <w:rPr>
          <w:rFonts w:ascii="Arial" w:hAnsi="Arial" w:cs="Arial"/>
          <w:sz w:val="24"/>
          <w:szCs w:val="24"/>
        </w:rPr>
      </w:pPr>
      <w:r>
        <w:rPr>
          <w:rFonts w:ascii="Arial" w:hAnsi="Arial" w:cs="Arial"/>
          <w:b/>
          <w:sz w:val="24"/>
          <w:szCs w:val="24"/>
        </w:rPr>
        <w:t>Latar Belakang :</w:t>
      </w:r>
      <w:r>
        <w:rPr>
          <w:rFonts w:ascii="Arial" w:hAnsi="Arial" w:cs="Arial"/>
          <w:sz w:val="24"/>
          <w:szCs w:val="24"/>
        </w:rPr>
        <w:t xml:space="preserve"> Rendahnya perilaku gizi terhadap anemia dan status gizi berpengaruh pada kurangnya perhatian remaja dalam memilih makanan yang bergizi seimbang yang terdiri dari karbohidrat, protein, lemak, vitamin dan mineral. Hal tersebut pada akhirnya akan menimbulkan masalah gizi dan anemia pada remaja. </w:t>
      </w:r>
      <w:r>
        <w:rPr>
          <w:rFonts w:ascii="Arial" w:hAnsi="Arial" w:cs="Arial"/>
          <w:b/>
          <w:sz w:val="24"/>
          <w:szCs w:val="24"/>
        </w:rPr>
        <w:t>Tujuan :</w:t>
      </w:r>
      <w:r>
        <w:rPr>
          <w:rFonts w:ascii="Arial" w:hAnsi="Arial" w:cs="Arial"/>
          <w:sz w:val="24"/>
          <w:szCs w:val="24"/>
        </w:rPr>
        <w:t xml:space="preserve"> Tujuan penelitian untuk mengetahui hubungan perilaku gizi remaja putri dengan status gizi dan anemia di Yayasan Nurul Islam Indonesia. </w:t>
      </w:r>
      <w:r>
        <w:rPr>
          <w:rFonts w:ascii="Arial" w:hAnsi="Arial" w:cs="Arial"/>
          <w:b/>
          <w:sz w:val="24"/>
          <w:szCs w:val="24"/>
        </w:rPr>
        <w:t>Metode :</w:t>
      </w:r>
      <w:r>
        <w:rPr>
          <w:rFonts w:ascii="Arial" w:hAnsi="Arial" w:cs="Arial"/>
          <w:sz w:val="24"/>
          <w:szCs w:val="24"/>
        </w:rPr>
        <w:t xml:space="preserve"> Jenis penelitian ini adalah observasional, dengan desain </w:t>
      </w:r>
      <w:r>
        <w:rPr>
          <w:rFonts w:ascii="Arial" w:hAnsi="Arial" w:cs="Arial"/>
          <w:i/>
          <w:sz w:val="24"/>
          <w:szCs w:val="24"/>
        </w:rPr>
        <w:t>Cross sectional</w:t>
      </w:r>
      <w:r>
        <w:rPr>
          <w:rFonts w:ascii="Arial" w:hAnsi="Arial" w:cs="Arial"/>
          <w:sz w:val="24"/>
          <w:szCs w:val="24"/>
        </w:rPr>
        <w:t>. Populasi dalam penelitian ini adalah seluruh remaja putri SMP dan SMA Yayasan Nurul Islam Indonesia. Sampel adalah populasi yang memenuhi kriteria inklusi sebanyak 96 orang.</w:t>
      </w:r>
      <w:r>
        <w:rPr>
          <w:rFonts w:ascii="Arial" w:hAnsi="Arial" w:cs="Arial"/>
          <w:i/>
          <w:sz w:val="24"/>
          <w:szCs w:val="24"/>
        </w:rPr>
        <w:t xml:space="preserve"> </w:t>
      </w:r>
      <w:r>
        <w:rPr>
          <w:rFonts w:ascii="Arial" w:hAnsi="Arial" w:cs="Arial"/>
          <w:b/>
          <w:sz w:val="24"/>
          <w:szCs w:val="24"/>
        </w:rPr>
        <w:t>Hasil :</w:t>
      </w:r>
      <w:r>
        <w:rPr>
          <w:rFonts w:ascii="Arial" w:hAnsi="Arial" w:cs="Arial"/>
          <w:sz w:val="24"/>
          <w:szCs w:val="24"/>
        </w:rPr>
        <w:t xml:space="preserve"> Hasil uji statistic menunjukkan ada hubungan antara pengetahuan gizi remaja putri dengan status gizi diperoleh nilai (</w:t>
      </w:r>
      <w:r>
        <w:rPr>
          <w:rFonts w:ascii="Arial" w:hAnsi="Arial" w:cs="Arial"/>
          <w:i/>
          <w:sz w:val="24"/>
          <w:szCs w:val="24"/>
        </w:rPr>
        <w:t>p value</w:t>
      </w:r>
      <w:r>
        <w:rPr>
          <w:rFonts w:ascii="Arial" w:hAnsi="Arial" w:cs="Arial"/>
          <w:sz w:val="24"/>
          <w:szCs w:val="24"/>
        </w:rPr>
        <w:t>=0.039). Tidak ada hubungan antara sikap gizi remaja putri dengan status gizi diperoleh nilai (</w:t>
      </w:r>
      <w:r>
        <w:rPr>
          <w:rFonts w:ascii="Arial" w:hAnsi="Arial" w:cs="Arial"/>
          <w:i/>
          <w:sz w:val="24"/>
          <w:szCs w:val="24"/>
        </w:rPr>
        <w:t>p value</w:t>
      </w:r>
      <w:r>
        <w:rPr>
          <w:rFonts w:ascii="Arial" w:hAnsi="Arial" w:cs="Arial"/>
          <w:sz w:val="24"/>
          <w:szCs w:val="24"/>
        </w:rPr>
        <w:t>=0.89). Tidak ada hubungan antara tindakan gizi  dengan status gizi diperoleh nilai (</w:t>
      </w:r>
      <w:r>
        <w:rPr>
          <w:rFonts w:ascii="Arial" w:hAnsi="Arial" w:cs="Arial"/>
          <w:i/>
          <w:sz w:val="24"/>
          <w:szCs w:val="24"/>
        </w:rPr>
        <w:t>p value</w:t>
      </w:r>
      <w:r>
        <w:rPr>
          <w:rFonts w:ascii="Arial" w:hAnsi="Arial" w:cs="Arial"/>
          <w:sz w:val="24"/>
          <w:szCs w:val="24"/>
        </w:rPr>
        <w:t>=0.312). Tidak ada hubungan antara pengetahuan gizi remaja putri dengan anemia diperoleh nilai (</w:t>
      </w:r>
      <w:r>
        <w:rPr>
          <w:rFonts w:ascii="Arial" w:hAnsi="Arial" w:cs="Arial"/>
          <w:i/>
          <w:sz w:val="24"/>
          <w:szCs w:val="24"/>
        </w:rPr>
        <w:t>p value</w:t>
      </w:r>
      <w:r>
        <w:rPr>
          <w:rFonts w:ascii="Arial" w:hAnsi="Arial" w:cs="Arial"/>
          <w:sz w:val="24"/>
          <w:szCs w:val="24"/>
        </w:rPr>
        <w:t>=0.515). Ada hubungan antara sikap gizi  dengan anemia diperoleh nilai (</w:t>
      </w:r>
      <w:r>
        <w:rPr>
          <w:rFonts w:ascii="Arial" w:hAnsi="Arial" w:cs="Arial"/>
          <w:i/>
          <w:sz w:val="24"/>
          <w:szCs w:val="24"/>
        </w:rPr>
        <w:t>p value</w:t>
      </w:r>
      <w:r>
        <w:rPr>
          <w:rFonts w:ascii="Arial" w:hAnsi="Arial" w:cs="Arial"/>
          <w:sz w:val="24"/>
          <w:szCs w:val="24"/>
        </w:rPr>
        <w:t>=0.019). Ada hubungan antara  tindakan gizi dengan anemia diperoleh nilai  (</w:t>
      </w:r>
      <w:r>
        <w:rPr>
          <w:rFonts w:ascii="Arial" w:hAnsi="Arial" w:cs="Arial"/>
          <w:i/>
          <w:sz w:val="24"/>
          <w:szCs w:val="24"/>
        </w:rPr>
        <w:t>p value</w:t>
      </w:r>
      <w:r>
        <w:rPr>
          <w:rFonts w:ascii="Arial" w:hAnsi="Arial" w:cs="Arial"/>
          <w:sz w:val="24"/>
          <w:szCs w:val="24"/>
        </w:rPr>
        <w:t xml:space="preserve">=0.034). </w:t>
      </w:r>
      <w:r>
        <w:rPr>
          <w:rFonts w:ascii="Arial" w:hAnsi="Arial" w:cs="Arial"/>
          <w:b/>
          <w:sz w:val="24"/>
          <w:szCs w:val="24"/>
        </w:rPr>
        <w:t>Diskusi :</w:t>
      </w:r>
      <w:r>
        <w:rPr>
          <w:rFonts w:ascii="Arial" w:hAnsi="Arial" w:cs="Arial"/>
          <w:sz w:val="24"/>
          <w:szCs w:val="24"/>
        </w:rPr>
        <w:t xml:space="preserve"> Hasil penelitian dapat menjadi pemahaman bagi evaluasi program pemerintah dalam pemberian tablet Fe untuk remaja putri. </w:t>
      </w:r>
    </w:p>
    <w:p w14:paraId="6A40F323">
      <w:pPr>
        <w:spacing w:line="240" w:lineRule="auto"/>
        <w:jc w:val="both"/>
        <w:rPr>
          <w:rFonts w:ascii="Arial" w:hAnsi="Arial" w:cs="Arial"/>
          <w:sz w:val="24"/>
          <w:szCs w:val="24"/>
        </w:rPr>
      </w:pPr>
    </w:p>
    <w:p w14:paraId="2C57A36D">
      <w:pPr>
        <w:spacing w:line="240" w:lineRule="auto"/>
        <w:jc w:val="both"/>
        <w:rPr>
          <w:rFonts w:ascii="Arial" w:hAnsi="Arial" w:cs="Arial"/>
          <w:sz w:val="24"/>
          <w:szCs w:val="24"/>
        </w:rPr>
      </w:pPr>
      <w:r>
        <w:rPr>
          <w:rFonts w:ascii="Arial" w:hAnsi="Arial" w:cs="Arial"/>
          <w:sz w:val="24"/>
          <w:szCs w:val="24"/>
        </w:rPr>
        <w:t xml:space="preserve">Kata Kunci : Anemia, Perilaku Gizi, Remaja Putri, Status Gizi, </w:t>
      </w:r>
    </w:p>
    <w:p w14:paraId="34423815"/>
    <w:p w14:paraId="55316FB0">
      <w:pPr>
        <w:pStyle w:val="2"/>
        <w:jc w:val="center"/>
        <w:rPr>
          <w:rFonts w:ascii="Arial" w:hAnsi="Arial" w:cs="Arial"/>
          <w:b/>
          <w:color w:val="000000"/>
          <w:sz w:val="24"/>
          <w:szCs w:val="24"/>
        </w:rPr>
      </w:pPr>
      <w:r>
        <w:drawing>
          <wp:inline distT="0" distB="0" distL="0" distR="0">
            <wp:extent cx="5106670" cy="7973060"/>
            <wp:effectExtent l="0" t="0" r="0" b="8890"/>
            <wp:docPr id="563516067" name="Picture 563516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16067" name="Picture 56351606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108529" cy="7976104"/>
                    </a:xfrm>
                    <a:prstGeom prst="rect">
                      <a:avLst/>
                    </a:prstGeom>
                    <a:noFill/>
                    <a:ln>
                      <a:noFill/>
                    </a:ln>
                  </pic:spPr>
                </pic:pic>
              </a:graphicData>
            </a:graphic>
          </wp:inline>
        </w:drawing>
      </w:r>
    </w:p>
    <w:p w14:paraId="11124258"/>
    <w:p w14:paraId="463D0699">
      <w:pPr>
        <w:pStyle w:val="2"/>
        <w:jc w:val="center"/>
        <w:rPr>
          <w:rFonts w:ascii="Arial" w:hAnsi="Arial" w:cs="Arial"/>
          <w:b/>
          <w:color w:val="000000"/>
          <w:sz w:val="24"/>
          <w:szCs w:val="24"/>
        </w:rPr>
      </w:pPr>
      <w:r>
        <w:rPr>
          <w:rFonts w:ascii="Arial" w:hAnsi="Arial" w:cs="Arial"/>
          <w:b/>
          <w:color w:val="000000"/>
          <w:sz w:val="24"/>
          <w:szCs w:val="24"/>
        </w:rPr>
        <w:t>KATA PENGANTAR</w:t>
      </w:r>
      <w:bookmarkEnd w:id="1"/>
      <w:r>
        <w:rPr>
          <w:rFonts w:ascii="Arial" w:hAnsi="Arial" w:cs="Arial"/>
          <w:b/>
          <w:color w:val="000000"/>
          <w:sz w:val="24"/>
          <w:szCs w:val="24"/>
        </w:rPr>
        <w:t xml:space="preserve"> </w:t>
      </w:r>
    </w:p>
    <w:p w14:paraId="7C4D7997">
      <w:pPr>
        <w:rPr>
          <w:rFonts w:ascii="Arial" w:hAnsi="Arial" w:cs="Arial"/>
          <w:sz w:val="24"/>
          <w:szCs w:val="24"/>
        </w:rPr>
      </w:pPr>
    </w:p>
    <w:p w14:paraId="0EB421B8">
      <w:pPr>
        <w:spacing w:line="276" w:lineRule="auto"/>
        <w:ind w:firstLine="567"/>
        <w:jc w:val="both"/>
        <w:rPr>
          <w:rFonts w:ascii="Arial" w:hAnsi="Arial" w:cs="Arial"/>
          <w:b/>
          <w:sz w:val="24"/>
          <w:szCs w:val="24"/>
        </w:rPr>
      </w:pPr>
      <w:bookmarkStart w:id="152" w:name="_GoBack"/>
      <w:bookmarkEnd w:id="152"/>
      <w:r>
        <w:rPr>
          <w:rFonts w:ascii="Arial" w:hAnsi="Arial" w:cs="Arial"/>
          <w:sz w:val="24"/>
          <w:szCs w:val="24"/>
        </w:rPr>
        <w:t>Puji dan syukur penulis ucapkan atas kehadirat Allah SWT. Tuhan Yang Maha Esa atas segala nikmat dan Hidayah-Nya sehingga penulis dapat menyelesaikan penulisan skripsi “</w:t>
      </w:r>
      <w:bookmarkStart w:id="2" w:name="_Hlk164763748"/>
      <w:r>
        <w:rPr>
          <w:rFonts w:ascii="Arial" w:hAnsi="Arial" w:cs="Arial"/>
          <w:b/>
          <w:sz w:val="24"/>
          <w:szCs w:val="24"/>
        </w:rPr>
        <w:t>HUBUNGAN PERILAKU GIZI REMAJA PUTRI DENGAN STATUS GIZI DAN ANEMIA DI YAYASAN NURUL ISLAM INDONESIA</w:t>
      </w:r>
      <w:bookmarkEnd w:id="2"/>
      <w:r>
        <w:rPr>
          <w:rFonts w:ascii="Arial" w:hAnsi="Arial" w:cs="Arial"/>
          <w:sz w:val="24"/>
          <w:szCs w:val="24"/>
        </w:rPr>
        <w:t>” ini dapat diselesaikan dengan baik dan maksimal sesuai waktu yang direncanakan.</w:t>
      </w:r>
    </w:p>
    <w:p w14:paraId="0AF20C33">
      <w:pPr>
        <w:spacing w:line="276" w:lineRule="auto"/>
        <w:ind w:firstLine="567"/>
        <w:jc w:val="both"/>
        <w:rPr>
          <w:rFonts w:ascii="Arial" w:hAnsi="Arial" w:cs="Arial"/>
          <w:sz w:val="24"/>
          <w:szCs w:val="24"/>
        </w:rPr>
      </w:pPr>
      <w:r>
        <w:rPr>
          <w:rFonts w:ascii="Arial" w:hAnsi="Arial" w:cs="Arial"/>
          <w:sz w:val="24"/>
          <w:szCs w:val="24"/>
        </w:rPr>
        <w:t>Dalam penyusunan Skripsi ini penulis banyak mendapatkan bantuan dan dukungan dari berbagai pihak. Oleh karena itu, pada kesempatan ini penulis menyampaikan ucapan banyak terima kasih kepada:</w:t>
      </w:r>
    </w:p>
    <w:p w14:paraId="70C92C70">
      <w:pPr>
        <w:pStyle w:val="21"/>
        <w:numPr>
          <w:ilvl w:val="0"/>
          <w:numId w:val="1"/>
        </w:numPr>
        <w:spacing w:line="276" w:lineRule="auto"/>
        <w:ind w:left="993"/>
        <w:jc w:val="both"/>
        <w:rPr>
          <w:rFonts w:ascii="Arial" w:hAnsi="Arial" w:cs="Arial"/>
          <w:sz w:val="24"/>
          <w:szCs w:val="24"/>
        </w:rPr>
      </w:pPr>
      <w:r>
        <w:rPr>
          <w:rFonts w:ascii="Arial" w:hAnsi="Arial" w:cs="Arial"/>
          <w:sz w:val="24"/>
          <w:szCs w:val="24"/>
        </w:rPr>
        <w:t>Riris Oppusunggu, S.Pd, M.Kes selaku ketua Jurusan Gizi Politeknik Kesehatan Medan.</w:t>
      </w:r>
    </w:p>
    <w:p w14:paraId="325294D9">
      <w:pPr>
        <w:pStyle w:val="21"/>
        <w:numPr>
          <w:ilvl w:val="0"/>
          <w:numId w:val="1"/>
        </w:numPr>
        <w:spacing w:line="276" w:lineRule="auto"/>
        <w:ind w:left="993"/>
        <w:jc w:val="both"/>
        <w:rPr>
          <w:rFonts w:ascii="Arial" w:hAnsi="Arial" w:cs="Arial"/>
          <w:sz w:val="24"/>
          <w:szCs w:val="24"/>
        </w:rPr>
      </w:pPr>
      <w:r>
        <w:rPr>
          <w:rFonts w:ascii="Arial" w:hAnsi="Arial" w:cs="Arial"/>
          <w:sz w:val="24"/>
          <w:szCs w:val="24"/>
        </w:rPr>
        <w:t>Bernike Dolok Saribu, SST, M.Kes selaku Kaprodi D-IV Jurusan Gizi Politeknik Kesehatan Medan.</w:t>
      </w:r>
    </w:p>
    <w:p w14:paraId="2020ECC8">
      <w:pPr>
        <w:pStyle w:val="21"/>
        <w:numPr>
          <w:ilvl w:val="0"/>
          <w:numId w:val="1"/>
        </w:numPr>
        <w:spacing w:line="276" w:lineRule="auto"/>
        <w:ind w:left="993"/>
        <w:jc w:val="both"/>
        <w:rPr>
          <w:rFonts w:ascii="Arial" w:hAnsi="Arial" w:cs="Arial"/>
          <w:sz w:val="24"/>
          <w:szCs w:val="24"/>
        </w:rPr>
      </w:pPr>
      <w:r>
        <w:rPr>
          <w:rFonts w:ascii="Arial" w:hAnsi="Arial" w:cs="Arial"/>
          <w:sz w:val="24"/>
          <w:szCs w:val="24"/>
        </w:rPr>
        <w:t>Rina Doriana Pasaribu, SKM, M.Kes selaku pembimbing yang telah bersedia meluangkan waktunya untuk memberikan araha, bimbingan serta masukan dan dukungan kepada penulis dalam menyelesaikan Usulan Skripsi.</w:t>
      </w:r>
    </w:p>
    <w:p w14:paraId="504B9558">
      <w:pPr>
        <w:pStyle w:val="21"/>
        <w:numPr>
          <w:ilvl w:val="0"/>
          <w:numId w:val="1"/>
        </w:numPr>
        <w:spacing w:line="276" w:lineRule="auto"/>
        <w:ind w:left="993"/>
        <w:jc w:val="both"/>
        <w:rPr>
          <w:rFonts w:ascii="Arial" w:hAnsi="Arial" w:cs="Arial"/>
          <w:sz w:val="24"/>
          <w:szCs w:val="24"/>
        </w:rPr>
      </w:pPr>
      <w:r>
        <w:rPr>
          <w:rFonts w:ascii="Arial" w:hAnsi="Arial" w:cs="Arial"/>
          <w:sz w:val="24"/>
          <w:szCs w:val="24"/>
        </w:rPr>
        <w:t>Dr. Oslida Martony, SKM, M.Kes selaku dosen penguji I yang telah memberikan saran dan masukan kepada penulis.</w:t>
      </w:r>
    </w:p>
    <w:p w14:paraId="6B3B2673">
      <w:pPr>
        <w:pStyle w:val="21"/>
        <w:numPr>
          <w:ilvl w:val="0"/>
          <w:numId w:val="1"/>
        </w:numPr>
        <w:spacing w:line="276" w:lineRule="auto"/>
        <w:ind w:left="993"/>
        <w:jc w:val="both"/>
        <w:rPr>
          <w:rFonts w:ascii="Arial" w:hAnsi="Arial" w:cs="Arial"/>
          <w:sz w:val="24"/>
          <w:szCs w:val="24"/>
        </w:rPr>
      </w:pPr>
      <w:r>
        <w:rPr>
          <w:rFonts w:ascii="Arial" w:hAnsi="Arial" w:cs="Arial"/>
          <w:sz w:val="24"/>
          <w:szCs w:val="24"/>
        </w:rPr>
        <w:t>dr. Ratna Zahara, M.Kes selaku dosen penguji II yang telah memberikan saran dan masukan kepada penulis.</w:t>
      </w:r>
    </w:p>
    <w:p w14:paraId="02220F33">
      <w:pPr>
        <w:pStyle w:val="21"/>
        <w:numPr>
          <w:ilvl w:val="0"/>
          <w:numId w:val="1"/>
        </w:numPr>
        <w:spacing w:line="276" w:lineRule="auto"/>
        <w:ind w:left="993"/>
        <w:jc w:val="both"/>
        <w:rPr>
          <w:rFonts w:ascii="Arial" w:hAnsi="Arial" w:cs="Arial"/>
          <w:sz w:val="24"/>
          <w:szCs w:val="24"/>
        </w:rPr>
      </w:pPr>
      <w:r>
        <w:rPr>
          <w:rFonts w:ascii="Arial" w:hAnsi="Arial" w:cs="Arial"/>
          <w:sz w:val="24"/>
          <w:szCs w:val="24"/>
        </w:rPr>
        <w:t>Kedua orang tua saya, Bapak Trisnadi SE dan Ibu Meita Pravita Sari SE serta keluarga besar saya yang selalu senantiasa memberikan dukungan dan kasih sayang kepada saya.</w:t>
      </w:r>
    </w:p>
    <w:p w14:paraId="7F017E74">
      <w:pPr>
        <w:pStyle w:val="21"/>
        <w:numPr>
          <w:ilvl w:val="0"/>
          <w:numId w:val="1"/>
        </w:numPr>
        <w:spacing w:line="276" w:lineRule="auto"/>
        <w:ind w:left="993"/>
        <w:jc w:val="both"/>
        <w:rPr>
          <w:rFonts w:ascii="Arial" w:hAnsi="Arial" w:cs="Arial"/>
          <w:sz w:val="24"/>
          <w:szCs w:val="24"/>
        </w:rPr>
      </w:pPr>
      <w:r>
        <w:rPr>
          <w:rFonts w:ascii="Arial" w:hAnsi="Arial" w:cs="Arial"/>
          <w:sz w:val="24"/>
          <w:szCs w:val="24"/>
        </w:rPr>
        <w:t>Seluruh teman-teman alih jenjang D-IV atas kerja sama, motivasi dan dukungan.</w:t>
      </w:r>
    </w:p>
    <w:p w14:paraId="00AF0330">
      <w:pPr>
        <w:spacing w:line="276" w:lineRule="auto"/>
        <w:jc w:val="both"/>
        <w:rPr>
          <w:rFonts w:ascii="Arial" w:hAnsi="Arial" w:cs="Arial"/>
          <w:sz w:val="24"/>
          <w:szCs w:val="24"/>
        </w:rPr>
      </w:pPr>
      <w:r>
        <w:rPr>
          <w:rFonts w:ascii="Arial" w:hAnsi="Arial" w:cs="Arial"/>
          <w:sz w:val="24"/>
          <w:szCs w:val="24"/>
        </w:rPr>
        <w:t>Penulis menyadari bahwa skripsi ini masih jauh dari kata sempurna, untuk itu penulis mengharapkan saran dan masukan dari semua pihak yang bersifat membangun dalam penyempurnaan skripsi.</w:t>
      </w:r>
    </w:p>
    <w:p w14:paraId="27B6948B">
      <w:pPr>
        <w:spacing w:line="276" w:lineRule="auto"/>
        <w:jc w:val="both"/>
        <w:rPr>
          <w:rFonts w:ascii="Arial" w:hAnsi="Arial" w:cs="Arial"/>
          <w:sz w:val="24"/>
          <w:szCs w:val="24"/>
        </w:rPr>
      </w:pPr>
    </w:p>
    <w:p w14:paraId="3DC0D7EA">
      <w:pPr>
        <w:spacing w:line="276"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 xml:space="preserve">Penulis </w:t>
      </w:r>
    </w:p>
    <w:p w14:paraId="0C95811E">
      <w:pPr>
        <w:spacing w:line="276" w:lineRule="auto"/>
        <w:ind w:left="2160" w:hanging="2160"/>
        <w:jc w:val="both"/>
        <w:rPr>
          <w:rFonts w:ascii="Arial" w:hAnsi="Arial" w:cs="Arial"/>
          <w:sz w:val="24"/>
          <w:szCs w:val="24"/>
        </w:rPr>
      </w:pPr>
    </w:p>
    <w:p w14:paraId="0319EB5F">
      <w:pPr>
        <w:spacing w:line="276" w:lineRule="auto"/>
        <w:ind w:left="2160" w:hanging="2160"/>
        <w:jc w:val="both"/>
        <w:rPr>
          <w:rFonts w:ascii="Arial" w:hAnsi="Arial" w:cs="Arial"/>
          <w:sz w:val="24"/>
          <w:szCs w:val="24"/>
        </w:rPr>
      </w:pPr>
    </w:p>
    <w:p w14:paraId="26ED662E">
      <w:pPr>
        <w:spacing w:line="276" w:lineRule="auto"/>
        <w:ind w:left="2160" w:hanging="2160"/>
        <w:jc w:val="both"/>
        <w:rPr>
          <w:rFonts w:ascii="Arial" w:hAnsi="Arial" w:cs="Arial"/>
          <w:sz w:val="24"/>
          <w:szCs w:val="24"/>
        </w:rPr>
      </w:pPr>
    </w:p>
    <w:p w14:paraId="5194641C">
      <w:pPr>
        <w:spacing w:line="276" w:lineRule="auto"/>
        <w:jc w:val="both"/>
        <w:rPr>
          <w:rFonts w:ascii="Arial" w:hAnsi="Arial" w:cs="Arial"/>
          <w:sz w:val="24"/>
          <w:szCs w:val="24"/>
        </w:rPr>
      </w:pPr>
    </w:p>
    <w:p w14:paraId="4CABF02C">
      <w:pPr>
        <w:pStyle w:val="2"/>
        <w:jc w:val="center"/>
        <w:rPr>
          <w:rFonts w:ascii="Arial" w:hAnsi="Arial" w:cs="Arial"/>
          <w:b/>
          <w:color w:val="000000"/>
          <w:sz w:val="24"/>
          <w:szCs w:val="24"/>
        </w:rPr>
      </w:pPr>
      <w:bookmarkStart w:id="3" w:name="_Toc174784806"/>
      <w:r>
        <w:rPr>
          <w:rFonts w:ascii="Arial" w:hAnsi="Arial" w:cs="Arial"/>
          <w:b/>
          <w:color w:val="000000"/>
          <w:sz w:val="24"/>
          <w:szCs w:val="24"/>
        </w:rPr>
        <w:t>DAFTAR ISI</w:t>
      </w:r>
      <w:bookmarkEnd w:id="3"/>
      <w:r>
        <w:rPr>
          <w:rFonts w:ascii="Arial" w:hAnsi="Arial" w:cs="Arial"/>
          <w:b/>
          <w:color w:val="000000"/>
          <w:sz w:val="24"/>
          <w:szCs w:val="24"/>
        </w:rPr>
        <w:t xml:space="preserve"> </w:t>
      </w:r>
    </w:p>
    <w:p w14:paraId="1C74EC4A">
      <w:pPr>
        <w:pStyle w:val="23"/>
        <w:spacing w:before="0" w:line="276" w:lineRule="auto"/>
        <w:rPr>
          <w:rFonts w:ascii="Arial" w:hAnsi="Arial" w:cs="Arial"/>
          <w:b/>
          <w:color w:val="000000"/>
          <w:sz w:val="24"/>
          <w:szCs w:val="24"/>
        </w:rPr>
      </w:pPr>
      <w:r>
        <w:rPr>
          <w:rFonts w:ascii="Arial" w:hAnsi="Arial" w:cs="Arial"/>
          <w:b/>
          <w:color w:val="000000"/>
          <w:sz w:val="24"/>
          <w:szCs w:val="24"/>
        </w:rPr>
        <w:t>NO</w:t>
      </w:r>
      <w:r>
        <w:rPr>
          <w:rFonts w:ascii="Arial" w:hAnsi="Arial" w:cs="Arial"/>
          <w:b/>
          <w:color w:val="000000"/>
          <w:sz w:val="24"/>
          <w:szCs w:val="24"/>
        </w:rPr>
        <w:tab/>
      </w:r>
      <w:r>
        <w:rPr>
          <w:rFonts w:ascii="Arial" w:hAnsi="Arial" w:cs="Arial"/>
          <w:b/>
          <w:color w:val="000000"/>
          <w:sz w:val="24"/>
          <w:szCs w:val="24"/>
        </w:rPr>
        <w:tab/>
      </w:r>
      <w:r>
        <w:rPr>
          <w:rFonts w:ascii="Arial" w:hAnsi="Arial" w:cs="Arial"/>
          <w:b/>
          <w:color w:val="000000"/>
          <w:sz w:val="24"/>
          <w:szCs w:val="24"/>
        </w:rPr>
        <w:tab/>
      </w:r>
      <w:r>
        <w:rPr>
          <w:rFonts w:ascii="Arial" w:hAnsi="Arial" w:cs="Arial"/>
          <w:b/>
          <w:color w:val="000000"/>
          <w:sz w:val="24"/>
          <w:szCs w:val="24"/>
        </w:rPr>
        <w:tab/>
      </w:r>
      <w:r>
        <w:rPr>
          <w:rFonts w:ascii="Arial" w:hAnsi="Arial" w:cs="Arial"/>
          <w:b/>
          <w:color w:val="000000"/>
          <w:sz w:val="24"/>
          <w:szCs w:val="24"/>
        </w:rPr>
        <w:tab/>
      </w:r>
      <w:r>
        <w:rPr>
          <w:rFonts w:ascii="Arial" w:hAnsi="Arial" w:cs="Arial"/>
          <w:b/>
          <w:color w:val="000000"/>
          <w:sz w:val="24"/>
          <w:szCs w:val="24"/>
        </w:rPr>
        <w:tab/>
      </w:r>
      <w:r>
        <w:rPr>
          <w:rFonts w:ascii="Arial" w:hAnsi="Arial" w:cs="Arial"/>
          <w:b/>
          <w:color w:val="000000"/>
          <w:sz w:val="24"/>
          <w:szCs w:val="24"/>
        </w:rPr>
        <w:tab/>
      </w:r>
      <w:r>
        <w:rPr>
          <w:rFonts w:ascii="Arial" w:hAnsi="Arial" w:cs="Arial"/>
          <w:b/>
          <w:color w:val="000000"/>
          <w:sz w:val="24"/>
          <w:szCs w:val="24"/>
        </w:rPr>
        <w:tab/>
      </w:r>
      <w:r>
        <w:rPr>
          <w:rFonts w:ascii="Arial" w:hAnsi="Arial" w:cs="Arial"/>
          <w:b/>
          <w:color w:val="000000"/>
          <w:sz w:val="24"/>
          <w:szCs w:val="24"/>
        </w:rPr>
        <w:tab/>
      </w:r>
      <w:r>
        <w:rPr>
          <w:rFonts w:ascii="Arial" w:hAnsi="Arial" w:cs="Arial"/>
          <w:b/>
          <w:color w:val="000000"/>
          <w:sz w:val="24"/>
          <w:szCs w:val="24"/>
        </w:rPr>
        <w:t xml:space="preserve"> HALAMAN</w:t>
      </w:r>
      <w:r>
        <w:rPr>
          <w:rFonts w:ascii="Arial" w:hAnsi="Arial" w:cs="Arial"/>
          <w:b/>
          <w:color w:val="000000"/>
          <w:sz w:val="24"/>
          <w:szCs w:val="24"/>
        </w:rPr>
        <w:tab/>
      </w:r>
      <w:r>
        <w:rPr>
          <w:rFonts w:ascii="Arial" w:hAnsi="Arial" w:cs="Arial"/>
          <w:b/>
          <w:color w:val="000000"/>
          <w:sz w:val="24"/>
          <w:szCs w:val="24"/>
        </w:rPr>
        <w:tab/>
      </w:r>
      <w:r>
        <w:rPr>
          <w:rFonts w:ascii="Arial" w:hAnsi="Arial" w:cs="Arial"/>
          <w:b/>
          <w:color w:val="000000"/>
          <w:sz w:val="24"/>
          <w:szCs w:val="24"/>
        </w:rPr>
        <w:tab/>
      </w:r>
    </w:p>
    <w:p w14:paraId="470D5C42">
      <w:pPr>
        <w:pStyle w:val="17"/>
        <w:rPr>
          <w:rFonts w:asciiTheme="minorHAnsi" w:hAnsiTheme="minorHAnsi" w:eastAsiaTheme="minorEastAsia" w:cstheme="minorBidi"/>
          <w:b w:val="0"/>
          <w:sz w:val="22"/>
          <w:szCs w:val="22"/>
          <w:lang w:eastAsia="zh-CN"/>
        </w:rPr>
      </w:pPr>
      <w:r>
        <w:fldChar w:fldCharType="begin"/>
      </w:r>
      <w:r>
        <w:instrText xml:space="preserve"> TOC \o "1-3" \h \z \u </w:instrText>
      </w:r>
      <w:r>
        <w:fldChar w:fldCharType="separate"/>
      </w:r>
      <w:r>
        <w:fldChar w:fldCharType="begin"/>
      </w:r>
      <w:r>
        <w:instrText xml:space="preserve"> HYPERLINK \l "_Toc174784804" </w:instrText>
      </w:r>
      <w:r>
        <w:fldChar w:fldCharType="separate"/>
      </w:r>
      <w:r>
        <w:rPr>
          <w:rStyle w:val="13"/>
        </w:rPr>
        <w:t>PERNYATAAN PERSETUJUAN</w:t>
      </w:r>
      <w:r>
        <w:tab/>
      </w:r>
      <w:r>
        <w:fldChar w:fldCharType="begin"/>
      </w:r>
      <w:r>
        <w:instrText xml:space="preserve"> PAGEREF _Toc174784804 \h </w:instrText>
      </w:r>
      <w:r>
        <w:fldChar w:fldCharType="separate"/>
      </w:r>
      <w:r>
        <w:t>i</w:t>
      </w:r>
      <w:r>
        <w:fldChar w:fldCharType="end"/>
      </w:r>
      <w:r>
        <w:fldChar w:fldCharType="end"/>
      </w:r>
    </w:p>
    <w:p w14:paraId="0A286792">
      <w:pPr>
        <w:pStyle w:val="17"/>
        <w:rPr>
          <w:rFonts w:asciiTheme="minorHAnsi" w:hAnsiTheme="minorHAnsi" w:eastAsiaTheme="minorEastAsia" w:cstheme="minorBidi"/>
          <w:b w:val="0"/>
          <w:sz w:val="22"/>
          <w:szCs w:val="22"/>
          <w:lang w:eastAsia="zh-CN"/>
        </w:rPr>
      </w:pPr>
      <w:r>
        <w:fldChar w:fldCharType="begin"/>
      </w:r>
      <w:r>
        <w:instrText xml:space="preserve"> HYPERLINK \l "_Toc174784805" </w:instrText>
      </w:r>
      <w:r>
        <w:fldChar w:fldCharType="separate"/>
      </w:r>
      <w:r>
        <w:rPr>
          <w:rStyle w:val="13"/>
        </w:rPr>
        <w:t>KATA PENGANTAR</w:t>
      </w:r>
      <w:r>
        <w:tab/>
      </w:r>
      <w:r>
        <w:fldChar w:fldCharType="begin"/>
      </w:r>
      <w:r>
        <w:instrText xml:space="preserve"> PAGEREF _Toc174784805 \h </w:instrText>
      </w:r>
      <w:r>
        <w:fldChar w:fldCharType="separate"/>
      </w:r>
      <w:r>
        <w:t>ii</w:t>
      </w:r>
      <w:r>
        <w:fldChar w:fldCharType="end"/>
      </w:r>
      <w:r>
        <w:fldChar w:fldCharType="end"/>
      </w:r>
    </w:p>
    <w:p w14:paraId="3BE40BE2">
      <w:pPr>
        <w:pStyle w:val="17"/>
        <w:rPr>
          <w:rFonts w:asciiTheme="minorHAnsi" w:hAnsiTheme="minorHAnsi" w:eastAsiaTheme="minorEastAsia" w:cstheme="minorBidi"/>
          <w:b w:val="0"/>
          <w:sz w:val="22"/>
          <w:szCs w:val="22"/>
          <w:lang w:eastAsia="zh-CN"/>
        </w:rPr>
      </w:pPr>
      <w:r>
        <w:fldChar w:fldCharType="begin"/>
      </w:r>
      <w:r>
        <w:instrText xml:space="preserve"> HYPERLINK \l "_Toc174784806" </w:instrText>
      </w:r>
      <w:r>
        <w:fldChar w:fldCharType="separate"/>
      </w:r>
      <w:r>
        <w:rPr>
          <w:rStyle w:val="13"/>
        </w:rPr>
        <w:t>DAFTAR ISI</w:t>
      </w:r>
      <w:r>
        <w:tab/>
      </w:r>
      <w:r>
        <w:fldChar w:fldCharType="begin"/>
      </w:r>
      <w:r>
        <w:instrText xml:space="preserve"> PAGEREF _Toc174784806 \h </w:instrText>
      </w:r>
      <w:r>
        <w:fldChar w:fldCharType="separate"/>
      </w:r>
      <w:r>
        <w:t>iii</w:t>
      </w:r>
      <w:r>
        <w:fldChar w:fldCharType="end"/>
      </w:r>
      <w:r>
        <w:fldChar w:fldCharType="end"/>
      </w:r>
    </w:p>
    <w:p w14:paraId="4E1DD81C">
      <w:pPr>
        <w:pStyle w:val="17"/>
        <w:rPr>
          <w:rFonts w:asciiTheme="minorHAnsi" w:hAnsiTheme="minorHAnsi" w:eastAsiaTheme="minorEastAsia" w:cstheme="minorBidi"/>
          <w:b w:val="0"/>
          <w:sz w:val="22"/>
          <w:szCs w:val="22"/>
          <w:lang w:eastAsia="zh-CN"/>
        </w:rPr>
      </w:pPr>
      <w:r>
        <w:fldChar w:fldCharType="begin"/>
      </w:r>
      <w:r>
        <w:instrText xml:space="preserve"> HYPERLINK \l "_Toc174784807" </w:instrText>
      </w:r>
      <w:r>
        <w:fldChar w:fldCharType="separate"/>
      </w:r>
      <w:r>
        <w:rPr>
          <w:rStyle w:val="13"/>
        </w:rPr>
        <w:t>DAFTAR TABEL</w:t>
      </w:r>
      <w:r>
        <w:tab/>
      </w:r>
      <w:r>
        <w:fldChar w:fldCharType="begin"/>
      </w:r>
      <w:r>
        <w:instrText xml:space="preserve"> PAGEREF _Toc174784807 \h </w:instrText>
      </w:r>
      <w:r>
        <w:fldChar w:fldCharType="separate"/>
      </w:r>
      <w:r>
        <w:t>v</w:t>
      </w:r>
      <w:r>
        <w:fldChar w:fldCharType="end"/>
      </w:r>
      <w:r>
        <w:fldChar w:fldCharType="end"/>
      </w:r>
    </w:p>
    <w:p w14:paraId="6002C881">
      <w:pPr>
        <w:pStyle w:val="17"/>
        <w:rPr>
          <w:rFonts w:asciiTheme="minorHAnsi" w:hAnsiTheme="minorHAnsi" w:eastAsiaTheme="minorEastAsia" w:cstheme="minorBidi"/>
          <w:b w:val="0"/>
          <w:sz w:val="22"/>
          <w:szCs w:val="22"/>
          <w:lang w:eastAsia="zh-CN"/>
        </w:rPr>
      </w:pPr>
      <w:r>
        <w:fldChar w:fldCharType="begin"/>
      </w:r>
      <w:r>
        <w:instrText xml:space="preserve"> HYPERLINK \l "_Toc174784808" </w:instrText>
      </w:r>
      <w:r>
        <w:fldChar w:fldCharType="separate"/>
      </w:r>
      <w:r>
        <w:rPr>
          <w:rStyle w:val="13"/>
        </w:rPr>
        <w:t>DAFTAR GAMBAR</w:t>
      </w:r>
      <w:r>
        <w:tab/>
      </w:r>
      <w:r>
        <w:fldChar w:fldCharType="begin"/>
      </w:r>
      <w:r>
        <w:instrText xml:space="preserve"> PAGEREF _Toc174784808 \h </w:instrText>
      </w:r>
      <w:r>
        <w:fldChar w:fldCharType="separate"/>
      </w:r>
      <w:r>
        <w:t>vi</w:t>
      </w:r>
      <w:r>
        <w:fldChar w:fldCharType="end"/>
      </w:r>
      <w:r>
        <w:fldChar w:fldCharType="end"/>
      </w:r>
    </w:p>
    <w:p w14:paraId="1B1C60F0">
      <w:pPr>
        <w:pStyle w:val="17"/>
        <w:rPr>
          <w:rFonts w:asciiTheme="minorHAnsi" w:hAnsiTheme="minorHAnsi" w:eastAsiaTheme="minorEastAsia" w:cstheme="minorBidi"/>
          <w:b w:val="0"/>
          <w:sz w:val="22"/>
          <w:szCs w:val="22"/>
          <w:lang w:eastAsia="zh-CN"/>
        </w:rPr>
      </w:pPr>
      <w:r>
        <w:fldChar w:fldCharType="begin"/>
      </w:r>
      <w:r>
        <w:instrText xml:space="preserve"> HYPERLINK \l "_Toc174784809" </w:instrText>
      </w:r>
      <w:r>
        <w:fldChar w:fldCharType="separate"/>
      </w:r>
      <w:r>
        <w:rPr>
          <w:rStyle w:val="13"/>
        </w:rPr>
        <w:t>DAFTAR LAMPIRAN</w:t>
      </w:r>
      <w:r>
        <w:tab/>
      </w:r>
      <w:r>
        <w:fldChar w:fldCharType="begin"/>
      </w:r>
      <w:r>
        <w:instrText xml:space="preserve"> PAGEREF _Toc174784809 \h </w:instrText>
      </w:r>
      <w:r>
        <w:fldChar w:fldCharType="separate"/>
      </w:r>
      <w:r>
        <w:t>vii</w:t>
      </w:r>
      <w:r>
        <w:fldChar w:fldCharType="end"/>
      </w:r>
      <w:r>
        <w:fldChar w:fldCharType="end"/>
      </w:r>
    </w:p>
    <w:p w14:paraId="347907A5">
      <w:pPr>
        <w:pStyle w:val="17"/>
        <w:rPr>
          <w:rFonts w:asciiTheme="minorHAnsi" w:hAnsiTheme="minorHAnsi" w:eastAsiaTheme="minorEastAsia" w:cstheme="minorBidi"/>
          <w:b w:val="0"/>
          <w:sz w:val="22"/>
          <w:szCs w:val="22"/>
          <w:lang w:eastAsia="zh-CN"/>
        </w:rPr>
      </w:pPr>
      <w:r>
        <w:fldChar w:fldCharType="begin"/>
      </w:r>
      <w:r>
        <w:instrText xml:space="preserve"> HYPERLINK \l "_Toc174784810" </w:instrText>
      </w:r>
      <w:r>
        <w:fldChar w:fldCharType="separate"/>
      </w:r>
      <w:r>
        <w:rPr>
          <w:rStyle w:val="13"/>
        </w:rPr>
        <w:t>BAB I</w:t>
      </w:r>
      <w:r>
        <w:rPr>
          <w:rStyle w:val="13"/>
        </w:rPr>
        <w:fldChar w:fldCharType="end"/>
      </w:r>
      <w:r>
        <w:rPr>
          <w:rFonts w:asciiTheme="minorHAnsi" w:hAnsiTheme="minorHAnsi" w:eastAsiaTheme="minorEastAsia" w:cstheme="minorBidi"/>
          <w:b w:val="0"/>
          <w:sz w:val="22"/>
          <w:szCs w:val="22"/>
          <w:lang w:eastAsia="zh-CN"/>
        </w:rPr>
        <w:t xml:space="preserve"> </w:t>
      </w:r>
      <w:r>
        <w:fldChar w:fldCharType="begin"/>
      </w:r>
      <w:r>
        <w:instrText xml:space="preserve"> HYPERLINK \l "_Toc174784811" </w:instrText>
      </w:r>
      <w:r>
        <w:fldChar w:fldCharType="separate"/>
      </w:r>
      <w:r>
        <w:rPr>
          <w:rStyle w:val="13"/>
        </w:rPr>
        <w:t>PENDAHULUAN</w:t>
      </w:r>
      <w:r>
        <w:tab/>
      </w:r>
      <w:r>
        <w:fldChar w:fldCharType="begin"/>
      </w:r>
      <w:r>
        <w:instrText xml:space="preserve"> PAGEREF _Toc174784811 \h </w:instrText>
      </w:r>
      <w:r>
        <w:fldChar w:fldCharType="separate"/>
      </w:r>
      <w:r>
        <w:t>1</w:t>
      </w:r>
      <w:r>
        <w:fldChar w:fldCharType="end"/>
      </w:r>
      <w:r>
        <w:fldChar w:fldCharType="end"/>
      </w:r>
    </w:p>
    <w:p w14:paraId="55CCA98D">
      <w:pPr>
        <w:pStyle w:val="18"/>
        <w:rPr>
          <w:rFonts w:asciiTheme="minorHAnsi" w:hAnsiTheme="minorHAnsi" w:eastAsiaTheme="minorEastAsia" w:cstheme="minorBidi"/>
          <w:b w:val="0"/>
          <w:lang w:eastAsia="zh-CN"/>
        </w:rPr>
      </w:pPr>
      <w:r>
        <w:fldChar w:fldCharType="begin"/>
      </w:r>
      <w:r>
        <w:instrText xml:space="preserve"> HYPERLINK \l "_Toc174784812" </w:instrText>
      </w:r>
      <w:r>
        <w:fldChar w:fldCharType="separate"/>
      </w:r>
      <w:r>
        <w:rPr>
          <w:rStyle w:val="13"/>
          <w:b w:val="0"/>
        </w:rPr>
        <w:t>A.</w:t>
      </w:r>
      <w:r>
        <w:rPr>
          <w:rFonts w:asciiTheme="minorHAnsi" w:hAnsiTheme="minorHAnsi" w:eastAsiaTheme="minorEastAsia" w:cstheme="minorBidi"/>
          <w:b w:val="0"/>
          <w:lang w:eastAsia="zh-CN"/>
        </w:rPr>
        <w:t xml:space="preserve"> </w:t>
      </w:r>
      <w:r>
        <w:rPr>
          <w:rStyle w:val="13"/>
          <w:b w:val="0"/>
        </w:rPr>
        <w:t>Latar Belakang</w:t>
      </w:r>
      <w:r>
        <w:rPr>
          <w:b w:val="0"/>
        </w:rPr>
        <w:tab/>
      </w:r>
      <w:r>
        <w:rPr>
          <w:b w:val="0"/>
        </w:rPr>
        <w:fldChar w:fldCharType="begin"/>
      </w:r>
      <w:r>
        <w:rPr>
          <w:b w:val="0"/>
        </w:rPr>
        <w:instrText xml:space="preserve"> PAGEREF _Toc174784812 \h </w:instrText>
      </w:r>
      <w:r>
        <w:rPr>
          <w:b w:val="0"/>
        </w:rPr>
        <w:fldChar w:fldCharType="separate"/>
      </w:r>
      <w:r>
        <w:rPr>
          <w:b w:val="0"/>
        </w:rPr>
        <w:t>1</w:t>
      </w:r>
      <w:r>
        <w:rPr>
          <w:b w:val="0"/>
        </w:rPr>
        <w:fldChar w:fldCharType="end"/>
      </w:r>
      <w:r>
        <w:rPr>
          <w:b w:val="0"/>
        </w:rPr>
        <w:fldChar w:fldCharType="end"/>
      </w:r>
    </w:p>
    <w:p w14:paraId="4D755F2E">
      <w:pPr>
        <w:pStyle w:val="18"/>
        <w:rPr>
          <w:rFonts w:asciiTheme="minorHAnsi" w:hAnsiTheme="minorHAnsi" w:eastAsiaTheme="minorEastAsia" w:cstheme="minorBidi"/>
          <w:b w:val="0"/>
          <w:lang w:eastAsia="zh-CN"/>
        </w:rPr>
      </w:pPr>
      <w:r>
        <w:fldChar w:fldCharType="begin"/>
      </w:r>
      <w:r>
        <w:instrText xml:space="preserve"> HYPERLINK \l "_Toc174784813" </w:instrText>
      </w:r>
      <w:r>
        <w:fldChar w:fldCharType="separate"/>
      </w:r>
      <w:r>
        <w:rPr>
          <w:rStyle w:val="13"/>
          <w:b w:val="0"/>
        </w:rPr>
        <w:t>B.</w:t>
      </w:r>
      <w:r>
        <w:rPr>
          <w:rFonts w:asciiTheme="minorHAnsi" w:hAnsiTheme="minorHAnsi" w:eastAsiaTheme="minorEastAsia" w:cstheme="minorBidi"/>
          <w:b w:val="0"/>
          <w:lang w:eastAsia="zh-CN"/>
        </w:rPr>
        <w:t xml:space="preserve"> </w:t>
      </w:r>
      <w:r>
        <w:rPr>
          <w:rStyle w:val="13"/>
          <w:b w:val="0"/>
        </w:rPr>
        <w:t>Rumusan Masalah</w:t>
      </w:r>
      <w:r>
        <w:rPr>
          <w:b w:val="0"/>
        </w:rPr>
        <w:tab/>
      </w:r>
      <w:r>
        <w:rPr>
          <w:b w:val="0"/>
        </w:rPr>
        <w:fldChar w:fldCharType="begin"/>
      </w:r>
      <w:r>
        <w:rPr>
          <w:b w:val="0"/>
        </w:rPr>
        <w:instrText xml:space="preserve"> PAGEREF _Toc174784813 \h </w:instrText>
      </w:r>
      <w:r>
        <w:rPr>
          <w:b w:val="0"/>
        </w:rPr>
        <w:fldChar w:fldCharType="separate"/>
      </w:r>
      <w:r>
        <w:rPr>
          <w:b w:val="0"/>
        </w:rPr>
        <w:t>4</w:t>
      </w:r>
      <w:r>
        <w:rPr>
          <w:b w:val="0"/>
        </w:rPr>
        <w:fldChar w:fldCharType="end"/>
      </w:r>
      <w:r>
        <w:rPr>
          <w:b w:val="0"/>
        </w:rPr>
        <w:fldChar w:fldCharType="end"/>
      </w:r>
    </w:p>
    <w:p w14:paraId="632CF625">
      <w:pPr>
        <w:pStyle w:val="18"/>
        <w:rPr>
          <w:rFonts w:asciiTheme="minorHAnsi" w:hAnsiTheme="minorHAnsi" w:eastAsiaTheme="minorEastAsia" w:cstheme="minorBidi"/>
          <w:b w:val="0"/>
          <w:lang w:eastAsia="zh-CN"/>
        </w:rPr>
      </w:pPr>
      <w:r>
        <w:fldChar w:fldCharType="begin"/>
      </w:r>
      <w:r>
        <w:instrText xml:space="preserve"> HYPERLINK \l "_Toc174784814" </w:instrText>
      </w:r>
      <w:r>
        <w:fldChar w:fldCharType="separate"/>
      </w:r>
      <w:r>
        <w:rPr>
          <w:rStyle w:val="13"/>
          <w:b w:val="0"/>
        </w:rPr>
        <w:t>C.</w:t>
      </w:r>
      <w:r>
        <w:rPr>
          <w:rFonts w:asciiTheme="minorHAnsi" w:hAnsiTheme="minorHAnsi" w:eastAsiaTheme="minorEastAsia" w:cstheme="minorBidi"/>
          <w:b w:val="0"/>
          <w:lang w:eastAsia="zh-CN"/>
        </w:rPr>
        <w:t xml:space="preserve"> </w:t>
      </w:r>
      <w:r>
        <w:rPr>
          <w:rStyle w:val="13"/>
          <w:b w:val="0"/>
        </w:rPr>
        <w:t>Tujuan Penelitian</w:t>
      </w:r>
      <w:r>
        <w:rPr>
          <w:b w:val="0"/>
        </w:rPr>
        <w:tab/>
      </w:r>
      <w:r>
        <w:rPr>
          <w:b w:val="0"/>
        </w:rPr>
        <w:fldChar w:fldCharType="begin"/>
      </w:r>
      <w:r>
        <w:rPr>
          <w:b w:val="0"/>
        </w:rPr>
        <w:instrText xml:space="preserve"> PAGEREF _Toc174784814 \h </w:instrText>
      </w:r>
      <w:r>
        <w:rPr>
          <w:b w:val="0"/>
        </w:rPr>
        <w:fldChar w:fldCharType="separate"/>
      </w:r>
      <w:r>
        <w:rPr>
          <w:b w:val="0"/>
        </w:rPr>
        <w:t>4</w:t>
      </w:r>
      <w:r>
        <w:rPr>
          <w:b w:val="0"/>
        </w:rPr>
        <w:fldChar w:fldCharType="end"/>
      </w:r>
      <w:r>
        <w:rPr>
          <w:b w:val="0"/>
        </w:rPr>
        <w:fldChar w:fldCharType="end"/>
      </w:r>
    </w:p>
    <w:p w14:paraId="6F475F5F">
      <w:pPr>
        <w:pStyle w:val="18"/>
        <w:rPr>
          <w:rFonts w:asciiTheme="minorHAnsi" w:hAnsiTheme="minorHAnsi" w:eastAsiaTheme="minorEastAsia" w:cstheme="minorBidi"/>
          <w:b w:val="0"/>
          <w:lang w:eastAsia="zh-CN"/>
        </w:rPr>
      </w:pPr>
      <w:r>
        <w:fldChar w:fldCharType="begin"/>
      </w:r>
      <w:r>
        <w:instrText xml:space="preserve"> HYPERLINK \l "_Toc174784815" </w:instrText>
      </w:r>
      <w:r>
        <w:fldChar w:fldCharType="separate"/>
      </w:r>
      <w:r>
        <w:rPr>
          <w:rStyle w:val="13"/>
          <w:b w:val="0"/>
        </w:rPr>
        <w:t>D.</w:t>
      </w:r>
      <w:r>
        <w:rPr>
          <w:rFonts w:asciiTheme="minorHAnsi" w:hAnsiTheme="minorHAnsi" w:eastAsiaTheme="minorEastAsia" w:cstheme="minorBidi"/>
          <w:b w:val="0"/>
          <w:lang w:eastAsia="zh-CN"/>
        </w:rPr>
        <w:t xml:space="preserve"> </w:t>
      </w:r>
      <w:r>
        <w:rPr>
          <w:rStyle w:val="13"/>
          <w:b w:val="0"/>
        </w:rPr>
        <w:t>Manfaat Penelitian</w:t>
      </w:r>
      <w:r>
        <w:rPr>
          <w:b w:val="0"/>
        </w:rPr>
        <w:tab/>
      </w:r>
      <w:r>
        <w:rPr>
          <w:b w:val="0"/>
        </w:rPr>
        <w:fldChar w:fldCharType="begin"/>
      </w:r>
      <w:r>
        <w:rPr>
          <w:b w:val="0"/>
        </w:rPr>
        <w:instrText xml:space="preserve"> PAGEREF _Toc174784815 \h </w:instrText>
      </w:r>
      <w:r>
        <w:rPr>
          <w:b w:val="0"/>
        </w:rPr>
        <w:fldChar w:fldCharType="separate"/>
      </w:r>
      <w:r>
        <w:rPr>
          <w:b w:val="0"/>
        </w:rPr>
        <w:t>5</w:t>
      </w:r>
      <w:r>
        <w:rPr>
          <w:b w:val="0"/>
        </w:rPr>
        <w:fldChar w:fldCharType="end"/>
      </w:r>
      <w:r>
        <w:rPr>
          <w:b w:val="0"/>
        </w:rPr>
        <w:fldChar w:fldCharType="end"/>
      </w:r>
    </w:p>
    <w:p w14:paraId="332CE1BA">
      <w:pPr>
        <w:pStyle w:val="17"/>
        <w:rPr>
          <w:rFonts w:asciiTheme="minorHAnsi" w:hAnsiTheme="minorHAnsi" w:eastAsiaTheme="minorEastAsia" w:cstheme="minorBidi"/>
          <w:b w:val="0"/>
          <w:sz w:val="22"/>
          <w:szCs w:val="22"/>
          <w:lang w:eastAsia="zh-CN"/>
        </w:rPr>
      </w:pPr>
      <w:r>
        <w:fldChar w:fldCharType="begin"/>
      </w:r>
      <w:r>
        <w:instrText xml:space="preserve"> HYPERLINK \l "_Toc174784816" </w:instrText>
      </w:r>
      <w:r>
        <w:fldChar w:fldCharType="separate"/>
      </w:r>
      <w:r>
        <w:rPr>
          <w:rStyle w:val="13"/>
        </w:rPr>
        <w:t>BAB II</w:t>
      </w:r>
      <w:r>
        <w:rPr>
          <w:rStyle w:val="13"/>
        </w:rPr>
        <w:fldChar w:fldCharType="end"/>
      </w:r>
      <w:r>
        <w:rPr>
          <w:rFonts w:asciiTheme="minorHAnsi" w:hAnsiTheme="minorHAnsi" w:eastAsiaTheme="minorEastAsia" w:cstheme="minorBidi"/>
          <w:b w:val="0"/>
          <w:sz w:val="22"/>
          <w:szCs w:val="22"/>
          <w:lang w:eastAsia="zh-CN"/>
        </w:rPr>
        <w:t xml:space="preserve"> </w:t>
      </w:r>
      <w:r>
        <w:fldChar w:fldCharType="begin"/>
      </w:r>
      <w:r>
        <w:instrText xml:space="preserve"> HYPERLINK \l "_Toc174784817" </w:instrText>
      </w:r>
      <w:r>
        <w:fldChar w:fldCharType="separate"/>
      </w:r>
      <w:r>
        <w:rPr>
          <w:rStyle w:val="13"/>
        </w:rPr>
        <w:t>TINJAUAN PUSTAKA</w:t>
      </w:r>
      <w:r>
        <w:tab/>
      </w:r>
      <w:r>
        <w:fldChar w:fldCharType="begin"/>
      </w:r>
      <w:r>
        <w:instrText xml:space="preserve"> PAGEREF _Toc174784817 \h </w:instrText>
      </w:r>
      <w:r>
        <w:fldChar w:fldCharType="separate"/>
      </w:r>
      <w:r>
        <w:t>7</w:t>
      </w:r>
      <w:r>
        <w:fldChar w:fldCharType="end"/>
      </w:r>
      <w:r>
        <w:fldChar w:fldCharType="end"/>
      </w:r>
    </w:p>
    <w:p w14:paraId="73A878B4">
      <w:pPr>
        <w:pStyle w:val="18"/>
        <w:rPr>
          <w:rFonts w:asciiTheme="minorHAnsi" w:hAnsiTheme="minorHAnsi" w:eastAsiaTheme="minorEastAsia" w:cstheme="minorBidi"/>
          <w:b w:val="0"/>
          <w:lang w:eastAsia="zh-CN"/>
        </w:rPr>
      </w:pPr>
      <w:r>
        <w:fldChar w:fldCharType="begin"/>
      </w:r>
      <w:r>
        <w:instrText xml:space="preserve"> HYPERLINK \l "_Toc174784818" </w:instrText>
      </w:r>
      <w:r>
        <w:fldChar w:fldCharType="separate"/>
      </w:r>
      <w:r>
        <w:rPr>
          <w:rStyle w:val="13"/>
          <w:rFonts w:eastAsia="Times New Roman"/>
          <w:b w:val="0"/>
        </w:rPr>
        <w:t>A.</w:t>
      </w:r>
      <w:r>
        <w:rPr>
          <w:rFonts w:asciiTheme="minorHAnsi" w:hAnsiTheme="minorHAnsi" w:eastAsiaTheme="minorEastAsia" w:cstheme="minorBidi"/>
          <w:b w:val="0"/>
          <w:lang w:eastAsia="zh-CN"/>
        </w:rPr>
        <w:t xml:space="preserve"> </w:t>
      </w:r>
      <w:r>
        <w:rPr>
          <w:rStyle w:val="13"/>
          <w:rFonts w:eastAsia="Times New Roman"/>
          <w:b w:val="0"/>
        </w:rPr>
        <w:t>Remaja Putri</w:t>
      </w:r>
      <w:r>
        <w:rPr>
          <w:b w:val="0"/>
        </w:rPr>
        <w:tab/>
      </w:r>
      <w:r>
        <w:rPr>
          <w:b w:val="0"/>
        </w:rPr>
        <w:fldChar w:fldCharType="begin"/>
      </w:r>
      <w:r>
        <w:rPr>
          <w:b w:val="0"/>
        </w:rPr>
        <w:instrText xml:space="preserve"> PAGEREF _Toc174784818 \h </w:instrText>
      </w:r>
      <w:r>
        <w:rPr>
          <w:b w:val="0"/>
        </w:rPr>
        <w:fldChar w:fldCharType="separate"/>
      </w:r>
      <w:r>
        <w:rPr>
          <w:b w:val="0"/>
        </w:rPr>
        <w:t>7</w:t>
      </w:r>
      <w:r>
        <w:rPr>
          <w:b w:val="0"/>
        </w:rPr>
        <w:fldChar w:fldCharType="end"/>
      </w:r>
      <w:r>
        <w:rPr>
          <w:b w:val="0"/>
        </w:rPr>
        <w:fldChar w:fldCharType="end"/>
      </w:r>
    </w:p>
    <w:p w14:paraId="41A6BC60">
      <w:pPr>
        <w:pStyle w:val="18"/>
        <w:rPr>
          <w:rFonts w:asciiTheme="minorHAnsi" w:hAnsiTheme="minorHAnsi" w:eastAsiaTheme="minorEastAsia" w:cstheme="minorBidi"/>
          <w:b w:val="0"/>
          <w:lang w:eastAsia="zh-CN"/>
        </w:rPr>
      </w:pPr>
      <w:r>
        <w:fldChar w:fldCharType="begin"/>
      </w:r>
      <w:r>
        <w:instrText xml:space="preserve"> HYPERLINK \l "_Toc174784820" </w:instrText>
      </w:r>
      <w:r>
        <w:fldChar w:fldCharType="separate"/>
      </w:r>
      <w:r>
        <w:rPr>
          <w:rStyle w:val="13"/>
          <w:rFonts w:eastAsia="Times New Roman"/>
          <w:b w:val="0"/>
        </w:rPr>
        <w:t>B.</w:t>
      </w:r>
      <w:r>
        <w:rPr>
          <w:rFonts w:asciiTheme="minorHAnsi" w:hAnsiTheme="minorHAnsi" w:eastAsiaTheme="minorEastAsia" w:cstheme="minorBidi"/>
          <w:b w:val="0"/>
          <w:lang w:eastAsia="zh-CN"/>
        </w:rPr>
        <w:t xml:space="preserve"> </w:t>
      </w:r>
      <w:r>
        <w:rPr>
          <w:rStyle w:val="13"/>
          <w:rFonts w:eastAsia="Times New Roman"/>
          <w:b w:val="0"/>
        </w:rPr>
        <w:t>Status Gizi</w:t>
      </w:r>
      <w:r>
        <w:rPr>
          <w:b w:val="0"/>
        </w:rPr>
        <w:tab/>
      </w:r>
      <w:r>
        <w:rPr>
          <w:b w:val="0"/>
        </w:rPr>
        <w:fldChar w:fldCharType="begin"/>
      </w:r>
      <w:r>
        <w:rPr>
          <w:b w:val="0"/>
        </w:rPr>
        <w:instrText xml:space="preserve"> PAGEREF _Toc174784820 \h </w:instrText>
      </w:r>
      <w:r>
        <w:rPr>
          <w:b w:val="0"/>
        </w:rPr>
        <w:fldChar w:fldCharType="separate"/>
      </w:r>
      <w:r>
        <w:rPr>
          <w:b w:val="0"/>
        </w:rPr>
        <w:t>8</w:t>
      </w:r>
      <w:r>
        <w:rPr>
          <w:b w:val="0"/>
        </w:rPr>
        <w:fldChar w:fldCharType="end"/>
      </w:r>
      <w:r>
        <w:rPr>
          <w:b w:val="0"/>
        </w:rPr>
        <w:fldChar w:fldCharType="end"/>
      </w:r>
    </w:p>
    <w:p w14:paraId="14789049">
      <w:pPr>
        <w:pStyle w:val="18"/>
        <w:rPr>
          <w:rFonts w:asciiTheme="minorHAnsi" w:hAnsiTheme="minorHAnsi" w:eastAsiaTheme="minorEastAsia" w:cstheme="minorBidi"/>
          <w:b w:val="0"/>
          <w:lang w:eastAsia="zh-CN"/>
        </w:rPr>
      </w:pPr>
      <w:r>
        <w:fldChar w:fldCharType="begin"/>
      </w:r>
      <w:r>
        <w:instrText xml:space="preserve"> HYPERLINK \l "_Toc174784821" </w:instrText>
      </w:r>
      <w:r>
        <w:fldChar w:fldCharType="separate"/>
      </w:r>
      <w:r>
        <w:rPr>
          <w:rStyle w:val="13"/>
          <w:b w:val="0"/>
        </w:rPr>
        <w:t>C.</w:t>
      </w:r>
      <w:r>
        <w:rPr>
          <w:rFonts w:asciiTheme="minorHAnsi" w:hAnsiTheme="minorHAnsi" w:eastAsiaTheme="minorEastAsia" w:cstheme="minorBidi"/>
          <w:b w:val="0"/>
          <w:lang w:eastAsia="zh-CN"/>
        </w:rPr>
        <w:t xml:space="preserve"> </w:t>
      </w:r>
      <w:r>
        <w:rPr>
          <w:rStyle w:val="13"/>
          <w:b w:val="0"/>
        </w:rPr>
        <w:t>Anemia</w:t>
      </w:r>
      <w:r>
        <w:rPr>
          <w:b w:val="0"/>
        </w:rPr>
        <w:tab/>
      </w:r>
      <w:r>
        <w:rPr>
          <w:b w:val="0"/>
        </w:rPr>
        <w:fldChar w:fldCharType="begin"/>
      </w:r>
      <w:r>
        <w:rPr>
          <w:b w:val="0"/>
        </w:rPr>
        <w:instrText xml:space="preserve"> PAGEREF _Toc174784821 \h </w:instrText>
      </w:r>
      <w:r>
        <w:rPr>
          <w:b w:val="0"/>
        </w:rPr>
        <w:fldChar w:fldCharType="separate"/>
      </w:r>
      <w:r>
        <w:rPr>
          <w:b w:val="0"/>
        </w:rPr>
        <w:t>13</w:t>
      </w:r>
      <w:r>
        <w:rPr>
          <w:b w:val="0"/>
        </w:rPr>
        <w:fldChar w:fldCharType="end"/>
      </w:r>
      <w:r>
        <w:rPr>
          <w:b w:val="0"/>
        </w:rPr>
        <w:fldChar w:fldCharType="end"/>
      </w:r>
    </w:p>
    <w:p w14:paraId="6337C4FA">
      <w:pPr>
        <w:pStyle w:val="18"/>
        <w:rPr>
          <w:rFonts w:asciiTheme="minorHAnsi" w:hAnsiTheme="minorHAnsi" w:eastAsiaTheme="minorEastAsia" w:cstheme="minorBidi"/>
          <w:b w:val="0"/>
          <w:lang w:eastAsia="zh-CN"/>
        </w:rPr>
      </w:pPr>
      <w:r>
        <w:fldChar w:fldCharType="begin"/>
      </w:r>
      <w:r>
        <w:instrText xml:space="preserve"> HYPERLINK \l "_Toc174784822" </w:instrText>
      </w:r>
      <w:r>
        <w:fldChar w:fldCharType="separate"/>
      </w:r>
      <w:r>
        <w:rPr>
          <w:rStyle w:val="13"/>
          <w:b w:val="0"/>
        </w:rPr>
        <w:t>D.</w:t>
      </w:r>
      <w:r>
        <w:rPr>
          <w:rFonts w:asciiTheme="minorHAnsi" w:hAnsiTheme="minorHAnsi" w:eastAsiaTheme="minorEastAsia" w:cstheme="minorBidi"/>
          <w:b w:val="0"/>
          <w:lang w:eastAsia="zh-CN"/>
        </w:rPr>
        <w:t xml:space="preserve"> </w:t>
      </w:r>
      <w:r>
        <w:rPr>
          <w:rStyle w:val="13"/>
          <w:b w:val="0"/>
        </w:rPr>
        <w:t>Gizi Seimbang</w:t>
      </w:r>
      <w:r>
        <w:rPr>
          <w:b w:val="0"/>
        </w:rPr>
        <w:tab/>
      </w:r>
      <w:r>
        <w:rPr>
          <w:b w:val="0"/>
        </w:rPr>
        <w:fldChar w:fldCharType="begin"/>
      </w:r>
      <w:r>
        <w:rPr>
          <w:b w:val="0"/>
        </w:rPr>
        <w:instrText xml:space="preserve"> PAGEREF _Toc174784822 \h </w:instrText>
      </w:r>
      <w:r>
        <w:rPr>
          <w:b w:val="0"/>
        </w:rPr>
        <w:fldChar w:fldCharType="separate"/>
      </w:r>
      <w:r>
        <w:rPr>
          <w:b w:val="0"/>
        </w:rPr>
        <w:t>22</w:t>
      </w:r>
      <w:r>
        <w:rPr>
          <w:b w:val="0"/>
        </w:rPr>
        <w:fldChar w:fldCharType="end"/>
      </w:r>
      <w:r>
        <w:rPr>
          <w:b w:val="0"/>
        </w:rPr>
        <w:fldChar w:fldCharType="end"/>
      </w:r>
    </w:p>
    <w:p w14:paraId="007F2407">
      <w:pPr>
        <w:pStyle w:val="18"/>
        <w:rPr>
          <w:rFonts w:asciiTheme="minorHAnsi" w:hAnsiTheme="minorHAnsi" w:eastAsiaTheme="minorEastAsia" w:cstheme="minorBidi"/>
          <w:b w:val="0"/>
          <w:lang w:eastAsia="zh-CN"/>
        </w:rPr>
      </w:pPr>
      <w:r>
        <w:fldChar w:fldCharType="begin"/>
      </w:r>
      <w:r>
        <w:instrText xml:space="preserve"> HYPERLINK \l "_Toc174784823" </w:instrText>
      </w:r>
      <w:r>
        <w:fldChar w:fldCharType="separate"/>
      </w:r>
      <w:r>
        <w:rPr>
          <w:rStyle w:val="13"/>
          <w:b w:val="0"/>
        </w:rPr>
        <w:t>E.</w:t>
      </w:r>
      <w:r>
        <w:rPr>
          <w:rFonts w:asciiTheme="minorHAnsi" w:hAnsiTheme="minorHAnsi" w:eastAsiaTheme="minorEastAsia" w:cstheme="minorBidi"/>
          <w:b w:val="0"/>
          <w:lang w:eastAsia="zh-CN"/>
        </w:rPr>
        <w:t xml:space="preserve"> </w:t>
      </w:r>
      <w:r>
        <w:rPr>
          <w:rStyle w:val="13"/>
          <w:b w:val="0"/>
        </w:rPr>
        <w:t>Hubungan Pengetahuan Gizi Remaja Putri Dengan Status Gizi</w:t>
      </w:r>
      <w:r>
        <w:rPr>
          <w:b w:val="0"/>
        </w:rPr>
        <w:tab/>
      </w:r>
      <w:r>
        <w:rPr>
          <w:b w:val="0"/>
        </w:rPr>
        <w:fldChar w:fldCharType="begin"/>
      </w:r>
      <w:r>
        <w:rPr>
          <w:b w:val="0"/>
        </w:rPr>
        <w:instrText xml:space="preserve"> PAGEREF _Toc174784823 \h </w:instrText>
      </w:r>
      <w:r>
        <w:rPr>
          <w:b w:val="0"/>
        </w:rPr>
        <w:fldChar w:fldCharType="separate"/>
      </w:r>
      <w:r>
        <w:rPr>
          <w:b w:val="0"/>
        </w:rPr>
        <w:t>31</w:t>
      </w:r>
      <w:r>
        <w:rPr>
          <w:b w:val="0"/>
        </w:rPr>
        <w:fldChar w:fldCharType="end"/>
      </w:r>
      <w:r>
        <w:rPr>
          <w:b w:val="0"/>
        </w:rPr>
        <w:fldChar w:fldCharType="end"/>
      </w:r>
    </w:p>
    <w:p w14:paraId="17CC2A9B">
      <w:pPr>
        <w:pStyle w:val="18"/>
        <w:rPr>
          <w:rFonts w:asciiTheme="minorHAnsi" w:hAnsiTheme="minorHAnsi" w:eastAsiaTheme="minorEastAsia" w:cstheme="minorBidi"/>
          <w:b w:val="0"/>
          <w:lang w:eastAsia="zh-CN"/>
        </w:rPr>
      </w:pPr>
      <w:r>
        <w:fldChar w:fldCharType="begin"/>
      </w:r>
      <w:r>
        <w:instrText xml:space="preserve"> HYPERLINK \l "_Toc174784824" </w:instrText>
      </w:r>
      <w:r>
        <w:fldChar w:fldCharType="separate"/>
      </w:r>
      <w:r>
        <w:rPr>
          <w:rStyle w:val="13"/>
          <w:b w:val="0"/>
        </w:rPr>
        <w:t>F.</w:t>
      </w:r>
      <w:r>
        <w:rPr>
          <w:rFonts w:asciiTheme="minorHAnsi" w:hAnsiTheme="minorHAnsi" w:eastAsiaTheme="minorEastAsia" w:cstheme="minorBidi"/>
          <w:b w:val="0"/>
          <w:lang w:eastAsia="zh-CN"/>
        </w:rPr>
        <w:t xml:space="preserve"> </w:t>
      </w:r>
      <w:r>
        <w:rPr>
          <w:rStyle w:val="13"/>
          <w:b w:val="0"/>
        </w:rPr>
        <w:t>Hubungan Sikap Gizi Remaja Putri Dengan Status Gizi</w:t>
      </w:r>
      <w:r>
        <w:rPr>
          <w:b w:val="0"/>
        </w:rPr>
        <w:tab/>
      </w:r>
      <w:r>
        <w:rPr>
          <w:b w:val="0"/>
        </w:rPr>
        <w:fldChar w:fldCharType="begin"/>
      </w:r>
      <w:r>
        <w:rPr>
          <w:b w:val="0"/>
        </w:rPr>
        <w:instrText xml:space="preserve"> PAGEREF _Toc174784824 \h </w:instrText>
      </w:r>
      <w:r>
        <w:rPr>
          <w:b w:val="0"/>
        </w:rPr>
        <w:fldChar w:fldCharType="separate"/>
      </w:r>
      <w:r>
        <w:rPr>
          <w:b w:val="0"/>
        </w:rPr>
        <w:t>31</w:t>
      </w:r>
      <w:r>
        <w:rPr>
          <w:b w:val="0"/>
        </w:rPr>
        <w:fldChar w:fldCharType="end"/>
      </w:r>
      <w:r>
        <w:rPr>
          <w:b w:val="0"/>
        </w:rPr>
        <w:fldChar w:fldCharType="end"/>
      </w:r>
    </w:p>
    <w:p w14:paraId="26C3B0D2">
      <w:pPr>
        <w:pStyle w:val="18"/>
        <w:rPr>
          <w:rFonts w:asciiTheme="minorHAnsi" w:hAnsiTheme="minorHAnsi" w:eastAsiaTheme="minorEastAsia" w:cstheme="minorBidi"/>
          <w:b w:val="0"/>
          <w:lang w:eastAsia="zh-CN"/>
        </w:rPr>
      </w:pPr>
      <w:r>
        <w:fldChar w:fldCharType="begin"/>
      </w:r>
      <w:r>
        <w:instrText xml:space="preserve"> HYPERLINK \l "_Toc174784825" </w:instrText>
      </w:r>
      <w:r>
        <w:fldChar w:fldCharType="separate"/>
      </w:r>
      <w:r>
        <w:rPr>
          <w:rStyle w:val="13"/>
          <w:b w:val="0"/>
        </w:rPr>
        <w:t>G.</w:t>
      </w:r>
      <w:r>
        <w:rPr>
          <w:rFonts w:asciiTheme="minorHAnsi" w:hAnsiTheme="minorHAnsi" w:eastAsiaTheme="minorEastAsia" w:cstheme="minorBidi"/>
          <w:b w:val="0"/>
          <w:lang w:eastAsia="zh-CN"/>
        </w:rPr>
        <w:t xml:space="preserve"> </w:t>
      </w:r>
      <w:r>
        <w:rPr>
          <w:rStyle w:val="13"/>
          <w:b w:val="0"/>
        </w:rPr>
        <w:t>Hubungan Pengetahuan Gizi Remaja Putri Dengan Anemia</w:t>
      </w:r>
      <w:r>
        <w:rPr>
          <w:b w:val="0"/>
        </w:rPr>
        <w:tab/>
      </w:r>
      <w:r>
        <w:rPr>
          <w:b w:val="0"/>
        </w:rPr>
        <w:fldChar w:fldCharType="begin"/>
      </w:r>
      <w:r>
        <w:rPr>
          <w:b w:val="0"/>
        </w:rPr>
        <w:instrText xml:space="preserve"> PAGEREF _Toc174784825 \h </w:instrText>
      </w:r>
      <w:r>
        <w:rPr>
          <w:b w:val="0"/>
        </w:rPr>
        <w:fldChar w:fldCharType="separate"/>
      </w:r>
      <w:r>
        <w:rPr>
          <w:b w:val="0"/>
        </w:rPr>
        <w:t>32</w:t>
      </w:r>
      <w:r>
        <w:rPr>
          <w:b w:val="0"/>
        </w:rPr>
        <w:fldChar w:fldCharType="end"/>
      </w:r>
      <w:r>
        <w:rPr>
          <w:b w:val="0"/>
        </w:rPr>
        <w:fldChar w:fldCharType="end"/>
      </w:r>
    </w:p>
    <w:p w14:paraId="16A7EAE8">
      <w:pPr>
        <w:pStyle w:val="18"/>
        <w:rPr>
          <w:rFonts w:asciiTheme="minorHAnsi" w:hAnsiTheme="minorHAnsi" w:eastAsiaTheme="minorEastAsia" w:cstheme="minorBidi"/>
          <w:b w:val="0"/>
          <w:lang w:eastAsia="zh-CN"/>
        </w:rPr>
      </w:pPr>
      <w:r>
        <w:fldChar w:fldCharType="begin"/>
      </w:r>
      <w:r>
        <w:instrText xml:space="preserve"> HYPERLINK \l "_Toc174784826" </w:instrText>
      </w:r>
      <w:r>
        <w:fldChar w:fldCharType="separate"/>
      </w:r>
      <w:r>
        <w:rPr>
          <w:rStyle w:val="13"/>
          <w:b w:val="0"/>
        </w:rPr>
        <w:t>H.</w:t>
      </w:r>
      <w:r>
        <w:rPr>
          <w:rFonts w:asciiTheme="minorHAnsi" w:hAnsiTheme="minorHAnsi" w:eastAsiaTheme="minorEastAsia" w:cstheme="minorBidi"/>
          <w:b w:val="0"/>
          <w:lang w:eastAsia="zh-CN"/>
        </w:rPr>
        <w:t xml:space="preserve"> </w:t>
      </w:r>
      <w:r>
        <w:rPr>
          <w:rStyle w:val="13"/>
          <w:b w:val="0"/>
        </w:rPr>
        <w:t>Hubungan Sikap Gizi Remaja Putri Dengan Anemia</w:t>
      </w:r>
      <w:r>
        <w:rPr>
          <w:b w:val="0"/>
        </w:rPr>
        <w:tab/>
      </w:r>
      <w:r>
        <w:rPr>
          <w:b w:val="0"/>
        </w:rPr>
        <w:fldChar w:fldCharType="begin"/>
      </w:r>
      <w:r>
        <w:rPr>
          <w:b w:val="0"/>
        </w:rPr>
        <w:instrText xml:space="preserve"> PAGEREF _Toc174784826 \h </w:instrText>
      </w:r>
      <w:r>
        <w:rPr>
          <w:b w:val="0"/>
        </w:rPr>
        <w:fldChar w:fldCharType="separate"/>
      </w:r>
      <w:r>
        <w:rPr>
          <w:b w:val="0"/>
        </w:rPr>
        <w:t>32</w:t>
      </w:r>
      <w:r>
        <w:rPr>
          <w:b w:val="0"/>
        </w:rPr>
        <w:fldChar w:fldCharType="end"/>
      </w:r>
      <w:r>
        <w:rPr>
          <w:b w:val="0"/>
        </w:rPr>
        <w:fldChar w:fldCharType="end"/>
      </w:r>
    </w:p>
    <w:p w14:paraId="036A73F5">
      <w:pPr>
        <w:pStyle w:val="18"/>
        <w:rPr>
          <w:rFonts w:asciiTheme="minorHAnsi" w:hAnsiTheme="minorHAnsi" w:eastAsiaTheme="minorEastAsia" w:cstheme="minorBidi"/>
          <w:b w:val="0"/>
          <w:lang w:eastAsia="zh-CN"/>
        </w:rPr>
      </w:pPr>
      <w:r>
        <w:fldChar w:fldCharType="begin"/>
      </w:r>
      <w:r>
        <w:instrText xml:space="preserve"> HYPERLINK \l "_Toc174784827" </w:instrText>
      </w:r>
      <w:r>
        <w:fldChar w:fldCharType="separate"/>
      </w:r>
      <w:r>
        <w:rPr>
          <w:rStyle w:val="13"/>
          <w:b w:val="0"/>
        </w:rPr>
        <w:t>I.</w:t>
      </w:r>
      <w:r>
        <w:rPr>
          <w:rFonts w:asciiTheme="minorHAnsi" w:hAnsiTheme="minorHAnsi" w:eastAsiaTheme="minorEastAsia" w:cstheme="minorBidi"/>
          <w:b w:val="0"/>
          <w:lang w:eastAsia="zh-CN"/>
        </w:rPr>
        <w:t xml:space="preserve"> </w:t>
      </w:r>
      <w:r>
        <w:rPr>
          <w:rStyle w:val="13"/>
          <w:b w:val="0"/>
        </w:rPr>
        <w:t>Kerangka Teori</w:t>
      </w:r>
      <w:r>
        <w:rPr>
          <w:b w:val="0"/>
        </w:rPr>
        <w:tab/>
      </w:r>
      <w:r>
        <w:rPr>
          <w:b w:val="0"/>
        </w:rPr>
        <w:fldChar w:fldCharType="begin"/>
      </w:r>
      <w:r>
        <w:rPr>
          <w:b w:val="0"/>
        </w:rPr>
        <w:instrText xml:space="preserve"> PAGEREF _Toc174784827 \h </w:instrText>
      </w:r>
      <w:r>
        <w:rPr>
          <w:b w:val="0"/>
        </w:rPr>
        <w:fldChar w:fldCharType="separate"/>
      </w:r>
      <w:r>
        <w:rPr>
          <w:b w:val="0"/>
        </w:rPr>
        <w:t>33</w:t>
      </w:r>
      <w:r>
        <w:rPr>
          <w:b w:val="0"/>
        </w:rPr>
        <w:fldChar w:fldCharType="end"/>
      </w:r>
      <w:r>
        <w:rPr>
          <w:b w:val="0"/>
        </w:rPr>
        <w:fldChar w:fldCharType="end"/>
      </w:r>
    </w:p>
    <w:p w14:paraId="43367E34">
      <w:pPr>
        <w:pStyle w:val="18"/>
        <w:rPr>
          <w:rFonts w:asciiTheme="minorHAnsi" w:hAnsiTheme="minorHAnsi" w:eastAsiaTheme="minorEastAsia" w:cstheme="minorBidi"/>
          <w:b w:val="0"/>
          <w:lang w:eastAsia="zh-CN"/>
        </w:rPr>
      </w:pPr>
      <w:r>
        <w:fldChar w:fldCharType="begin"/>
      </w:r>
      <w:r>
        <w:instrText xml:space="preserve"> HYPERLINK \l "_Toc174784828" </w:instrText>
      </w:r>
      <w:r>
        <w:fldChar w:fldCharType="separate"/>
      </w:r>
      <w:r>
        <w:rPr>
          <w:rStyle w:val="13"/>
          <w:b w:val="0"/>
        </w:rPr>
        <w:t>J.</w:t>
      </w:r>
      <w:r>
        <w:rPr>
          <w:rFonts w:asciiTheme="minorHAnsi" w:hAnsiTheme="minorHAnsi" w:eastAsiaTheme="minorEastAsia" w:cstheme="minorBidi"/>
          <w:b w:val="0"/>
          <w:lang w:eastAsia="zh-CN"/>
        </w:rPr>
        <w:t xml:space="preserve"> </w:t>
      </w:r>
      <w:r>
        <w:rPr>
          <w:rStyle w:val="13"/>
          <w:b w:val="0"/>
        </w:rPr>
        <w:t>Kerangka Konsep</w:t>
      </w:r>
      <w:r>
        <w:rPr>
          <w:b w:val="0"/>
        </w:rPr>
        <w:tab/>
      </w:r>
      <w:r>
        <w:rPr>
          <w:b w:val="0"/>
        </w:rPr>
        <w:fldChar w:fldCharType="begin"/>
      </w:r>
      <w:r>
        <w:rPr>
          <w:b w:val="0"/>
        </w:rPr>
        <w:instrText xml:space="preserve"> PAGEREF _Toc174784828 \h </w:instrText>
      </w:r>
      <w:r>
        <w:rPr>
          <w:b w:val="0"/>
        </w:rPr>
        <w:fldChar w:fldCharType="separate"/>
      </w:r>
      <w:r>
        <w:rPr>
          <w:b w:val="0"/>
        </w:rPr>
        <w:t>35</w:t>
      </w:r>
      <w:r>
        <w:rPr>
          <w:b w:val="0"/>
        </w:rPr>
        <w:fldChar w:fldCharType="end"/>
      </w:r>
      <w:r>
        <w:rPr>
          <w:b w:val="0"/>
        </w:rPr>
        <w:fldChar w:fldCharType="end"/>
      </w:r>
    </w:p>
    <w:p w14:paraId="3310AD4D">
      <w:pPr>
        <w:pStyle w:val="18"/>
        <w:rPr>
          <w:rFonts w:asciiTheme="minorHAnsi" w:hAnsiTheme="minorHAnsi" w:eastAsiaTheme="minorEastAsia" w:cstheme="minorBidi"/>
          <w:b w:val="0"/>
          <w:lang w:eastAsia="zh-CN"/>
        </w:rPr>
      </w:pPr>
      <w:r>
        <w:fldChar w:fldCharType="begin"/>
      </w:r>
      <w:r>
        <w:instrText xml:space="preserve"> HYPERLINK \l "_Toc174784829" </w:instrText>
      </w:r>
      <w:r>
        <w:fldChar w:fldCharType="separate"/>
      </w:r>
      <w:r>
        <w:rPr>
          <w:rStyle w:val="13"/>
          <w:b w:val="0"/>
        </w:rPr>
        <w:t>K.</w:t>
      </w:r>
      <w:r>
        <w:rPr>
          <w:rFonts w:asciiTheme="minorHAnsi" w:hAnsiTheme="minorHAnsi" w:eastAsiaTheme="minorEastAsia" w:cstheme="minorBidi"/>
          <w:b w:val="0"/>
          <w:lang w:eastAsia="zh-CN"/>
        </w:rPr>
        <w:t xml:space="preserve"> </w:t>
      </w:r>
      <w:r>
        <w:rPr>
          <w:rStyle w:val="13"/>
          <w:b w:val="0"/>
        </w:rPr>
        <w:t>Definisi Operasional</w:t>
      </w:r>
      <w:r>
        <w:rPr>
          <w:b w:val="0"/>
        </w:rPr>
        <w:tab/>
      </w:r>
      <w:r>
        <w:rPr>
          <w:b w:val="0"/>
        </w:rPr>
        <w:fldChar w:fldCharType="begin"/>
      </w:r>
      <w:r>
        <w:rPr>
          <w:b w:val="0"/>
        </w:rPr>
        <w:instrText xml:space="preserve"> PAGEREF _Toc174784829 \h </w:instrText>
      </w:r>
      <w:r>
        <w:rPr>
          <w:b w:val="0"/>
        </w:rPr>
        <w:fldChar w:fldCharType="separate"/>
      </w:r>
      <w:r>
        <w:rPr>
          <w:b w:val="0"/>
        </w:rPr>
        <w:t>36</w:t>
      </w:r>
      <w:r>
        <w:rPr>
          <w:b w:val="0"/>
        </w:rPr>
        <w:fldChar w:fldCharType="end"/>
      </w:r>
      <w:r>
        <w:rPr>
          <w:b w:val="0"/>
        </w:rPr>
        <w:fldChar w:fldCharType="end"/>
      </w:r>
    </w:p>
    <w:p w14:paraId="34787B91">
      <w:pPr>
        <w:pStyle w:val="18"/>
        <w:rPr>
          <w:rFonts w:asciiTheme="minorHAnsi" w:hAnsiTheme="minorHAnsi" w:eastAsiaTheme="minorEastAsia" w:cstheme="minorBidi"/>
          <w:b w:val="0"/>
          <w:lang w:eastAsia="zh-CN"/>
        </w:rPr>
      </w:pPr>
      <w:r>
        <w:fldChar w:fldCharType="begin"/>
      </w:r>
      <w:r>
        <w:instrText xml:space="preserve"> HYPERLINK \l "_Toc174784830" </w:instrText>
      </w:r>
      <w:r>
        <w:fldChar w:fldCharType="separate"/>
      </w:r>
      <w:r>
        <w:rPr>
          <w:rStyle w:val="13"/>
          <w:b w:val="0"/>
        </w:rPr>
        <w:t>L.</w:t>
      </w:r>
      <w:r>
        <w:rPr>
          <w:rFonts w:asciiTheme="minorHAnsi" w:hAnsiTheme="minorHAnsi" w:eastAsiaTheme="minorEastAsia" w:cstheme="minorBidi"/>
          <w:b w:val="0"/>
          <w:lang w:eastAsia="zh-CN"/>
        </w:rPr>
        <w:t xml:space="preserve"> </w:t>
      </w:r>
      <w:r>
        <w:rPr>
          <w:rStyle w:val="13"/>
          <w:b w:val="0"/>
        </w:rPr>
        <w:t>Hipotesis Penelitian</w:t>
      </w:r>
      <w:r>
        <w:rPr>
          <w:b w:val="0"/>
        </w:rPr>
        <w:tab/>
      </w:r>
      <w:r>
        <w:rPr>
          <w:b w:val="0"/>
        </w:rPr>
        <w:fldChar w:fldCharType="begin"/>
      </w:r>
      <w:r>
        <w:rPr>
          <w:b w:val="0"/>
        </w:rPr>
        <w:instrText xml:space="preserve"> PAGEREF _Toc174784830 \h </w:instrText>
      </w:r>
      <w:r>
        <w:rPr>
          <w:b w:val="0"/>
        </w:rPr>
        <w:fldChar w:fldCharType="separate"/>
      </w:r>
      <w:r>
        <w:rPr>
          <w:b w:val="0"/>
        </w:rPr>
        <w:t>38</w:t>
      </w:r>
      <w:r>
        <w:rPr>
          <w:b w:val="0"/>
        </w:rPr>
        <w:fldChar w:fldCharType="end"/>
      </w:r>
      <w:r>
        <w:rPr>
          <w:b w:val="0"/>
        </w:rPr>
        <w:fldChar w:fldCharType="end"/>
      </w:r>
    </w:p>
    <w:p w14:paraId="069302FA">
      <w:pPr>
        <w:pStyle w:val="17"/>
        <w:rPr>
          <w:rFonts w:asciiTheme="minorHAnsi" w:hAnsiTheme="minorHAnsi" w:eastAsiaTheme="minorEastAsia" w:cstheme="minorBidi"/>
          <w:b w:val="0"/>
          <w:sz w:val="22"/>
          <w:szCs w:val="22"/>
          <w:lang w:eastAsia="zh-CN"/>
        </w:rPr>
      </w:pPr>
      <w:r>
        <w:fldChar w:fldCharType="begin"/>
      </w:r>
      <w:r>
        <w:instrText xml:space="preserve"> HYPERLINK \l "_Toc174784831" </w:instrText>
      </w:r>
      <w:r>
        <w:fldChar w:fldCharType="separate"/>
      </w:r>
      <w:r>
        <w:rPr>
          <w:rStyle w:val="13"/>
        </w:rPr>
        <w:t>BAB III</w:t>
      </w:r>
      <w:r>
        <w:rPr>
          <w:rStyle w:val="13"/>
        </w:rPr>
        <w:fldChar w:fldCharType="end"/>
      </w:r>
      <w:r>
        <w:rPr>
          <w:rFonts w:asciiTheme="minorHAnsi" w:hAnsiTheme="minorHAnsi" w:eastAsiaTheme="minorEastAsia" w:cstheme="minorBidi"/>
          <w:b w:val="0"/>
          <w:sz w:val="22"/>
          <w:szCs w:val="22"/>
          <w:lang w:eastAsia="zh-CN"/>
        </w:rPr>
        <w:t xml:space="preserve"> </w:t>
      </w:r>
      <w:r>
        <w:fldChar w:fldCharType="begin"/>
      </w:r>
      <w:r>
        <w:instrText xml:space="preserve"> HYPERLINK \l "_Toc174784832" </w:instrText>
      </w:r>
      <w:r>
        <w:fldChar w:fldCharType="separate"/>
      </w:r>
      <w:r>
        <w:rPr>
          <w:rStyle w:val="13"/>
        </w:rPr>
        <w:t>METODE PENELITIAN</w:t>
      </w:r>
      <w:r>
        <w:tab/>
      </w:r>
      <w:r>
        <w:fldChar w:fldCharType="begin"/>
      </w:r>
      <w:r>
        <w:instrText xml:space="preserve"> PAGEREF _Toc174784832 \h </w:instrText>
      </w:r>
      <w:r>
        <w:fldChar w:fldCharType="separate"/>
      </w:r>
      <w:r>
        <w:t>39</w:t>
      </w:r>
      <w:r>
        <w:fldChar w:fldCharType="end"/>
      </w:r>
      <w:r>
        <w:fldChar w:fldCharType="end"/>
      </w:r>
    </w:p>
    <w:p w14:paraId="0CEC52DF">
      <w:pPr>
        <w:pStyle w:val="18"/>
        <w:rPr>
          <w:rFonts w:asciiTheme="minorHAnsi" w:hAnsiTheme="minorHAnsi" w:eastAsiaTheme="minorEastAsia" w:cstheme="minorBidi"/>
          <w:b w:val="0"/>
          <w:lang w:eastAsia="zh-CN"/>
        </w:rPr>
      </w:pPr>
      <w:r>
        <w:fldChar w:fldCharType="begin"/>
      </w:r>
      <w:r>
        <w:instrText xml:space="preserve"> HYPERLINK \l "_Toc174784833" </w:instrText>
      </w:r>
      <w:r>
        <w:fldChar w:fldCharType="separate"/>
      </w:r>
      <w:r>
        <w:rPr>
          <w:rStyle w:val="13"/>
          <w:b w:val="0"/>
        </w:rPr>
        <w:t>A.</w:t>
      </w:r>
      <w:r>
        <w:rPr>
          <w:rFonts w:asciiTheme="minorHAnsi" w:hAnsiTheme="minorHAnsi" w:eastAsiaTheme="minorEastAsia" w:cstheme="minorBidi"/>
          <w:b w:val="0"/>
          <w:lang w:eastAsia="zh-CN"/>
        </w:rPr>
        <w:t xml:space="preserve"> </w:t>
      </w:r>
      <w:r>
        <w:rPr>
          <w:rStyle w:val="13"/>
          <w:b w:val="0"/>
        </w:rPr>
        <w:t>Lokasi dan Waktu Penelitian</w:t>
      </w:r>
      <w:r>
        <w:rPr>
          <w:b w:val="0"/>
        </w:rPr>
        <w:tab/>
      </w:r>
      <w:r>
        <w:rPr>
          <w:b w:val="0"/>
        </w:rPr>
        <w:fldChar w:fldCharType="begin"/>
      </w:r>
      <w:r>
        <w:rPr>
          <w:b w:val="0"/>
        </w:rPr>
        <w:instrText xml:space="preserve"> PAGEREF _Toc174784833 \h </w:instrText>
      </w:r>
      <w:r>
        <w:rPr>
          <w:b w:val="0"/>
        </w:rPr>
        <w:fldChar w:fldCharType="separate"/>
      </w:r>
      <w:r>
        <w:rPr>
          <w:b w:val="0"/>
        </w:rPr>
        <w:t>39</w:t>
      </w:r>
      <w:r>
        <w:rPr>
          <w:b w:val="0"/>
        </w:rPr>
        <w:fldChar w:fldCharType="end"/>
      </w:r>
      <w:r>
        <w:rPr>
          <w:b w:val="0"/>
        </w:rPr>
        <w:fldChar w:fldCharType="end"/>
      </w:r>
    </w:p>
    <w:p w14:paraId="1A72CFC7">
      <w:pPr>
        <w:pStyle w:val="18"/>
        <w:rPr>
          <w:rFonts w:asciiTheme="minorHAnsi" w:hAnsiTheme="minorHAnsi" w:eastAsiaTheme="minorEastAsia" w:cstheme="minorBidi"/>
          <w:b w:val="0"/>
          <w:lang w:eastAsia="zh-CN"/>
        </w:rPr>
      </w:pPr>
      <w:r>
        <w:fldChar w:fldCharType="begin"/>
      </w:r>
      <w:r>
        <w:instrText xml:space="preserve"> HYPERLINK \l "_Toc174784834" </w:instrText>
      </w:r>
      <w:r>
        <w:fldChar w:fldCharType="separate"/>
      </w:r>
      <w:r>
        <w:rPr>
          <w:rStyle w:val="13"/>
          <w:b w:val="0"/>
        </w:rPr>
        <w:t>B.</w:t>
      </w:r>
      <w:r>
        <w:rPr>
          <w:rFonts w:asciiTheme="minorHAnsi" w:hAnsiTheme="minorHAnsi" w:eastAsiaTheme="minorEastAsia" w:cstheme="minorBidi"/>
          <w:b w:val="0"/>
          <w:lang w:eastAsia="zh-CN"/>
        </w:rPr>
        <w:t xml:space="preserve"> </w:t>
      </w:r>
      <w:r>
        <w:rPr>
          <w:rStyle w:val="13"/>
          <w:b w:val="0"/>
        </w:rPr>
        <w:t>Jenis dan Rancangan Penelitian</w:t>
      </w:r>
      <w:r>
        <w:rPr>
          <w:b w:val="0"/>
        </w:rPr>
        <w:tab/>
      </w:r>
      <w:r>
        <w:rPr>
          <w:b w:val="0"/>
        </w:rPr>
        <w:fldChar w:fldCharType="begin"/>
      </w:r>
      <w:r>
        <w:rPr>
          <w:b w:val="0"/>
        </w:rPr>
        <w:instrText xml:space="preserve"> PAGEREF _Toc174784834 \h </w:instrText>
      </w:r>
      <w:r>
        <w:rPr>
          <w:b w:val="0"/>
        </w:rPr>
        <w:fldChar w:fldCharType="separate"/>
      </w:r>
      <w:r>
        <w:rPr>
          <w:b w:val="0"/>
        </w:rPr>
        <w:t>39</w:t>
      </w:r>
      <w:r>
        <w:rPr>
          <w:b w:val="0"/>
        </w:rPr>
        <w:fldChar w:fldCharType="end"/>
      </w:r>
      <w:r>
        <w:rPr>
          <w:b w:val="0"/>
        </w:rPr>
        <w:fldChar w:fldCharType="end"/>
      </w:r>
    </w:p>
    <w:p w14:paraId="5ABEB325">
      <w:pPr>
        <w:pStyle w:val="18"/>
        <w:rPr>
          <w:rFonts w:asciiTheme="minorHAnsi" w:hAnsiTheme="minorHAnsi" w:eastAsiaTheme="minorEastAsia" w:cstheme="minorBidi"/>
          <w:b w:val="0"/>
          <w:lang w:eastAsia="zh-CN"/>
        </w:rPr>
      </w:pPr>
      <w:r>
        <w:fldChar w:fldCharType="begin"/>
      </w:r>
      <w:r>
        <w:instrText xml:space="preserve"> HYPERLINK \l "_Toc174784835" </w:instrText>
      </w:r>
      <w:r>
        <w:fldChar w:fldCharType="separate"/>
      </w:r>
      <w:r>
        <w:rPr>
          <w:rStyle w:val="13"/>
          <w:b w:val="0"/>
        </w:rPr>
        <w:t>C.</w:t>
      </w:r>
      <w:r>
        <w:rPr>
          <w:rFonts w:asciiTheme="minorHAnsi" w:hAnsiTheme="minorHAnsi" w:eastAsiaTheme="minorEastAsia" w:cstheme="minorBidi"/>
          <w:b w:val="0"/>
          <w:lang w:eastAsia="zh-CN"/>
        </w:rPr>
        <w:t xml:space="preserve"> </w:t>
      </w:r>
      <w:r>
        <w:rPr>
          <w:rStyle w:val="13"/>
          <w:b w:val="0"/>
        </w:rPr>
        <w:t>Populasi Dan Sampel</w:t>
      </w:r>
      <w:r>
        <w:rPr>
          <w:b w:val="0"/>
        </w:rPr>
        <w:tab/>
      </w:r>
      <w:r>
        <w:rPr>
          <w:b w:val="0"/>
        </w:rPr>
        <w:fldChar w:fldCharType="begin"/>
      </w:r>
      <w:r>
        <w:rPr>
          <w:b w:val="0"/>
        </w:rPr>
        <w:instrText xml:space="preserve"> PAGEREF _Toc174784835 \h </w:instrText>
      </w:r>
      <w:r>
        <w:rPr>
          <w:b w:val="0"/>
        </w:rPr>
        <w:fldChar w:fldCharType="separate"/>
      </w:r>
      <w:r>
        <w:rPr>
          <w:b w:val="0"/>
        </w:rPr>
        <w:t>39</w:t>
      </w:r>
      <w:r>
        <w:rPr>
          <w:b w:val="0"/>
        </w:rPr>
        <w:fldChar w:fldCharType="end"/>
      </w:r>
      <w:r>
        <w:rPr>
          <w:b w:val="0"/>
        </w:rPr>
        <w:fldChar w:fldCharType="end"/>
      </w:r>
    </w:p>
    <w:p w14:paraId="64F16D3C">
      <w:pPr>
        <w:pStyle w:val="18"/>
        <w:rPr>
          <w:rFonts w:asciiTheme="minorHAnsi" w:hAnsiTheme="minorHAnsi" w:eastAsiaTheme="minorEastAsia" w:cstheme="minorBidi"/>
          <w:b w:val="0"/>
          <w:lang w:eastAsia="zh-CN"/>
        </w:rPr>
      </w:pPr>
      <w:r>
        <w:fldChar w:fldCharType="begin"/>
      </w:r>
      <w:r>
        <w:instrText xml:space="preserve"> HYPERLINK \l "_Toc174784838" </w:instrText>
      </w:r>
      <w:r>
        <w:fldChar w:fldCharType="separate"/>
      </w:r>
      <w:r>
        <w:rPr>
          <w:rStyle w:val="13"/>
          <w:b w:val="0"/>
        </w:rPr>
        <w:t>D.</w:t>
      </w:r>
      <w:r>
        <w:rPr>
          <w:rFonts w:asciiTheme="minorHAnsi" w:hAnsiTheme="minorHAnsi" w:eastAsiaTheme="minorEastAsia" w:cstheme="minorBidi"/>
          <w:b w:val="0"/>
          <w:lang w:eastAsia="zh-CN"/>
        </w:rPr>
        <w:t xml:space="preserve"> </w:t>
      </w:r>
      <w:r>
        <w:rPr>
          <w:rStyle w:val="13"/>
          <w:b w:val="0"/>
        </w:rPr>
        <w:t>Jenis dan Cara pengumpulan Data</w:t>
      </w:r>
      <w:r>
        <w:rPr>
          <w:b w:val="0"/>
        </w:rPr>
        <w:tab/>
      </w:r>
      <w:r>
        <w:rPr>
          <w:b w:val="0"/>
        </w:rPr>
        <w:fldChar w:fldCharType="begin"/>
      </w:r>
      <w:r>
        <w:rPr>
          <w:b w:val="0"/>
        </w:rPr>
        <w:instrText xml:space="preserve"> PAGEREF _Toc174784838 \h </w:instrText>
      </w:r>
      <w:r>
        <w:rPr>
          <w:b w:val="0"/>
        </w:rPr>
        <w:fldChar w:fldCharType="separate"/>
      </w:r>
      <w:r>
        <w:rPr>
          <w:b w:val="0"/>
        </w:rPr>
        <w:t>40</w:t>
      </w:r>
      <w:r>
        <w:rPr>
          <w:b w:val="0"/>
        </w:rPr>
        <w:fldChar w:fldCharType="end"/>
      </w:r>
      <w:r>
        <w:rPr>
          <w:b w:val="0"/>
        </w:rPr>
        <w:fldChar w:fldCharType="end"/>
      </w:r>
    </w:p>
    <w:p w14:paraId="5BD3DF6B">
      <w:pPr>
        <w:pStyle w:val="18"/>
        <w:rPr>
          <w:rFonts w:asciiTheme="minorHAnsi" w:hAnsiTheme="minorHAnsi" w:eastAsiaTheme="minorEastAsia" w:cstheme="minorBidi"/>
          <w:b w:val="0"/>
          <w:lang w:eastAsia="zh-CN"/>
        </w:rPr>
      </w:pPr>
      <w:r>
        <w:fldChar w:fldCharType="begin"/>
      </w:r>
      <w:r>
        <w:instrText xml:space="preserve"> HYPERLINK \l "_Toc174784841" </w:instrText>
      </w:r>
      <w:r>
        <w:fldChar w:fldCharType="separate"/>
      </w:r>
      <w:r>
        <w:rPr>
          <w:rStyle w:val="13"/>
          <w:b w:val="0"/>
        </w:rPr>
        <w:t>E.</w:t>
      </w:r>
      <w:r>
        <w:rPr>
          <w:rFonts w:asciiTheme="minorHAnsi" w:hAnsiTheme="minorHAnsi" w:eastAsiaTheme="minorEastAsia" w:cstheme="minorBidi"/>
          <w:b w:val="0"/>
          <w:lang w:eastAsia="zh-CN"/>
        </w:rPr>
        <w:t xml:space="preserve"> </w:t>
      </w:r>
      <w:r>
        <w:rPr>
          <w:rStyle w:val="13"/>
          <w:b w:val="0"/>
        </w:rPr>
        <w:t>Pengolahan dan analisis data</w:t>
      </w:r>
      <w:r>
        <w:rPr>
          <w:b w:val="0"/>
        </w:rPr>
        <w:tab/>
      </w:r>
      <w:r>
        <w:rPr>
          <w:b w:val="0"/>
        </w:rPr>
        <w:fldChar w:fldCharType="begin"/>
      </w:r>
      <w:r>
        <w:rPr>
          <w:b w:val="0"/>
        </w:rPr>
        <w:instrText xml:space="preserve"> PAGEREF _Toc174784841 \h </w:instrText>
      </w:r>
      <w:r>
        <w:rPr>
          <w:b w:val="0"/>
        </w:rPr>
        <w:fldChar w:fldCharType="separate"/>
      </w:r>
      <w:r>
        <w:rPr>
          <w:b w:val="0"/>
        </w:rPr>
        <w:t>42</w:t>
      </w:r>
      <w:r>
        <w:rPr>
          <w:b w:val="0"/>
        </w:rPr>
        <w:fldChar w:fldCharType="end"/>
      </w:r>
      <w:r>
        <w:rPr>
          <w:b w:val="0"/>
        </w:rPr>
        <w:fldChar w:fldCharType="end"/>
      </w:r>
    </w:p>
    <w:p w14:paraId="12EB58A4">
      <w:pPr>
        <w:pStyle w:val="17"/>
        <w:rPr>
          <w:rFonts w:asciiTheme="minorHAnsi" w:hAnsiTheme="minorHAnsi" w:eastAsiaTheme="minorEastAsia" w:cstheme="minorBidi"/>
          <w:b w:val="0"/>
          <w:sz w:val="22"/>
          <w:szCs w:val="22"/>
          <w:lang w:eastAsia="zh-CN"/>
        </w:rPr>
      </w:pPr>
      <w:r>
        <w:fldChar w:fldCharType="begin"/>
      </w:r>
      <w:r>
        <w:instrText xml:space="preserve"> HYPERLINK \l "_Toc174784844" </w:instrText>
      </w:r>
      <w:r>
        <w:fldChar w:fldCharType="separate"/>
      </w:r>
      <w:r>
        <w:rPr>
          <w:rStyle w:val="13"/>
        </w:rPr>
        <w:t>BAB IV</w:t>
      </w:r>
      <w:r>
        <w:rPr>
          <w:rStyle w:val="13"/>
        </w:rPr>
        <w:fldChar w:fldCharType="end"/>
      </w:r>
      <w:r>
        <w:rPr>
          <w:rFonts w:asciiTheme="minorHAnsi" w:hAnsiTheme="minorHAnsi" w:eastAsiaTheme="minorEastAsia" w:cstheme="minorBidi"/>
          <w:b w:val="0"/>
          <w:sz w:val="22"/>
          <w:szCs w:val="22"/>
          <w:lang w:eastAsia="zh-CN"/>
        </w:rPr>
        <w:t xml:space="preserve"> </w:t>
      </w:r>
      <w:r>
        <w:fldChar w:fldCharType="begin"/>
      </w:r>
      <w:r>
        <w:instrText xml:space="preserve"> HYPERLINK \l "_Toc174784845" </w:instrText>
      </w:r>
      <w:r>
        <w:fldChar w:fldCharType="separate"/>
      </w:r>
      <w:r>
        <w:rPr>
          <w:rStyle w:val="13"/>
        </w:rPr>
        <w:t>HASIL DAN PEMBAHASAN</w:t>
      </w:r>
      <w:r>
        <w:tab/>
      </w:r>
      <w:r>
        <w:fldChar w:fldCharType="begin"/>
      </w:r>
      <w:r>
        <w:instrText xml:space="preserve"> PAGEREF _Toc174784845 \h </w:instrText>
      </w:r>
      <w:r>
        <w:fldChar w:fldCharType="separate"/>
      </w:r>
      <w:r>
        <w:t>44</w:t>
      </w:r>
      <w:r>
        <w:fldChar w:fldCharType="end"/>
      </w:r>
      <w:r>
        <w:fldChar w:fldCharType="end"/>
      </w:r>
    </w:p>
    <w:p w14:paraId="2311F7F4">
      <w:pPr>
        <w:pStyle w:val="18"/>
        <w:rPr>
          <w:rFonts w:asciiTheme="minorHAnsi" w:hAnsiTheme="minorHAnsi" w:eastAsiaTheme="minorEastAsia" w:cstheme="minorBidi"/>
          <w:b w:val="0"/>
          <w:lang w:eastAsia="zh-CN"/>
        </w:rPr>
      </w:pPr>
      <w:r>
        <w:fldChar w:fldCharType="begin"/>
      </w:r>
      <w:r>
        <w:instrText xml:space="preserve"> HYPERLINK \l "_Toc174784846" </w:instrText>
      </w:r>
      <w:r>
        <w:fldChar w:fldCharType="separate"/>
      </w:r>
      <w:r>
        <w:rPr>
          <w:rStyle w:val="13"/>
          <w:b w:val="0"/>
        </w:rPr>
        <w:t>A.</w:t>
      </w:r>
      <w:r>
        <w:rPr>
          <w:rFonts w:asciiTheme="minorHAnsi" w:hAnsiTheme="minorHAnsi" w:eastAsiaTheme="minorEastAsia" w:cstheme="minorBidi"/>
          <w:b w:val="0"/>
          <w:lang w:eastAsia="zh-CN"/>
        </w:rPr>
        <w:t xml:space="preserve"> </w:t>
      </w:r>
      <w:r>
        <w:rPr>
          <w:rStyle w:val="13"/>
          <w:b w:val="0"/>
        </w:rPr>
        <w:t>Hasil</w:t>
      </w:r>
      <w:r>
        <w:rPr>
          <w:b w:val="0"/>
        </w:rPr>
        <w:tab/>
      </w:r>
      <w:r>
        <w:rPr>
          <w:b w:val="0"/>
        </w:rPr>
        <w:fldChar w:fldCharType="begin"/>
      </w:r>
      <w:r>
        <w:rPr>
          <w:b w:val="0"/>
        </w:rPr>
        <w:instrText xml:space="preserve"> PAGEREF _Toc174784846 \h </w:instrText>
      </w:r>
      <w:r>
        <w:rPr>
          <w:b w:val="0"/>
        </w:rPr>
        <w:fldChar w:fldCharType="separate"/>
      </w:r>
      <w:r>
        <w:rPr>
          <w:b w:val="0"/>
        </w:rPr>
        <w:t>44</w:t>
      </w:r>
      <w:r>
        <w:rPr>
          <w:b w:val="0"/>
        </w:rPr>
        <w:fldChar w:fldCharType="end"/>
      </w:r>
      <w:r>
        <w:rPr>
          <w:b w:val="0"/>
        </w:rPr>
        <w:fldChar w:fldCharType="end"/>
      </w:r>
    </w:p>
    <w:p w14:paraId="100371B2">
      <w:pPr>
        <w:pStyle w:val="18"/>
        <w:rPr>
          <w:rFonts w:asciiTheme="minorHAnsi" w:hAnsiTheme="minorHAnsi" w:eastAsiaTheme="minorEastAsia" w:cstheme="minorBidi"/>
          <w:b w:val="0"/>
          <w:lang w:eastAsia="zh-CN"/>
        </w:rPr>
      </w:pPr>
      <w:r>
        <w:fldChar w:fldCharType="begin"/>
      </w:r>
      <w:r>
        <w:instrText xml:space="preserve"> HYPERLINK \l "_Toc174784850" </w:instrText>
      </w:r>
      <w:r>
        <w:fldChar w:fldCharType="separate"/>
      </w:r>
      <w:r>
        <w:rPr>
          <w:rStyle w:val="13"/>
          <w:b w:val="0"/>
        </w:rPr>
        <w:t>B.</w:t>
      </w:r>
      <w:r>
        <w:rPr>
          <w:rFonts w:asciiTheme="minorHAnsi" w:hAnsiTheme="minorHAnsi" w:eastAsiaTheme="minorEastAsia" w:cstheme="minorBidi"/>
          <w:b w:val="0"/>
          <w:lang w:eastAsia="zh-CN"/>
        </w:rPr>
        <w:t xml:space="preserve"> </w:t>
      </w:r>
      <w:r>
        <w:rPr>
          <w:rStyle w:val="13"/>
          <w:b w:val="0"/>
        </w:rPr>
        <w:t>Pembahasan</w:t>
      </w:r>
      <w:r>
        <w:rPr>
          <w:b w:val="0"/>
        </w:rPr>
        <w:tab/>
      </w:r>
      <w:r>
        <w:rPr>
          <w:b w:val="0"/>
        </w:rPr>
        <w:fldChar w:fldCharType="begin"/>
      </w:r>
      <w:r>
        <w:rPr>
          <w:b w:val="0"/>
        </w:rPr>
        <w:instrText xml:space="preserve"> PAGEREF _Toc174784850 \h </w:instrText>
      </w:r>
      <w:r>
        <w:rPr>
          <w:b w:val="0"/>
        </w:rPr>
        <w:fldChar w:fldCharType="separate"/>
      </w:r>
      <w:r>
        <w:rPr>
          <w:b w:val="0"/>
        </w:rPr>
        <w:t>53</w:t>
      </w:r>
      <w:r>
        <w:rPr>
          <w:b w:val="0"/>
        </w:rPr>
        <w:fldChar w:fldCharType="end"/>
      </w:r>
      <w:r>
        <w:rPr>
          <w:b w:val="0"/>
        </w:rPr>
        <w:fldChar w:fldCharType="end"/>
      </w:r>
    </w:p>
    <w:p w14:paraId="78A56AA9">
      <w:pPr>
        <w:pStyle w:val="17"/>
        <w:rPr>
          <w:rFonts w:asciiTheme="minorHAnsi" w:hAnsiTheme="minorHAnsi" w:eastAsiaTheme="minorEastAsia" w:cstheme="minorBidi"/>
          <w:b w:val="0"/>
          <w:sz w:val="22"/>
          <w:szCs w:val="22"/>
          <w:lang w:eastAsia="zh-CN"/>
        </w:rPr>
      </w:pPr>
      <w:r>
        <w:fldChar w:fldCharType="begin"/>
      </w:r>
      <w:r>
        <w:instrText xml:space="preserve"> HYPERLINK \l "_Toc174784851" </w:instrText>
      </w:r>
      <w:r>
        <w:fldChar w:fldCharType="separate"/>
      </w:r>
      <w:r>
        <w:rPr>
          <w:rStyle w:val="13"/>
        </w:rPr>
        <w:t>BAB V</w:t>
      </w:r>
      <w:r>
        <w:rPr>
          <w:rStyle w:val="13"/>
        </w:rPr>
        <w:fldChar w:fldCharType="end"/>
      </w:r>
      <w:r>
        <w:rPr>
          <w:rFonts w:asciiTheme="minorHAnsi" w:hAnsiTheme="minorHAnsi" w:eastAsiaTheme="minorEastAsia" w:cstheme="minorBidi"/>
          <w:b w:val="0"/>
          <w:sz w:val="22"/>
          <w:szCs w:val="22"/>
          <w:lang w:eastAsia="zh-CN"/>
        </w:rPr>
        <w:t xml:space="preserve"> </w:t>
      </w:r>
      <w:r>
        <w:fldChar w:fldCharType="begin"/>
      </w:r>
      <w:r>
        <w:instrText xml:space="preserve"> HYPERLINK \l "_Toc174784852" </w:instrText>
      </w:r>
      <w:r>
        <w:fldChar w:fldCharType="separate"/>
      </w:r>
      <w:r>
        <w:rPr>
          <w:rStyle w:val="13"/>
        </w:rPr>
        <w:t>KESIMPULAN DAN SARAN</w:t>
      </w:r>
      <w:r>
        <w:tab/>
      </w:r>
      <w:r>
        <w:fldChar w:fldCharType="begin"/>
      </w:r>
      <w:r>
        <w:instrText xml:space="preserve"> PAGEREF _Toc174784852 \h </w:instrText>
      </w:r>
      <w:r>
        <w:fldChar w:fldCharType="separate"/>
      </w:r>
      <w:r>
        <w:t>62</w:t>
      </w:r>
      <w:r>
        <w:fldChar w:fldCharType="end"/>
      </w:r>
      <w:r>
        <w:fldChar w:fldCharType="end"/>
      </w:r>
    </w:p>
    <w:p w14:paraId="207B6A7F">
      <w:pPr>
        <w:pStyle w:val="18"/>
        <w:rPr>
          <w:rFonts w:asciiTheme="minorHAnsi" w:hAnsiTheme="minorHAnsi" w:eastAsiaTheme="minorEastAsia" w:cstheme="minorBidi"/>
          <w:b w:val="0"/>
          <w:lang w:eastAsia="zh-CN"/>
        </w:rPr>
      </w:pPr>
      <w:r>
        <w:fldChar w:fldCharType="begin"/>
      </w:r>
      <w:r>
        <w:instrText xml:space="preserve"> HYPERLINK \l "_Toc174784853" </w:instrText>
      </w:r>
      <w:r>
        <w:fldChar w:fldCharType="separate"/>
      </w:r>
      <w:r>
        <w:rPr>
          <w:rStyle w:val="13"/>
          <w:b w:val="0"/>
        </w:rPr>
        <w:t>A.</w:t>
      </w:r>
      <w:r>
        <w:rPr>
          <w:rFonts w:asciiTheme="minorHAnsi" w:hAnsiTheme="minorHAnsi" w:eastAsiaTheme="minorEastAsia" w:cstheme="minorBidi"/>
          <w:b w:val="0"/>
          <w:lang w:eastAsia="zh-CN"/>
        </w:rPr>
        <w:t xml:space="preserve"> </w:t>
      </w:r>
      <w:r>
        <w:rPr>
          <w:rStyle w:val="13"/>
          <w:b w:val="0"/>
        </w:rPr>
        <w:t>Kesimpulan</w:t>
      </w:r>
      <w:r>
        <w:rPr>
          <w:b w:val="0"/>
        </w:rPr>
        <w:tab/>
      </w:r>
      <w:r>
        <w:rPr>
          <w:b w:val="0"/>
        </w:rPr>
        <w:fldChar w:fldCharType="begin"/>
      </w:r>
      <w:r>
        <w:rPr>
          <w:b w:val="0"/>
        </w:rPr>
        <w:instrText xml:space="preserve"> PAGEREF _Toc174784853 \h </w:instrText>
      </w:r>
      <w:r>
        <w:rPr>
          <w:b w:val="0"/>
        </w:rPr>
        <w:fldChar w:fldCharType="separate"/>
      </w:r>
      <w:r>
        <w:rPr>
          <w:b w:val="0"/>
        </w:rPr>
        <w:t>62</w:t>
      </w:r>
      <w:r>
        <w:rPr>
          <w:b w:val="0"/>
        </w:rPr>
        <w:fldChar w:fldCharType="end"/>
      </w:r>
      <w:r>
        <w:rPr>
          <w:b w:val="0"/>
        </w:rPr>
        <w:fldChar w:fldCharType="end"/>
      </w:r>
    </w:p>
    <w:p w14:paraId="4D5CD6BA">
      <w:pPr>
        <w:pStyle w:val="18"/>
        <w:rPr>
          <w:rFonts w:asciiTheme="minorHAnsi" w:hAnsiTheme="minorHAnsi" w:eastAsiaTheme="minorEastAsia" w:cstheme="minorBidi"/>
          <w:b w:val="0"/>
          <w:lang w:eastAsia="zh-CN"/>
        </w:rPr>
      </w:pPr>
      <w:r>
        <w:fldChar w:fldCharType="begin"/>
      </w:r>
      <w:r>
        <w:instrText xml:space="preserve"> HYPERLINK \l "_Toc174784854" </w:instrText>
      </w:r>
      <w:r>
        <w:fldChar w:fldCharType="separate"/>
      </w:r>
      <w:r>
        <w:rPr>
          <w:rStyle w:val="13"/>
          <w:b w:val="0"/>
        </w:rPr>
        <w:t>B.</w:t>
      </w:r>
      <w:r>
        <w:rPr>
          <w:rFonts w:asciiTheme="minorHAnsi" w:hAnsiTheme="minorHAnsi" w:eastAsiaTheme="minorEastAsia" w:cstheme="minorBidi"/>
          <w:b w:val="0"/>
          <w:lang w:eastAsia="zh-CN"/>
        </w:rPr>
        <w:t xml:space="preserve"> </w:t>
      </w:r>
      <w:r>
        <w:rPr>
          <w:rStyle w:val="13"/>
          <w:b w:val="0"/>
        </w:rPr>
        <w:t>Saran</w:t>
      </w:r>
      <w:r>
        <w:rPr>
          <w:b w:val="0"/>
        </w:rPr>
        <w:tab/>
      </w:r>
      <w:r>
        <w:rPr>
          <w:b w:val="0"/>
        </w:rPr>
        <w:fldChar w:fldCharType="begin"/>
      </w:r>
      <w:r>
        <w:rPr>
          <w:b w:val="0"/>
        </w:rPr>
        <w:instrText xml:space="preserve"> PAGEREF _Toc174784854 \h </w:instrText>
      </w:r>
      <w:r>
        <w:rPr>
          <w:b w:val="0"/>
        </w:rPr>
        <w:fldChar w:fldCharType="separate"/>
      </w:r>
      <w:r>
        <w:rPr>
          <w:b w:val="0"/>
        </w:rPr>
        <w:t>63</w:t>
      </w:r>
      <w:r>
        <w:rPr>
          <w:b w:val="0"/>
        </w:rPr>
        <w:fldChar w:fldCharType="end"/>
      </w:r>
      <w:r>
        <w:rPr>
          <w:b w:val="0"/>
        </w:rPr>
        <w:fldChar w:fldCharType="end"/>
      </w:r>
    </w:p>
    <w:p w14:paraId="5D6FC1C8">
      <w:pPr>
        <w:pStyle w:val="17"/>
        <w:rPr>
          <w:rFonts w:asciiTheme="minorHAnsi" w:hAnsiTheme="minorHAnsi" w:eastAsiaTheme="minorEastAsia" w:cstheme="minorBidi"/>
          <w:b w:val="0"/>
          <w:sz w:val="22"/>
          <w:szCs w:val="22"/>
          <w:lang w:eastAsia="zh-CN"/>
        </w:rPr>
      </w:pPr>
      <w:r>
        <w:fldChar w:fldCharType="begin"/>
      </w:r>
      <w:r>
        <w:instrText xml:space="preserve"> HYPERLINK \l "_Toc174784855" </w:instrText>
      </w:r>
      <w:r>
        <w:fldChar w:fldCharType="separate"/>
      </w:r>
      <w:r>
        <w:rPr>
          <w:rStyle w:val="13"/>
        </w:rPr>
        <w:t>DAFTAR PUSTAKA</w:t>
      </w:r>
      <w:r>
        <w:tab/>
      </w:r>
      <w:r>
        <w:fldChar w:fldCharType="begin"/>
      </w:r>
      <w:r>
        <w:instrText xml:space="preserve"> PAGEREF _Toc174784855 \h </w:instrText>
      </w:r>
      <w:r>
        <w:fldChar w:fldCharType="separate"/>
      </w:r>
      <w:r>
        <w:t>64</w:t>
      </w:r>
      <w:r>
        <w:fldChar w:fldCharType="end"/>
      </w:r>
      <w:r>
        <w:fldChar w:fldCharType="end"/>
      </w:r>
    </w:p>
    <w:p w14:paraId="4A6F7BBD">
      <w:pPr>
        <w:spacing w:line="276" w:lineRule="auto"/>
        <w:rPr>
          <w:rFonts w:ascii="Arial" w:hAnsi="Arial" w:cs="Arial"/>
          <w:sz w:val="24"/>
          <w:szCs w:val="24"/>
        </w:rPr>
      </w:pPr>
      <w:r>
        <w:rPr>
          <w:rFonts w:ascii="Arial" w:hAnsi="Arial" w:cs="Arial"/>
          <w:b/>
          <w:bCs/>
          <w:sz w:val="24"/>
          <w:szCs w:val="24"/>
        </w:rPr>
        <w:fldChar w:fldCharType="end"/>
      </w:r>
    </w:p>
    <w:p w14:paraId="04ED28A0"/>
    <w:p w14:paraId="3D5C6879"/>
    <w:p w14:paraId="1BD59CF8"/>
    <w:p w14:paraId="05AA1757"/>
    <w:p w14:paraId="501A298B"/>
    <w:p w14:paraId="72959E65"/>
    <w:p w14:paraId="3DCB3D8C"/>
    <w:p w14:paraId="0F6489AD"/>
    <w:p w14:paraId="78AC77F7"/>
    <w:p w14:paraId="7E46B971"/>
    <w:p w14:paraId="00DC03AA"/>
    <w:p w14:paraId="374E3764"/>
    <w:p w14:paraId="71179229"/>
    <w:p w14:paraId="427E4D6E"/>
    <w:p w14:paraId="02226755"/>
    <w:p w14:paraId="75C1D65F"/>
    <w:p w14:paraId="051EEC5D"/>
    <w:p w14:paraId="12A37436"/>
    <w:p w14:paraId="32071AEC"/>
    <w:p w14:paraId="2867B51B"/>
    <w:p w14:paraId="5A572843"/>
    <w:p w14:paraId="46A2FB53"/>
    <w:p w14:paraId="28F6362B"/>
    <w:p w14:paraId="4A491E84">
      <w:pPr>
        <w:pStyle w:val="2"/>
        <w:jc w:val="center"/>
        <w:rPr>
          <w:rFonts w:ascii="Arial" w:hAnsi="Arial" w:cs="Arial"/>
          <w:b/>
          <w:color w:val="000000"/>
          <w:sz w:val="24"/>
          <w:szCs w:val="24"/>
        </w:rPr>
      </w:pPr>
      <w:bookmarkStart w:id="4" w:name="_Toc174784807"/>
      <w:r>
        <w:rPr>
          <w:rFonts w:ascii="Arial" w:hAnsi="Arial" w:cs="Arial"/>
          <w:b/>
          <w:color w:val="000000"/>
          <w:sz w:val="24"/>
          <w:szCs w:val="24"/>
        </w:rPr>
        <w:t>DAFTAR TABEL</w:t>
      </w:r>
      <w:bookmarkEnd w:id="4"/>
      <w:r>
        <w:rPr>
          <w:rFonts w:ascii="Arial" w:hAnsi="Arial" w:cs="Arial"/>
          <w:b/>
          <w:color w:val="000000"/>
          <w:sz w:val="24"/>
          <w:szCs w:val="24"/>
        </w:rPr>
        <w:t xml:space="preserve"> </w:t>
      </w:r>
    </w:p>
    <w:p w14:paraId="08BFDE9D"/>
    <w:p w14:paraId="4358D0F6">
      <w:pPr>
        <w:spacing w:line="360" w:lineRule="auto"/>
        <w:rPr>
          <w:rFonts w:ascii="Arial" w:hAnsi="Arial" w:cs="Arial"/>
          <w:b/>
          <w:sz w:val="24"/>
          <w:szCs w:val="24"/>
        </w:rPr>
      </w:pPr>
      <w:r>
        <w:rPr>
          <w:rFonts w:ascii="Arial" w:hAnsi="Arial" w:cs="Arial"/>
          <w:b/>
          <w:sz w:val="24"/>
          <w:szCs w:val="24"/>
        </w:rPr>
        <w:t>NO</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HALAMAN</w:t>
      </w:r>
    </w:p>
    <w:p w14:paraId="72B24AA9">
      <w:pPr>
        <w:pStyle w:val="16"/>
        <w:tabs>
          <w:tab w:val="right" w:leader="dot" w:pos="7927"/>
        </w:tabs>
        <w:spacing w:line="360" w:lineRule="auto"/>
        <w:jc w:val="both"/>
        <w:rPr>
          <w:rFonts w:ascii="Arial" w:hAnsi="Arial" w:cs="Arial" w:eastAsiaTheme="minorEastAsia"/>
          <w:lang w:eastAsia="zh-CN"/>
        </w:rPr>
      </w:pPr>
      <w:r>
        <w:rPr>
          <w:rFonts w:ascii="Arial" w:hAnsi="Arial" w:cs="Arial"/>
        </w:rPr>
        <w:fldChar w:fldCharType="begin"/>
      </w:r>
      <w:r>
        <w:rPr>
          <w:rFonts w:ascii="Arial" w:hAnsi="Arial" w:cs="Arial"/>
        </w:rPr>
        <w:instrText xml:space="preserve"> TOC \h \z \c "Tabel" </w:instrText>
      </w:r>
      <w:r>
        <w:rPr>
          <w:rFonts w:ascii="Arial" w:hAnsi="Arial" w:cs="Arial"/>
        </w:rPr>
        <w:fldChar w:fldCharType="separate"/>
      </w:r>
      <w:r>
        <w:fldChar w:fldCharType="begin"/>
      </w:r>
      <w:r>
        <w:instrText xml:space="preserve"> HYPERLINK \l "_Toc174784857" </w:instrText>
      </w:r>
      <w:r>
        <w:fldChar w:fldCharType="separate"/>
      </w:r>
      <w:r>
        <w:rPr>
          <w:rStyle w:val="13"/>
          <w:rFonts w:ascii="Arial" w:hAnsi="Arial" w:cs="Arial"/>
          <w:iCs/>
        </w:rPr>
        <w:t>Tabel 1. Klasifikasi Ambang Batas Indeks Massa Tubuh ( IMT)</w:t>
      </w:r>
      <w:r>
        <w:rPr>
          <w:rFonts w:ascii="Arial" w:hAnsi="Arial" w:cs="Arial"/>
        </w:rPr>
        <w:tab/>
      </w:r>
      <w:r>
        <w:rPr>
          <w:rFonts w:ascii="Arial" w:hAnsi="Arial" w:cs="Arial"/>
        </w:rPr>
        <w:fldChar w:fldCharType="begin"/>
      </w:r>
      <w:r>
        <w:rPr>
          <w:rFonts w:ascii="Arial" w:hAnsi="Arial" w:cs="Arial"/>
        </w:rPr>
        <w:instrText xml:space="preserve"> PAGEREF _Toc174784857 \h </w:instrText>
      </w:r>
      <w:r>
        <w:rPr>
          <w:rFonts w:ascii="Arial" w:hAnsi="Arial" w:cs="Arial"/>
        </w:rPr>
        <w:fldChar w:fldCharType="separate"/>
      </w:r>
      <w:r>
        <w:rPr>
          <w:rFonts w:ascii="Arial" w:hAnsi="Arial" w:cs="Arial"/>
        </w:rPr>
        <w:t>10</w:t>
      </w:r>
      <w:r>
        <w:rPr>
          <w:rFonts w:ascii="Arial" w:hAnsi="Arial" w:cs="Arial"/>
        </w:rPr>
        <w:fldChar w:fldCharType="end"/>
      </w:r>
      <w:r>
        <w:rPr>
          <w:rFonts w:ascii="Arial" w:hAnsi="Arial" w:cs="Arial"/>
        </w:rPr>
        <w:fldChar w:fldCharType="end"/>
      </w:r>
    </w:p>
    <w:p w14:paraId="01461ED4">
      <w:pPr>
        <w:pStyle w:val="16"/>
        <w:tabs>
          <w:tab w:val="right" w:leader="dot" w:pos="7927"/>
        </w:tabs>
        <w:spacing w:line="360" w:lineRule="auto"/>
        <w:jc w:val="both"/>
        <w:rPr>
          <w:rFonts w:ascii="Arial" w:hAnsi="Arial" w:cs="Arial" w:eastAsiaTheme="minorEastAsia"/>
          <w:lang w:eastAsia="zh-CN"/>
        </w:rPr>
      </w:pPr>
      <w:r>
        <w:fldChar w:fldCharType="begin"/>
      </w:r>
      <w:r>
        <w:instrText xml:space="preserve"> HYPERLINK \l "_Toc174784858" </w:instrText>
      </w:r>
      <w:r>
        <w:fldChar w:fldCharType="separate"/>
      </w:r>
      <w:r>
        <w:rPr>
          <w:rStyle w:val="13"/>
          <w:rFonts w:ascii="Arial" w:hAnsi="Arial" w:cs="Arial"/>
          <w:iCs/>
        </w:rPr>
        <w:t>Tabel 2. Kategori Status Gizi</w:t>
      </w:r>
      <w:r>
        <w:rPr>
          <w:rFonts w:ascii="Arial" w:hAnsi="Arial" w:cs="Arial"/>
        </w:rPr>
        <w:tab/>
      </w:r>
      <w:r>
        <w:rPr>
          <w:rFonts w:ascii="Arial" w:hAnsi="Arial" w:cs="Arial"/>
        </w:rPr>
        <w:fldChar w:fldCharType="begin"/>
      </w:r>
      <w:r>
        <w:rPr>
          <w:rFonts w:ascii="Arial" w:hAnsi="Arial" w:cs="Arial"/>
        </w:rPr>
        <w:instrText xml:space="preserve"> PAGEREF _Toc174784858 \h </w:instrText>
      </w:r>
      <w:r>
        <w:rPr>
          <w:rFonts w:ascii="Arial" w:hAnsi="Arial" w:cs="Arial"/>
        </w:rPr>
        <w:fldChar w:fldCharType="separate"/>
      </w:r>
      <w:r>
        <w:rPr>
          <w:rFonts w:ascii="Arial" w:hAnsi="Arial" w:cs="Arial"/>
        </w:rPr>
        <w:t>10</w:t>
      </w:r>
      <w:r>
        <w:rPr>
          <w:rFonts w:ascii="Arial" w:hAnsi="Arial" w:cs="Arial"/>
        </w:rPr>
        <w:fldChar w:fldCharType="end"/>
      </w:r>
      <w:r>
        <w:rPr>
          <w:rFonts w:ascii="Arial" w:hAnsi="Arial" w:cs="Arial"/>
        </w:rPr>
        <w:fldChar w:fldCharType="end"/>
      </w:r>
    </w:p>
    <w:p w14:paraId="1C5D4429">
      <w:pPr>
        <w:pStyle w:val="16"/>
        <w:tabs>
          <w:tab w:val="right" w:leader="dot" w:pos="7927"/>
        </w:tabs>
        <w:spacing w:line="360" w:lineRule="auto"/>
        <w:jc w:val="both"/>
        <w:rPr>
          <w:rFonts w:ascii="Arial" w:hAnsi="Arial" w:cs="Arial" w:eastAsiaTheme="minorEastAsia"/>
          <w:lang w:eastAsia="zh-CN"/>
        </w:rPr>
      </w:pPr>
      <w:r>
        <w:fldChar w:fldCharType="begin"/>
      </w:r>
      <w:r>
        <w:instrText xml:space="preserve"> HYPERLINK \l "_Toc174784859" </w:instrText>
      </w:r>
      <w:r>
        <w:fldChar w:fldCharType="separate"/>
      </w:r>
      <w:r>
        <w:rPr>
          <w:rStyle w:val="13"/>
          <w:rFonts w:ascii="Arial" w:hAnsi="Arial" w:cs="Arial"/>
        </w:rPr>
        <w:t>Tabel 3. Klasifikasi Anemia Berdasarkan Batasan Hemoglobin</w:t>
      </w:r>
      <w:r>
        <w:rPr>
          <w:rFonts w:ascii="Arial" w:hAnsi="Arial" w:cs="Arial"/>
        </w:rPr>
        <w:tab/>
      </w:r>
      <w:r>
        <w:rPr>
          <w:rFonts w:ascii="Arial" w:hAnsi="Arial" w:cs="Arial"/>
        </w:rPr>
        <w:fldChar w:fldCharType="begin"/>
      </w:r>
      <w:r>
        <w:rPr>
          <w:rFonts w:ascii="Arial" w:hAnsi="Arial" w:cs="Arial"/>
        </w:rPr>
        <w:instrText xml:space="preserve"> PAGEREF _Toc174784859 \h </w:instrText>
      </w:r>
      <w:r>
        <w:rPr>
          <w:rFonts w:ascii="Arial" w:hAnsi="Arial" w:cs="Arial"/>
        </w:rPr>
        <w:fldChar w:fldCharType="separate"/>
      </w:r>
      <w:r>
        <w:rPr>
          <w:rFonts w:ascii="Arial" w:hAnsi="Arial" w:cs="Arial"/>
        </w:rPr>
        <w:t>17</w:t>
      </w:r>
      <w:r>
        <w:rPr>
          <w:rFonts w:ascii="Arial" w:hAnsi="Arial" w:cs="Arial"/>
        </w:rPr>
        <w:fldChar w:fldCharType="end"/>
      </w:r>
      <w:r>
        <w:rPr>
          <w:rFonts w:ascii="Arial" w:hAnsi="Arial" w:cs="Arial"/>
        </w:rPr>
        <w:fldChar w:fldCharType="end"/>
      </w:r>
    </w:p>
    <w:p w14:paraId="021DBB60">
      <w:pPr>
        <w:pStyle w:val="16"/>
        <w:tabs>
          <w:tab w:val="right" w:leader="dot" w:pos="7927"/>
        </w:tabs>
        <w:spacing w:line="360" w:lineRule="auto"/>
        <w:jc w:val="both"/>
        <w:rPr>
          <w:rFonts w:ascii="Arial" w:hAnsi="Arial" w:cs="Arial" w:eastAsiaTheme="minorEastAsia"/>
          <w:lang w:eastAsia="zh-CN"/>
        </w:rPr>
      </w:pPr>
      <w:r>
        <w:fldChar w:fldCharType="begin"/>
      </w:r>
      <w:r>
        <w:instrText xml:space="preserve"> HYPERLINK \l "_Toc174784860" </w:instrText>
      </w:r>
      <w:r>
        <w:fldChar w:fldCharType="separate"/>
      </w:r>
      <w:r>
        <w:rPr>
          <w:rStyle w:val="13"/>
          <w:rFonts w:ascii="Arial" w:hAnsi="Arial" w:cs="Arial"/>
        </w:rPr>
        <w:t>Tabel 4. Definisi Operasional</w:t>
      </w:r>
      <w:r>
        <w:rPr>
          <w:rFonts w:ascii="Arial" w:hAnsi="Arial" w:cs="Arial"/>
        </w:rPr>
        <w:tab/>
      </w:r>
      <w:r>
        <w:rPr>
          <w:rFonts w:ascii="Arial" w:hAnsi="Arial" w:cs="Arial"/>
        </w:rPr>
        <w:fldChar w:fldCharType="begin"/>
      </w:r>
      <w:r>
        <w:rPr>
          <w:rFonts w:ascii="Arial" w:hAnsi="Arial" w:cs="Arial"/>
        </w:rPr>
        <w:instrText xml:space="preserve"> PAGEREF _Toc174784860 \h </w:instrText>
      </w:r>
      <w:r>
        <w:rPr>
          <w:rFonts w:ascii="Arial" w:hAnsi="Arial" w:cs="Arial"/>
        </w:rPr>
        <w:fldChar w:fldCharType="separate"/>
      </w:r>
      <w:r>
        <w:rPr>
          <w:rFonts w:ascii="Arial" w:hAnsi="Arial" w:cs="Arial"/>
        </w:rPr>
        <w:t>36</w:t>
      </w:r>
      <w:r>
        <w:rPr>
          <w:rFonts w:ascii="Arial" w:hAnsi="Arial" w:cs="Arial"/>
        </w:rPr>
        <w:fldChar w:fldCharType="end"/>
      </w:r>
      <w:r>
        <w:rPr>
          <w:rFonts w:ascii="Arial" w:hAnsi="Arial" w:cs="Arial"/>
        </w:rPr>
        <w:fldChar w:fldCharType="end"/>
      </w:r>
    </w:p>
    <w:p w14:paraId="0A6EC4BD">
      <w:pPr>
        <w:pStyle w:val="16"/>
        <w:tabs>
          <w:tab w:val="right" w:leader="dot" w:pos="7927"/>
        </w:tabs>
        <w:spacing w:line="360" w:lineRule="auto"/>
        <w:jc w:val="both"/>
        <w:rPr>
          <w:rFonts w:ascii="Arial" w:hAnsi="Arial" w:cs="Arial" w:eastAsiaTheme="minorEastAsia"/>
          <w:lang w:eastAsia="zh-CN"/>
        </w:rPr>
      </w:pPr>
      <w:r>
        <w:fldChar w:fldCharType="begin"/>
      </w:r>
      <w:r>
        <w:instrText xml:space="preserve"> HYPERLINK \l "_Toc174784861" </w:instrText>
      </w:r>
      <w:r>
        <w:fldChar w:fldCharType="separate"/>
      </w:r>
      <w:r>
        <w:rPr>
          <w:rStyle w:val="13"/>
          <w:rFonts w:ascii="Arial" w:hAnsi="Arial" w:cs="Arial"/>
        </w:rPr>
        <w:t>Tabel 5. Distribusi Frekuensi Responden Menurut Umur</w:t>
      </w:r>
      <w:r>
        <w:rPr>
          <w:rFonts w:ascii="Arial" w:hAnsi="Arial" w:cs="Arial"/>
        </w:rPr>
        <w:tab/>
      </w:r>
      <w:r>
        <w:rPr>
          <w:rFonts w:ascii="Arial" w:hAnsi="Arial" w:cs="Arial"/>
        </w:rPr>
        <w:fldChar w:fldCharType="begin"/>
      </w:r>
      <w:r>
        <w:rPr>
          <w:rFonts w:ascii="Arial" w:hAnsi="Arial" w:cs="Arial"/>
        </w:rPr>
        <w:instrText xml:space="preserve"> PAGEREF _Toc174784861 \h </w:instrText>
      </w:r>
      <w:r>
        <w:rPr>
          <w:rFonts w:ascii="Arial" w:hAnsi="Arial" w:cs="Arial"/>
        </w:rPr>
        <w:fldChar w:fldCharType="separate"/>
      </w:r>
      <w:r>
        <w:rPr>
          <w:rFonts w:ascii="Arial" w:hAnsi="Arial" w:cs="Arial"/>
        </w:rPr>
        <w:t>45</w:t>
      </w:r>
      <w:r>
        <w:rPr>
          <w:rFonts w:ascii="Arial" w:hAnsi="Arial" w:cs="Arial"/>
        </w:rPr>
        <w:fldChar w:fldCharType="end"/>
      </w:r>
      <w:r>
        <w:rPr>
          <w:rFonts w:ascii="Arial" w:hAnsi="Arial" w:cs="Arial"/>
        </w:rPr>
        <w:fldChar w:fldCharType="end"/>
      </w:r>
    </w:p>
    <w:p w14:paraId="5D0792B5">
      <w:pPr>
        <w:pStyle w:val="16"/>
        <w:tabs>
          <w:tab w:val="right" w:leader="dot" w:pos="7927"/>
        </w:tabs>
        <w:spacing w:line="360" w:lineRule="auto"/>
        <w:jc w:val="both"/>
        <w:rPr>
          <w:rFonts w:ascii="Arial" w:hAnsi="Arial" w:cs="Arial" w:eastAsiaTheme="minorEastAsia"/>
          <w:lang w:eastAsia="zh-CN"/>
        </w:rPr>
      </w:pPr>
      <w:r>
        <w:fldChar w:fldCharType="begin"/>
      </w:r>
      <w:r>
        <w:instrText xml:space="preserve"> HYPERLINK \l "_Toc174784862" </w:instrText>
      </w:r>
      <w:r>
        <w:fldChar w:fldCharType="separate"/>
      </w:r>
      <w:r>
        <w:rPr>
          <w:rStyle w:val="13"/>
          <w:rFonts w:ascii="Arial" w:hAnsi="Arial" w:cs="Arial"/>
        </w:rPr>
        <w:t>Tabel 6. Distribusi Frekuensi Responden Menurut Kelas</w:t>
      </w:r>
      <w:r>
        <w:rPr>
          <w:rFonts w:ascii="Arial" w:hAnsi="Arial" w:cs="Arial"/>
        </w:rPr>
        <w:tab/>
      </w:r>
      <w:r>
        <w:rPr>
          <w:rFonts w:ascii="Arial" w:hAnsi="Arial" w:cs="Arial"/>
        </w:rPr>
        <w:fldChar w:fldCharType="begin"/>
      </w:r>
      <w:r>
        <w:rPr>
          <w:rFonts w:ascii="Arial" w:hAnsi="Arial" w:cs="Arial"/>
        </w:rPr>
        <w:instrText xml:space="preserve"> PAGEREF _Toc174784862 \h </w:instrText>
      </w:r>
      <w:r>
        <w:rPr>
          <w:rFonts w:ascii="Arial" w:hAnsi="Arial" w:cs="Arial"/>
        </w:rPr>
        <w:fldChar w:fldCharType="separate"/>
      </w:r>
      <w:r>
        <w:rPr>
          <w:rFonts w:ascii="Arial" w:hAnsi="Arial" w:cs="Arial"/>
        </w:rPr>
        <w:t>46</w:t>
      </w:r>
      <w:r>
        <w:rPr>
          <w:rFonts w:ascii="Arial" w:hAnsi="Arial" w:cs="Arial"/>
        </w:rPr>
        <w:fldChar w:fldCharType="end"/>
      </w:r>
      <w:r>
        <w:rPr>
          <w:rFonts w:ascii="Arial" w:hAnsi="Arial" w:cs="Arial"/>
        </w:rPr>
        <w:fldChar w:fldCharType="end"/>
      </w:r>
    </w:p>
    <w:p w14:paraId="002C94A7">
      <w:pPr>
        <w:pStyle w:val="16"/>
        <w:tabs>
          <w:tab w:val="right" w:leader="dot" w:pos="7927"/>
        </w:tabs>
        <w:spacing w:line="360" w:lineRule="auto"/>
        <w:jc w:val="both"/>
        <w:rPr>
          <w:rFonts w:ascii="Arial" w:hAnsi="Arial" w:cs="Arial" w:eastAsiaTheme="minorEastAsia"/>
          <w:lang w:eastAsia="zh-CN"/>
        </w:rPr>
      </w:pPr>
      <w:r>
        <w:fldChar w:fldCharType="begin"/>
      </w:r>
      <w:r>
        <w:instrText xml:space="preserve"> HYPERLINK \l "_Toc174784863" </w:instrText>
      </w:r>
      <w:r>
        <w:fldChar w:fldCharType="separate"/>
      </w:r>
      <w:r>
        <w:rPr>
          <w:rStyle w:val="13"/>
          <w:rFonts w:ascii="Arial" w:hAnsi="Arial" w:cs="Arial"/>
        </w:rPr>
        <w:t>Tabel 7. Distribusi Frekuensi Pengetahuan Gizi Responden</w:t>
      </w:r>
      <w:r>
        <w:rPr>
          <w:rFonts w:ascii="Arial" w:hAnsi="Arial" w:cs="Arial"/>
        </w:rPr>
        <w:tab/>
      </w:r>
      <w:r>
        <w:rPr>
          <w:rFonts w:ascii="Arial" w:hAnsi="Arial" w:cs="Arial"/>
        </w:rPr>
        <w:fldChar w:fldCharType="begin"/>
      </w:r>
      <w:r>
        <w:rPr>
          <w:rFonts w:ascii="Arial" w:hAnsi="Arial" w:cs="Arial"/>
        </w:rPr>
        <w:instrText xml:space="preserve"> PAGEREF _Toc174784863 \h </w:instrText>
      </w:r>
      <w:r>
        <w:rPr>
          <w:rFonts w:ascii="Arial" w:hAnsi="Arial" w:cs="Arial"/>
        </w:rPr>
        <w:fldChar w:fldCharType="separate"/>
      </w:r>
      <w:r>
        <w:rPr>
          <w:rFonts w:ascii="Arial" w:hAnsi="Arial" w:cs="Arial"/>
        </w:rPr>
        <w:t>46</w:t>
      </w:r>
      <w:r>
        <w:rPr>
          <w:rFonts w:ascii="Arial" w:hAnsi="Arial" w:cs="Arial"/>
        </w:rPr>
        <w:fldChar w:fldCharType="end"/>
      </w:r>
      <w:r>
        <w:rPr>
          <w:rFonts w:ascii="Arial" w:hAnsi="Arial" w:cs="Arial"/>
        </w:rPr>
        <w:fldChar w:fldCharType="end"/>
      </w:r>
    </w:p>
    <w:p w14:paraId="1087E028">
      <w:pPr>
        <w:pStyle w:val="16"/>
        <w:tabs>
          <w:tab w:val="right" w:leader="dot" w:pos="7927"/>
        </w:tabs>
        <w:spacing w:line="360" w:lineRule="auto"/>
        <w:jc w:val="both"/>
        <w:rPr>
          <w:rFonts w:ascii="Arial" w:hAnsi="Arial" w:cs="Arial" w:eastAsiaTheme="minorEastAsia"/>
          <w:lang w:eastAsia="zh-CN"/>
        </w:rPr>
      </w:pPr>
      <w:r>
        <w:fldChar w:fldCharType="begin"/>
      </w:r>
      <w:r>
        <w:instrText xml:space="preserve"> HYPERLINK \l "_Toc174784864" </w:instrText>
      </w:r>
      <w:r>
        <w:fldChar w:fldCharType="separate"/>
      </w:r>
      <w:r>
        <w:rPr>
          <w:rStyle w:val="13"/>
          <w:rFonts w:ascii="Arial" w:hAnsi="Arial" w:cs="Arial"/>
        </w:rPr>
        <w:t>Tabel 8. Distribusi Frekuensi Sikap Gizi Responden</w:t>
      </w:r>
      <w:r>
        <w:rPr>
          <w:rFonts w:ascii="Arial" w:hAnsi="Arial" w:cs="Arial"/>
        </w:rPr>
        <w:tab/>
      </w:r>
      <w:r>
        <w:rPr>
          <w:rFonts w:ascii="Arial" w:hAnsi="Arial" w:cs="Arial"/>
        </w:rPr>
        <w:fldChar w:fldCharType="begin"/>
      </w:r>
      <w:r>
        <w:rPr>
          <w:rFonts w:ascii="Arial" w:hAnsi="Arial" w:cs="Arial"/>
        </w:rPr>
        <w:instrText xml:space="preserve"> PAGEREF _Toc174784864 \h </w:instrText>
      </w:r>
      <w:r>
        <w:rPr>
          <w:rFonts w:ascii="Arial" w:hAnsi="Arial" w:cs="Arial"/>
        </w:rPr>
        <w:fldChar w:fldCharType="separate"/>
      </w:r>
      <w:r>
        <w:rPr>
          <w:rFonts w:ascii="Arial" w:hAnsi="Arial" w:cs="Arial"/>
        </w:rPr>
        <w:t>47</w:t>
      </w:r>
      <w:r>
        <w:rPr>
          <w:rFonts w:ascii="Arial" w:hAnsi="Arial" w:cs="Arial"/>
        </w:rPr>
        <w:fldChar w:fldCharType="end"/>
      </w:r>
      <w:r>
        <w:rPr>
          <w:rFonts w:ascii="Arial" w:hAnsi="Arial" w:cs="Arial"/>
        </w:rPr>
        <w:fldChar w:fldCharType="end"/>
      </w:r>
    </w:p>
    <w:p w14:paraId="08EE4CF3">
      <w:pPr>
        <w:pStyle w:val="16"/>
        <w:tabs>
          <w:tab w:val="right" w:leader="dot" w:pos="7927"/>
        </w:tabs>
        <w:spacing w:line="360" w:lineRule="auto"/>
        <w:jc w:val="both"/>
        <w:rPr>
          <w:rFonts w:ascii="Arial" w:hAnsi="Arial" w:cs="Arial" w:eastAsiaTheme="minorEastAsia"/>
          <w:lang w:eastAsia="zh-CN"/>
        </w:rPr>
      </w:pPr>
      <w:r>
        <w:fldChar w:fldCharType="begin"/>
      </w:r>
      <w:r>
        <w:instrText xml:space="preserve"> HYPERLINK \l "_Toc174784865" </w:instrText>
      </w:r>
      <w:r>
        <w:fldChar w:fldCharType="separate"/>
      </w:r>
      <w:r>
        <w:rPr>
          <w:rStyle w:val="13"/>
          <w:rFonts w:ascii="Arial" w:hAnsi="Arial" w:cs="Arial"/>
        </w:rPr>
        <w:t>Tabel 9. Distribusi Frekuensi Tindakan Gizi Responden</w:t>
      </w:r>
      <w:r>
        <w:rPr>
          <w:rFonts w:ascii="Arial" w:hAnsi="Arial" w:cs="Arial"/>
        </w:rPr>
        <w:tab/>
      </w:r>
      <w:r>
        <w:rPr>
          <w:rFonts w:ascii="Arial" w:hAnsi="Arial" w:cs="Arial"/>
        </w:rPr>
        <w:fldChar w:fldCharType="begin"/>
      </w:r>
      <w:r>
        <w:rPr>
          <w:rFonts w:ascii="Arial" w:hAnsi="Arial" w:cs="Arial"/>
        </w:rPr>
        <w:instrText xml:space="preserve"> PAGEREF _Toc174784865 \h </w:instrText>
      </w:r>
      <w:r>
        <w:rPr>
          <w:rFonts w:ascii="Arial" w:hAnsi="Arial" w:cs="Arial"/>
        </w:rPr>
        <w:fldChar w:fldCharType="separate"/>
      </w:r>
      <w:r>
        <w:rPr>
          <w:rFonts w:ascii="Arial" w:hAnsi="Arial" w:cs="Arial"/>
        </w:rPr>
        <w:t>47</w:t>
      </w:r>
      <w:r>
        <w:rPr>
          <w:rFonts w:ascii="Arial" w:hAnsi="Arial" w:cs="Arial"/>
        </w:rPr>
        <w:fldChar w:fldCharType="end"/>
      </w:r>
      <w:r>
        <w:rPr>
          <w:rFonts w:ascii="Arial" w:hAnsi="Arial" w:cs="Arial"/>
        </w:rPr>
        <w:fldChar w:fldCharType="end"/>
      </w:r>
    </w:p>
    <w:p w14:paraId="62BBAC95">
      <w:pPr>
        <w:pStyle w:val="16"/>
        <w:tabs>
          <w:tab w:val="right" w:leader="dot" w:pos="7927"/>
        </w:tabs>
        <w:spacing w:line="360" w:lineRule="auto"/>
        <w:jc w:val="both"/>
        <w:rPr>
          <w:rFonts w:ascii="Arial" w:hAnsi="Arial" w:cs="Arial" w:eastAsiaTheme="minorEastAsia"/>
          <w:lang w:eastAsia="zh-CN"/>
        </w:rPr>
      </w:pPr>
      <w:r>
        <w:fldChar w:fldCharType="begin"/>
      </w:r>
      <w:r>
        <w:instrText xml:space="preserve"> HYPERLINK \l "_Toc174784866" </w:instrText>
      </w:r>
      <w:r>
        <w:fldChar w:fldCharType="separate"/>
      </w:r>
      <w:r>
        <w:rPr>
          <w:rStyle w:val="13"/>
          <w:rFonts w:ascii="Arial" w:hAnsi="Arial" w:cs="Arial"/>
        </w:rPr>
        <w:t>Tabel 10. Distribusi Frekuensi Status Gizi Responden</w:t>
      </w:r>
      <w:r>
        <w:rPr>
          <w:rFonts w:ascii="Arial" w:hAnsi="Arial" w:cs="Arial"/>
        </w:rPr>
        <w:tab/>
      </w:r>
      <w:r>
        <w:rPr>
          <w:rFonts w:ascii="Arial" w:hAnsi="Arial" w:cs="Arial"/>
        </w:rPr>
        <w:fldChar w:fldCharType="begin"/>
      </w:r>
      <w:r>
        <w:rPr>
          <w:rFonts w:ascii="Arial" w:hAnsi="Arial" w:cs="Arial"/>
        </w:rPr>
        <w:instrText xml:space="preserve"> PAGEREF _Toc174784866 \h </w:instrText>
      </w:r>
      <w:r>
        <w:rPr>
          <w:rFonts w:ascii="Arial" w:hAnsi="Arial" w:cs="Arial"/>
        </w:rPr>
        <w:fldChar w:fldCharType="separate"/>
      </w:r>
      <w:r>
        <w:rPr>
          <w:rFonts w:ascii="Arial" w:hAnsi="Arial" w:cs="Arial"/>
        </w:rPr>
        <w:t>48</w:t>
      </w:r>
      <w:r>
        <w:rPr>
          <w:rFonts w:ascii="Arial" w:hAnsi="Arial" w:cs="Arial"/>
        </w:rPr>
        <w:fldChar w:fldCharType="end"/>
      </w:r>
      <w:r>
        <w:rPr>
          <w:rFonts w:ascii="Arial" w:hAnsi="Arial" w:cs="Arial"/>
        </w:rPr>
        <w:fldChar w:fldCharType="end"/>
      </w:r>
    </w:p>
    <w:p w14:paraId="58AE963E">
      <w:pPr>
        <w:pStyle w:val="16"/>
        <w:tabs>
          <w:tab w:val="right" w:leader="dot" w:pos="7927"/>
        </w:tabs>
        <w:spacing w:line="360" w:lineRule="auto"/>
        <w:jc w:val="both"/>
        <w:rPr>
          <w:rFonts w:ascii="Arial" w:hAnsi="Arial" w:cs="Arial" w:eastAsiaTheme="minorEastAsia"/>
          <w:lang w:eastAsia="zh-CN"/>
        </w:rPr>
      </w:pPr>
      <w:r>
        <w:fldChar w:fldCharType="begin"/>
      </w:r>
      <w:r>
        <w:instrText xml:space="preserve"> HYPERLINK \l "_Toc174784867" </w:instrText>
      </w:r>
      <w:r>
        <w:fldChar w:fldCharType="separate"/>
      </w:r>
      <w:r>
        <w:rPr>
          <w:rStyle w:val="13"/>
          <w:rFonts w:ascii="Arial" w:hAnsi="Arial" w:cs="Arial"/>
        </w:rPr>
        <w:t>Tabel 11. Distribusi Frekuensi Anemia Responden</w:t>
      </w:r>
      <w:r>
        <w:rPr>
          <w:rFonts w:ascii="Arial" w:hAnsi="Arial" w:cs="Arial"/>
        </w:rPr>
        <w:tab/>
      </w:r>
      <w:r>
        <w:rPr>
          <w:rFonts w:ascii="Arial" w:hAnsi="Arial" w:cs="Arial"/>
        </w:rPr>
        <w:fldChar w:fldCharType="begin"/>
      </w:r>
      <w:r>
        <w:rPr>
          <w:rFonts w:ascii="Arial" w:hAnsi="Arial" w:cs="Arial"/>
        </w:rPr>
        <w:instrText xml:space="preserve"> PAGEREF _Toc174784867 \h </w:instrText>
      </w:r>
      <w:r>
        <w:rPr>
          <w:rFonts w:ascii="Arial" w:hAnsi="Arial" w:cs="Arial"/>
        </w:rPr>
        <w:fldChar w:fldCharType="separate"/>
      </w:r>
      <w:r>
        <w:rPr>
          <w:rFonts w:ascii="Arial" w:hAnsi="Arial" w:cs="Arial"/>
        </w:rPr>
        <w:t>48</w:t>
      </w:r>
      <w:r>
        <w:rPr>
          <w:rFonts w:ascii="Arial" w:hAnsi="Arial" w:cs="Arial"/>
        </w:rPr>
        <w:fldChar w:fldCharType="end"/>
      </w:r>
      <w:r>
        <w:rPr>
          <w:rFonts w:ascii="Arial" w:hAnsi="Arial" w:cs="Arial"/>
        </w:rPr>
        <w:fldChar w:fldCharType="end"/>
      </w:r>
    </w:p>
    <w:p w14:paraId="05DDC6B0">
      <w:pPr>
        <w:pStyle w:val="16"/>
        <w:tabs>
          <w:tab w:val="right" w:leader="dot" w:pos="7927"/>
        </w:tabs>
        <w:spacing w:line="360" w:lineRule="auto"/>
        <w:jc w:val="both"/>
        <w:rPr>
          <w:rFonts w:ascii="Arial" w:hAnsi="Arial" w:cs="Arial" w:eastAsiaTheme="minorEastAsia"/>
          <w:lang w:eastAsia="zh-CN"/>
        </w:rPr>
      </w:pPr>
      <w:r>
        <w:fldChar w:fldCharType="begin"/>
      </w:r>
      <w:r>
        <w:instrText xml:space="preserve"> HYPERLINK \l "_Toc174784868" </w:instrText>
      </w:r>
      <w:r>
        <w:fldChar w:fldCharType="separate"/>
      </w:r>
      <w:r>
        <w:rPr>
          <w:rStyle w:val="13"/>
          <w:rFonts w:ascii="Arial" w:hAnsi="Arial" w:cs="Arial"/>
        </w:rPr>
        <w:t>Tabel 12. Hubungan Pengetahuan Gizi Remaja Putri Dengan Status Gizi Di Yayasan Nurul Islam Indonesia</w:t>
      </w:r>
      <w:r>
        <w:rPr>
          <w:rFonts w:ascii="Arial" w:hAnsi="Arial" w:cs="Arial"/>
        </w:rPr>
        <w:tab/>
      </w:r>
      <w:r>
        <w:rPr>
          <w:rFonts w:ascii="Arial" w:hAnsi="Arial" w:cs="Arial"/>
        </w:rPr>
        <w:fldChar w:fldCharType="begin"/>
      </w:r>
      <w:r>
        <w:rPr>
          <w:rFonts w:ascii="Arial" w:hAnsi="Arial" w:cs="Arial"/>
        </w:rPr>
        <w:instrText xml:space="preserve"> PAGEREF _Toc174784868 \h </w:instrText>
      </w:r>
      <w:r>
        <w:rPr>
          <w:rFonts w:ascii="Arial" w:hAnsi="Arial" w:cs="Arial"/>
        </w:rPr>
        <w:fldChar w:fldCharType="separate"/>
      </w:r>
      <w:r>
        <w:rPr>
          <w:rFonts w:ascii="Arial" w:hAnsi="Arial" w:cs="Arial"/>
        </w:rPr>
        <w:t>48</w:t>
      </w:r>
      <w:r>
        <w:rPr>
          <w:rFonts w:ascii="Arial" w:hAnsi="Arial" w:cs="Arial"/>
        </w:rPr>
        <w:fldChar w:fldCharType="end"/>
      </w:r>
      <w:r>
        <w:rPr>
          <w:rFonts w:ascii="Arial" w:hAnsi="Arial" w:cs="Arial"/>
        </w:rPr>
        <w:fldChar w:fldCharType="end"/>
      </w:r>
    </w:p>
    <w:p w14:paraId="27BB9520">
      <w:pPr>
        <w:pStyle w:val="16"/>
        <w:tabs>
          <w:tab w:val="right" w:leader="dot" w:pos="7927"/>
        </w:tabs>
        <w:spacing w:line="360" w:lineRule="auto"/>
        <w:jc w:val="both"/>
        <w:rPr>
          <w:rFonts w:ascii="Arial" w:hAnsi="Arial" w:cs="Arial" w:eastAsiaTheme="minorEastAsia"/>
          <w:lang w:eastAsia="zh-CN"/>
        </w:rPr>
      </w:pPr>
      <w:r>
        <w:fldChar w:fldCharType="begin"/>
      </w:r>
      <w:r>
        <w:instrText xml:space="preserve"> HYPERLINK \l "_Toc174784869" </w:instrText>
      </w:r>
      <w:r>
        <w:fldChar w:fldCharType="separate"/>
      </w:r>
      <w:r>
        <w:rPr>
          <w:rStyle w:val="13"/>
          <w:rFonts w:ascii="Arial" w:hAnsi="Arial" w:cs="Arial"/>
        </w:rPr>
        <w:t>Tabel 13. Hubungan Sikap Gizi Remaja Putri Dengan Status Gizi Di Yayasan Nurul Islam Indonesia</w:t>
      </w:r>
      <w:r>
        <w:rPr>
          <w:rFonts w:ascii="Arial" w:hAnsi="Arial" w:cs="Arial"/>
        </w:rPr>
        <w:tab/>
      </w:r>
      <w:r>
        <w:rPr>
          <w:rFonts w:ascii="Arial" w:hAnsi="Arial" w:cs="Arial"/>
        </w:rPr>
        <w:fldChar w:fldCharType="begin"/>
      </w:r>
      <w:r>
        <w:rPr>
          <w:rFonts w:ascii="Arial" w:hAnsi="Arial" w:cs="Arial"/>
        </w:rPr>
        <w:instrText xml:space="preserve"> PAGEREF _Toc174784869 \h </w:instrText>
      </w:r>
      <w:r>
        <w:rPr>
          <w:rFonts w:ascii="Arial" w:hAnsi="Arial" w:cs="Arial"/>
        </w:rPr>
        <w:fldChar w:fldCharType="separate"/>
      </w:r>
      <w:r>
        <w:rPr>
          <w:rFonts w:ascii="Arial" w:hAnsi="Arial" w:cs="Arial"/>
        </w:rPr>
        <w:t>49</w:t>
      </w:r>
      <w:r>
        <w:rPr>
          <w:rFonts w:ascii="Arial" w:hAnsi="Arial" w:cs="Arial"/>
        </w:rPr>
        <w:fldChar w:fldCharType="end"/>
      </w:r>
      <w:r>
        <w:rPr>
          <w:rFonts w:ascii="Arial" w:hAnsi="Arial" w:cs="Arial"/>
        </w:rPr>
        <w:fldChar w:fldCharType="end"/>
      </w:r>
    </w:p>
    <w:p w14:paraId="1E7ED34C">
      <w:pPr>
        <w:pStyle w:val="16"/>
        <w:tabs>
          <w:tab w:val="right" w:leader="dot" w:pos="7927"/>
        </w:tabs>
        <w:spacing w:line="360" w:lineRule="auto"/>
        <w:jc w:val="both"/>
        <w:rPr>
          <w:rFonts w:ascii="Arial" w:hAnsi="Arial" w:cs="Arial" w:eastAsiaTheme="minorEastAsia"/>
          <w:lang w:eastAsia="zh-CN"/>
        </w:rPr>
      </w:pPr>
      <w:r>
        <w:fldChar w:fldCharType="begin"/>
      </w:r>
      <w:r>
        <w:instrText xml:space="preserve"> HYPERLINK \l "_Toc174784870" </w:instrText>
      </w:r>
      <w:r>
        <w:fldChar w:fldCharType="separate"/>
      </w:r>
      <w:r>
        <w:rPr>
          <w:rStyle w:val="13"/>
          <w:rFonts w:ascii="Arial" w:hAnsi="Arial" w:cs="Arial"/>
        </w:rPr>
        <w:t>Tabel 14. Hubungan Tindakan Gizi Remaja Putri Dengan Status Gizi Di Yayasan Nurul Islam Indonesia</w:t>
      </w:r>
      <w:r>
        <w:rPr>
          <w:rFonts w:ascii="Arial" w:hAnsi="Arial" w:cs="Arial"/>
        </w:rPr>
        <w:tab/>
      </w:r>
      <w:r>
        <w:rPr>
          <w:rFonts w:ascii="Arial" w:hAnsi="Arial" w:cs="Arial"/>
        </w:rPr>
        <w:fldChar w:fldCharType="begin"/>
      </w:r>
      <w:r>
        <w:rPr>
          <w:rFonts w:ascii="Arial" w:hAnsi="Arial" w:cs="Arial"/>
        </w:rPr>
        <w:instrText xml:space="preserve"> PAGEREF _Toc174784870 \h </w:instrText>
      </w:r>
      <w:r>
        <w:rPr>
          <w:rFonts w:ascii="Arial" w:hAnsi="Arial" w:cs="Arial"/>
        </w:rPr>
        <w:fldChar w:fldCharType="separate"/>
      </w:r>
      <w:r>
        <w:rPr>
          <w:rFonts w:ascii="Arial" w:hAnsi="Arial" w:cs="Arial"/>
        </w:rPr>
        <w:t>50</w:t>
      </w:r>
      <w:r>
        <w:rPr>
          <w:rFonts w:ascii="Arial" w:hAnsi="Arial" w:cs="Arial"/>
        </w:rPr>
        <w:fldChar w:fldCharType="end"/>
      </w:r>
      <w:r>
        <w:rPr>
          <w:rFonts w:ascii="Arial" w:hAnsi="Arial" w:cs="Arial"/>
        </w:rPr>
        <w:fldChar w:fldCharType="end"/>
      </w:r>
    </w:p>
    <w:p w14:paraId="48E7AC45">
      <w:pPr>
        <w:pStyle w:val="16"/>
        <w:tabs>
          <w:tab w:val="right" w:leader="dot" w:pos="7927"/>
        </w:tabs>
        <w:spacing w:line="360" w:lineRule="auto"/>
        <w:jc w:val="both"/>
        <w:rPr>
          <w:rFonts w:ascii="Arial" w:hAnsi="Arial" w:cs="Arial" w:eastAsiaTheme="minorEastAsia"/>
          <w:lang w:eastAsia="zh-CN"/>
        </w:rPr>
      </w:pPr>
      <w:r>
        <w:fldChar w:fldCharType="begin"/>
      </w:r>
      <w:r>
        <w:instrText xml:space="preserve"> HYPERLINK \l "_Toc174784871" </w:instrText>
      </w:r>
      <w:r>
        <w:fldChar w:fldCharType="separate"/>
      </w:r>
      <w:r>
        <w:rPr>
          <w:rStyle w:val="13"/>
          <w:rFonts w:ascii="Arial" w:hAnsi="Arial" w:cs="Arial"/>
        </w:rPr>
        <w:t>Tabel 15. Hubungan Pengetahuan Gizi Remaja Putri Dengan Anemia Di Yayasan Nurul Islam Indonesia</w:t>
      </w:r>
      <w:r>
        <w:rPr>
          <w:rFonts w:ascii="Arial" w:hAnsi="Arial" w:cs="Arial"/>
        </w:rPr>
        <w:tab/>
      </w:r>
      <w:r>
        <w:rPr>
          <w:rFonts w:ascii="Arial" w:hAnsi="Arial" w:cs="Arial"/>
        </w:rPr>
        <w:fldChar w:fldCharType="begin"/>
      </w:r>
      <w:r>
        <w:rPr>
          <w:rFonts w:ascii="Arial" w:hAnsi="Arial" w:cs="Arial"/>
        </w:rPr>
        <w:instrText xml:space="preserve"> PAGEREF _Toc174784871 \h </w:instrText>
      </w:r>
      <w:r>
        <w:rPr>
          <w:rFonts w:ascii="Arial" w:hAnsi="Arial" w:cs="Arial"/>
        </w:rPr>
        <w:fldChar w:fldCharType="separate"/>
      </w:r>
      <w:r>
        <w:rPr>
          <w:rFonts w:ascii="Arial" w:hAnsi="Arial" w:cs="Arial"/>
        </w:rPr>
        <w:t>51</w:t>
      </w:r>
      <w:r>
        <w:rPr>
          <w:rFonts w:ascii="Arial" w:hAnsi="Arial" w:cs="Arial"/>
        </w:rPr>
        <w:fldChar w:fldCharType="end"/>
      </w:r>
      <w:r>
        <w:rPr>
          <w:rFonts w:ascii="Arial" w:hAnsi="Arial" w:cs="Arial"/>
        </w:rPr>
        <w:fldChar w:fldCharType="end"/>
      </w:r>
    </w:p>
    <w:p w14:paraId="216000AE">
      <w:pPr>
        <w:pStyle w:val="16"/>
        <w:tabs>
          <w:tab w:val="right" w:leader="dot" w:pos="7927"/>
        </w:tabs>
        <w:spacing w:line="360" w:lineRule="auto"/>
        <w:jc w:val="both"/>
        <w:rPr>
          <w:rFonts w:ascii="Arial" w:hAnsi="Arial" w:cs="Arial" w:eastAsiaTheme="minorEastAsia"/>
          <w:lang w:eastAsia="zh-CN"/>
        </w:rPr>
      </w:pPr>
      <w:r>
        <w:fldChar w:fldCharType="begin"/>
      </w:r>
      <w:r>
        <w:instrText xml:space="preserve"> HYPERLINK \l "_Toc174784872" </w:instrText>
      </w:r>
      <w:r>
        <w:fldChar w:fldCharType="separate"/>
      </w:r>
      <w:r>
        <w:rPr>
          <w:rStyle w:val="13"/>
          <w:rFonts w:ascii="Arial" w:hAnsi="Arial" w:cs="Arial"/>
        </w:rPr>
        <w:t>Tabel 16. Hubungan Sikap  Gizi Remaja Putri Dengan Anemia Di Yayasan Nurul Islam Indonesia</w:t>
      </w:r>
      <w:r>
        <w:rPr>
          <w:rFonts w:ascii="Arial" w:hAnsi="Arial" w:cs="Arial"/>
        </w:rPr>
        <w:tab/>
      </w:r>
      <w:r>
        <w:rPr>
          <w:rFonts w:ascii="Arial" w:hAnsi="Arial" w:cs="Arial"/>
        </w:rPr>
        <w:fldChar w:fldCharType="begin"/>
      </w:r>
      <w:r>
        <w:rPr>
          <w:rFonts w:ascii="Arial" w:hAnsi="Arial" w:cs="Arial"/>
        </w:rPr>
        <w:instrText xml:space="preserve"> PAGEREF _Toc174784872 \h </w:instrText>
      </w:r>
      <w:r>
        <w:rPr>
          <w:rFonts w:ascii="Arial" w:hAnsi="Arial" w:cs="Arial"/>
        </w:rPr>
        <w:fldChar w:fldCharType="separate"/>
      </w:r>
      <w:r>
        <w:rPr>
          <w:rFonts w:ascii="Arial" w:hAnsi="Arial" w:cs="Arial"/>
        </w:rPr>
        <w:t>52</w:t>
      </w:r>
      <w:r>
        <w:rPr>
          <w:rFonts w:ascii="Arial" w:hAnsi="Arial" w:cs="Arial"/>
        </w:rPr>
        <w:fldChar w:fldCharType="end"/>
      </w:r>
      <w:r>
        <w:rPr>
          <w:rFonts w:ascii="Arial" w:hAnsi="Arial" w:cs="Arial"/>
        </w:rPr>
        <w:fldChar w:fldCharType="end"/>
      </w:r>
    </w:p>
    <w:p w14:paraId="37C78A58">
      <w:pPr>
        <w:pStyle w:val="16"/>
        <w:tabs>
          <w:tab w:val="right" w:leader="dot" w:pos="7927"/>
        </w:tabs>
        <w:spacing w:line="360" w:lineRule="auto"/>
        <w:jc w:val="both"/>
        <w:rPr>
          <w:rFonts w:ascii="Arial" w:hAnsi="Arial" w:cs="Arial" w:eastAsiaTheme="minorEastAsia"/>
          <w:lang w:eastAsia="zh-CN"/>
        </w:rPr>
      </w:pPr>
      <w:r>
        <w:fldChar w:fldCharType="begin"/>
      </w:r>
      <w:r>
        <w:instrText xml:space="preserve"> HYPERLINK \l "_Toc174784873" </w:instrText>
      </w:r>
      <w:r>
        <w:fldChar w:fldCharType="separate"/>
      </w:r>
      <w:r>
        <w:rPr>
          <w:rStyle w:val="13"/>
          <w:rFonts w:ascii="Arial" w:hAnsi="Arial" w:cs="Arial"/>
        </w:rPr>
        <w:t>Tabel 17. Hubungan Tindakan  Gizi Remaja Putri Dengan Anemia Di Yayasan Nurul Islam Indonesia</w:t>
      </w:r>
      <w:r>
        <w:rPr>
          <w:rFonts w:ascii="Arial" w:hAnsi="Arial" w:cs="Arial"/>
        </w:rPr>
        <w:tab/>
      </w:r>
      <w:r>
        <w:rPr>
          <w:rFonts w:ascii="Arial" w:hAnsi="Arial" w:cs="Arial"/>
        </w:rPr>
        <w:fldChar w:fldCharType="begin"/>
      </w:r>
      <w:r>
        <w:rPr>
          <w:rFonts w:ascii="Arial" w:hAnsi="Arial" w:cs="Arial"/>
        </w:rPr>
        <w:instrText xml:space="preserve"> PAGEREF _Toc174784873 \h </w:instrText>
      </w:r>
      <w:r>
        <w:rPr>
          <w:rFonts w:ascii="Arial" w:hAnsi="Arial" w:cs="Arial"/>
        </w:rPr>
        <w:fldChar w:fldCharType="separate"/>
      </w:r>
      <w:r>
        <w:rPr>
          <w:rFonts w:ascii="Arial" w:hAnsi="Arial" w:cs="Arial"/>
        </w:rPr>
        <w:t>52</w:t>
      </w:r>
      <w:r>
        <w:rPr>
          <w:rFonts w:ascii="Arial" w:hAnsi="Arial" w:cs="Arial"/>
        </w:rPr>
        <w:fldChar w:fldCharType="end"/>
      </w:r>
      <w:r>
        <w:rPr>
          <w:rFonts w:ascii="Arial" w:hAnsi="Arial" w:cs="Arial"/>
        </w:rPr>
        <w:fldChar w:fldCharType="end"/>
      </w:r>
    </w:p>
    <w:p w14:paraId="4BF03195">
      <w:pPr>
        <w:spacing w:line="360" w:lineRule="auto"/>
        <w:jc w:val="both"/>
        <w:rPr>
          <w:rFonts w:ascii="Arial" w:hAnsi="Arial" w:cs="Arial"/>
        </w:rPr>
      </w:pPr>
      <w:r>
        <w:rPr>
          <w:rFonts w:ascii="Arial" w:hAnsi="Arial" w:cs="Arial"/>
        </w:rPr>
        <w:fldChar w:fldCharType="end"/>
      </w:r>
    </w:p>
    <w:p w14:paraId="3673157D"/>
    <w:p w14:paraId="7FC7C42B"/>
    <w:p w14:paraId="60391976"/>
    <w:p w14:paraId="59D73634"/>
    <w:p w14:paraId="08FC7F53"/>
    <w:p w14:paraId="789AFAF9"/>
    <w:p w14:paraId="414D945C">
      <w:pPr>
        <w:pStyle w:val="2"/>
        <w:jc w:val="center"/>
        <w:rPr>
          <w:rFonts w:ascii="Arial" w:hAnsi="Arial" w:cs="Arial"/>
          <w:b/>
          <w:color w:val="000000"/>
          <w:sz w:val="24"/>
          <w:szCs w:val="24"/>
        </w:rPr>
      </w:pPr>
      <w:bookmarkStart w:id="5" w:name="_Toc174784808"/>
      <w:r>
        <w:rPr>
          <w:rFonts w:ascii="Arial" w:hAnsi="Arial" w:cs="Arial"/>
          <w:b/>
          <w:color w:val="000000"/>
          <w:sz w:val="24"/>
          <w:szCs w:val="24"/>
        </w:rPr>
        <w:t>DAFTAR GAMBAR</w:t>
      </w:r>
      <w:bookmarkEnd w:id="5"/>
      <w:r>
        <w:rPr>
          <w:rFonts w:ascii="Arial" w:hAnsi="Arial" w:cs="Arial"/>
          <w:b/>
          <w:color w:val="000000"/>
          <w:sz w:val="24"/>
          <w:szCs w:val="24"/>
        </w:rPr>
        <w:t xml:space="preserve"> </w:t>
      </w:r>
    </w:p>
    <w:p w14:paraId="5F3DA81B">
      <w:pPr>
        <w:spacing w:line="360" w:lineRule="auto"/>
        <w:rPr>
          <w:rFonts w:ascii="Arial" w:hAnsi="Arial" w:cs="Arial"/>
          <w:b/>
          <w:sz w:val="24"/>
          <w:szCs w:val="24"/>
        </w:rPr>
      </w:pPr>
      <w:r>
        <w:rPr>
          <w:rFonts w:ascii="Arial" w:hAnsi="Arial" w:cs="Arial"/>
          <w:b/>
          <w:sz w:val="24"/>
          <w:szCs w:val="24"/>
        </w:rPr>
        <w:t>NO</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 xml:space="preserve">   HALAMAN </w:t>
      </w:r>
    </w:p>
    <w:p w14:paraId="4AF0F375">
      <w:pPr>
        <w:pStyle w:val="16"/>
        <w:tabs>
          <w:tab w:val="right" w:leader="dot" w:pos="7927"/>
        </w:tabs>
        <w:spacing w:line="360" w:lineRule="auto"/>
        <w:rPr>
          <w:rFonts w:ascii="Arial" w:hAnsi="Arial" w:cs="Arial" w:eastAsiaTheme="minorEastAsia"/>
          <w:lang w:eastAsia="zh-CN"/>
        </w:rPr>
      </w:pPr>
      <w:r>
        <w:rPr>
          <w:rFonts w:ascii="Arial" w:hAnsi="Arial" w:cs="Arial"/>
          <w:sz w:val="24"/>
          <w:szCs w:val="24"/>
        </w:rPr>
        <w:fldChar w:fldCharType="begin"/>
      </w:r>
      <w:r>
        <w:rPr>
          <w:rFonts w:ascii="Arial" w:hAnsi="Arial" w:cs="Arial"/>
          <w:sz w:val="24"/>
          <w:szCs w:val="24"/>
        </w:rPr>
        <w:instrText xml:space="preserve"> TOC \h \z \c "Gambar" </w:instrText>
      </w:r>
      <w:r>
        <w:rPr>
          <w:rFonts w:ascii="Arial" w:hAnsi="Arial" w:cs="Arial"/>
          <w:sz w:val="24"/>
          <w:szCs w:val="24"/>
        </w:rPr>
        <w:fldChar w:fldCharType="separate"/>
      </w:r>
      <w:r>
        <w:fldChar w:fldCharType="begin"/>
      </w:r>
      <w:r>
        <w:instrText xml:space="preserve"> HYPERLINK \l "_Toc174784874" </w:instrText>
      </w:r>
      <w:r>
        <w:fldChar w:fldCharType="separate"/>
      </w:r>
      <w:r>
        <w:rPr>
          <w:rStyle w:val="13"/>
          <w:rFonts w:ascii="Arial" w:hAnsi="Arial" w:cs="Arial"/>
        </w:rPr>
        <w:t>Gambar 1. Gizi Seimbang</w:t>
      </w:r>
      <w:r>
        <w:rPr>
          <w:rFonts w:ascii="Arial" w:hAnsi="Arial" w:cs="Arial"/>
        </w:rPr>
        <w:tab/>
      </w:r>
      <w:r>
        <w:rPr>
          <w:rFonts w:ascii="Arial" w:hAnsi="Arial" w:cs="Arial"/>
        </w:rPr>
        <w:fldChar w:fldCharType="begin"/>
      </w:r>
      <w:r>
        <w:rPr>
          <w:rFonts w:ascii="Arial" w:hAnsi="Arial" w:cs="Arial"/>
        </w:rPr>
        <w:instrText xml:space="preserve"> PAGEREF _Toc174784874 \h </w:instrText>
      </w:r>
      <w:r>
        <w:rPr>
          <w:rFonts w:ascii="Arial" w:hAnsi="Arial" w:cs="Arial"/>
        </w:rPr>
        <w:fldChar w:fldCharType="separate"/>
      </w:r>
      <w:r>
        <w:rPr>
          <w:rFonts w:ascii="Arial" w:hAnsi="Arial" w:cs="Arial"/>
        </w:rPr>
        <w:t>27</w:t>
      </w:r>
      <w:r>
        <w:rPr>
          <w:rFonts w:ascii="Arial" w:hAnsi="Arial" w:cs="Arial"/>
        </w:rPr>
        <w:fldChar w:fldCharType="end"/>
      </w:r>
      <w:r>
        <w:rPr>
          <w:rFonts w:ascii="Arial" w:hAnsi="Arial" w:cs="Arial"/>
        </w:rPr>
        <w:fldChar w:fldCharType="end"/>
      </w:r>
    </w:p>
    <w:p w14:paraId="0DBB0CAC">
      <w:pPr>
        <w:pStyle w:val="16"/>
        <w:tabs>
          <w:tab w:val="right" w:leader="dot" w:pos="7927"/>
        </w:tabs>
        <w:spacing w:line="360" w:lineRule="auto"/>
        <w:rPr>
          <w:rFonts w:ascii="Arial" w:hAnsi="Arial" w:cs="Arial" w:eastAsiaTheme="minorEastAsia"/>
          <w:lang w:eastAsia="zh-CN"/>
        </w:rPr>
      </w:pPr>
      <w:r>
        <w:fldChar w:fldCharType="begin"/>
      </w:r>
      <w:r>
        <w:instrText xml:space="preserve"> HYPERLINK \l "_Toc174784875" </w:instrText>
      </w:r>
      <w:r>
        <w:fldChar w:fldCharType="separate"/>
      </w:r>
      <w:r>
        <w:rPr>
          <w:rStyle w:val="13"/>
          <w:rFonts w:ascii="Arial" w:hAnsi="Arial" w:cs="Arial"/>
        </w:rPr>
        <w:t>Gambar 2. Kerangka Teori Unicef</w:t>
      </w:r>
      <w:r>
        <w:rPr>
          <w:rFonts w:ascii="Arial" w:hAnsi="Arial" w:cs="Arial"/>
        </w:rPr>
        <w:tab/>
      </w:r>
      <w:r>
        <w:rPr>
          <w:rFonts w:ascii="Arial" w:hAnsi="Arial" w:cs="Arial"/>
        </w:rPr>
        <w:fldChar w:fldCharType="begin"/>
      </w:r>
      <w:r>
        <w:rPr>
          <w:rFonts w:ascii="Arial" w:hAnsi="Arial" w:cs="Arial"/>
        </w:rPr>
        <w:instrText xml:space="preserve"> PAGEREF _Toc174784875 \h </w:instrText>
      </w:r>
      <w:r>
        <w:rPr>
          <w:rFonts w:ascii="Arial" w:hAnsi="Arial" w:cs="Arial"/>
        </w:rPr>
        <w:fldChar w:fldCharType="separate"/>
      </w:r>
      <w:r>
        <w:rPr>
          <w:rFonts w:ascii="Arial" w:hAnsi="Arial" w:cs="Arial"/>
        </w:rPr>
        <w:t>33</w:t>
      </w:r>
      <w:r>
        <w:rPr>
          <w:rFonts w:ascii="Arial" w:hAnsi="Arial" w:cs="Arial"/>
        </w:rPr>
        <w:fldChar w:fldCharType="end"/>
      </w:r>
      <w:r>
        <w:rPr>
          <w:rFonts w:ascii="Arial" w:hAnsi="Arial" w:cs="Arial"/>
        </w:rPr>
        <w:fldChar w:fldCharType="end"/>
      </w:r>
    </w:p>
    <w:p w14:paraId="2AF55948">
      <w:pPr>
        <w:pStyle w:val="16"/>
        <w:tabs>
          <w:tab w:val="right" w:leader="dot" w:pos="7927"/>
        </w:tabs>
        <w:spacing w:line="360" w:lineRule="auto"/>
        <w:rPr>
          <w:rFonts w:ascii="Arial" w:hAnsi="Arial" w:cs="Arial" w:eastAsiaTheme="minorEastAsia"/>
          <w:lang w:eastAsia="zh-CN"/>
        </w:rPr>
      </w:pPr>
      <w:r>
        <w:fldChar w:fldCharType="begin"/>
      </w:r>
      <w:r>
        <w:instrText xml:space="preserve"> HYPERLINK \l "_Toc174784876" </w:instrText>
      </w:r>
      <w:r>
        <w:fldChar w:fldCharType="separate"/>
      </w:r>
      <w:r>
        <w:rPr>
          <w:rStyle w:val="13"/>
          <w:rFonts w:ascii="Arial" w:hAnsi="Arial" w:cs="Arial"/>
        </w:rPr>
        <w:t>Gambar 3. Kerangka Teori Lawrence Green</w:t>
      </w:r>
      <w:r>
        <w:rPr>
          <w:rFonts w:ascii="Arial" w:hAnsi="Arial" w:cs="Arial"/>
        </w:rPr>
        <w:tab/>
      </w:r>
      <w:r>
        <w:rPr>
          <w:rFonts w:ascii="Arial" w:hAnsi="Arial" w:cs="Arial"/>
        </w:rPr>
        <w:fldChar w:fldCharType="begin"/>
      </w:r>
      <w:r>
        <w:rPr>
          <w:rFonts w:ascii="Arial" w:hAnsi="Arial" w:cs="Arial"/>
        </w:rPr>
        <w:instrText xml:space="preserve"> PAGEREF _Toc174784876 \h </w:instrText>
      </w:r>
      <w:r>
        <w:rPr>
          <w:rFonts w:ascii="Arial" w:hAnsi="Arial" w:cs="Arial"/>
        </w:rPr>
        <w:fldChar w:fldCharType="separate"/>
      </w:r>
      <w:r>
        <w:rPr>
          <w:rFonts w:ascii="Arial" w:hAnsi="Arial" w:cs="Arial"/>
        </w:rPr>
        <w:t>34</w:t>
      </w:r>
      <w:r>
        <w:rPr>
          <w:rFonts w:ascii="Arial" w:hAnsi="Arial" w:cs="Arial"/>
        </w:rPr>
        <w:fldChar w:fldCharType="end"/>
      </w:r>
      <w:r>
        <w:rPr>
          <w:rFonts w:ascii="Arial" w:hAnsi="Arial" w:cs="Arial"/>
        </w:rPr>
        <w:fldChar w:fldCharType="end"/>
      </w:r>
    </w:p>
    <w:p w14:paraId="7DB7C526">
      <w:pPr>
        <w:pStyle w:val="16"/>
        <w:tabs>
          <w:tab w:val="right" w:leader="dot" w:pos="7927"/>
        </w:tabs>
        <w:spacing w:line="360" w:lineRule="auto"/>
        <w:rPr>
          <w:rFonts w:asciiTheme="minorHAnsi" w:hAnsiTheme="minorHAnsi" w:eastAsiaTheme="minorEastAsia" w:cstheme="minorBidi"/>
          <w:lang w:eastAsia="zh-CN"/>
        </w:rPr>
      </w:pPr>
      <w:r>
        <w:fldChar w:fldCharType="begin"/>
      </w:r>
      <w:r>
        <w:instrText xml:space="preserve"> HYPERLINK \l "_Toc174784877" </w:instrText>
      </w:r>
      <w:r>
        <w:fldChar w:fldCharType="separate"/>
      </w:r>
      <w:r>
        <w:rPr>
          <w:rStyle w:val="13"/>
          <w:rFonts w:ascii="Arial" w:hAnsi="Arial" w:cs="Arial"/>
        </w:rPr>
        <w:t>Gambar 4. Kerangka Konsep</w:t>
      </w:r>
      <w:r>
        <w:rPr>
          <w:rFonts w:ascii="Arial" w:hAnsi="Arial" w:cs="Arial"/>
        </w:rPr>
        <w:tab/>
      </w:r>
      <w:r>
        <w:rPr>
          <w:rFonts w:ascii="Arial" w:hAnsi="Arial" w:cs="Arial"/>
        </w:rPr>
        <w:fldChar w:fldCharType="begin"/>
      </w:r>
      <w:r>
        <w:rPr>
          <w:rFonts w:ascii="Arial" w:hAnsi="Arial" w:cs="Arial"/>
        </w:rPr>
        <w:instrText xml:space="preserve"> PAGEREF _Toc174784877 \h </w:instrText>
      </w:r>
      <w:r>
        <w:rPr>
          <w:rFonts w:ascii="Arial" w:hAnsi="Arial" w:cs="Arial"/>
        </w:rPr>
        <w:fldChar w:fldCharType="separate"/>
      </w:r>
      <w:r>
        <w:rPr>
          <w:rFonts w:ascii="Arial" w:hAnsi="Arial" w:cs="Arial"/>
        </w:rPr>
        <w:t>35</w:t>
      </w:r>
      <w:r>
        <w:rPr>
          <w:rFonts w:ascii="Arial" w:hAnsi="Arial" w:cs="Arial"/>
        </w:rPr>
        <w:fldChar w:fldCharType="end"/>
      </w:r>
      <w:r>
        <w:rPr>
          <w:rFonts w:ascii="Arial" w:hAnsi="Arial" w:cs="Arial"/>
        </w:rPr>
        <w:fldChar w:fldCharType="end"/>
      </w:r>
    </w:p>
    <w:p w14:paraId="281BAAC4">
      <w:pPr>
        <w:spacing w:line="360" w:lineRule="auto"/>
        <w:jc w:val="both"/>
      </w:pPr>
      <w:r>
        <w:rPr>
          <w:rFonts w:ascii="Arial" w:hAnsi="Arial" w:cs="Arial"/>
          <w:sz w:val="24"/>
          <w:szCs w:val="24"/>
        </w:rPr>
        <w:fldChar w:fldCharType="end"/>
      </w:r>
    </w:p>
    <w:p w14:paraId="1ACD2A3F"/>
    <w:p w14:paraId="29782223"/>
    <w:p w14:paraId="5438FD90"/>
    <w:p w14:paraId="1F31B309"/>
    <w:p w14:paraId="6296493B"/>
    <w:p w14:paraId="1F7FC7F1"/>
    <w:p w14:paraId="350F13E2"/>
    <w:p w14:paraId="65148016"/>
    <w:p w14:paraId="6380BA58"/>
    <w:p w14:paraId="41D75F7B"/>
    <w:p w14:paraId="4876C66B"/>
    <w:p w14:paraId="2CD40E59"/>
    <w:p w14:paraId="1C6B8F56"/>
    <w:p w14:paraId="0D6B9301"/>
    <w:p w14:paraId="7713CA7C"/>
    <w:p w14:paraId="18CF9FB8"/>
    <w:p w14:paraId="3D1461F4"/>
    <w:p w14:paraId="5BFC46CF"/>
    <w:p w14:paraId="6458E4AE"/>
    <w:p w14:paraId="3FB57CD2"/>
    <w:p w14:paraId="7120BDCE"/>
    <w:p w14:paraId="64CADBE2"/>
    <w:p w14:paraId="2A2A1B2A"/>
    <w:p w14:paraId="5F5679FA">
      <w:pPr>
        <w:pStyle w:val="2"/>
        <w:jc w:val="center"/>
        <w:rPr>
          <w:rFonts w:ascii="Arial" w:hAnsi="Arial" w:cs="Arial"/>
          <w:b/>
          <w:color w:val="000000"/>
          <w:sz w:val="24"/>
          <w:szCs w:val="24"/>
        </w:rPr>
      </w:pPr>
      <w:bookmarkStart w:id="6" w:name="_Toc174784809"/>
      <w:r>
        <w:rPr>
          <w:rFonts w:ascii="Arial" w:hAnsi="Arial" w:cs="Arial"/>
          <w:b/>
          <w:color w:val="000000"/>
          <w:sz w:val="24"/>
          <w:szCs w:val="24"/>
        </w:rPr>
        <w:t>DAFTAR LAMPIRAN</w:t>
      </w:r>
      <w:bookmarkEnd w:id="6"/>
    </w:p>
    <w:p w14:paraId="2C3DCB39"/>
    <w:p w14:paraId="37173999">
      <w:pPr>
        <w:spacing w:line="360" w:lineRule="auto"/>
        <w:rPr>
          <w:rFonts w:ascii="Arial" w:hAnsi="Arial" w:cs="Arial"/>
          <w:b/>
          <w:sz w:val="24"/>
          <w:szCs w:val="24"/>
        </w:rPr>
      </w:pPr>
      <w:r>
        <w:rPr>
          <w:rFonts w:ascii="Arial" w:hAnsi="Arial" w:cs="Arial"/>
          <w:b/>
          <w:sz w:val="24"/>
          <w:szCs w:val="24"/>
        </w:rPr>
        <w:t>NO</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 xml:space="preserve">   HALAMAN</w:t>
      </w:r>
    </w:p>
    <w:p w14:paraId="0F07D94A">
      <w:pPr>
        <w:pStyle w:val="16"/>
        <w:tabs>
          <w:tab w:val="right" w:leader="dot" w:pos="7927"/>
        </w:tabs>
        <w:spacing w:line="360" w:lineRule="auto"/>
        <w:rPr>
          <w:rFonts w:ascii="Arial" w:hAnsi="Arial" w:cs="Arial" w:eastAsiaTheme="minorEastAsia"/>
          <w:lang w:eastAsia="zh-CN"/>
        </w:rPr>
      </w:pPr>
      <w:r>
        <w:rPr>
          <w:rFonts w:ascii="Arial" w:hAnsi="Arial" w:cs="Arial"/>
          <w:sz w:val="24"/>
          <w:szCs w:val="24"/>
        </w:rPr>
        <w:fldChar w:fldCharType="begin"/>
      </w:r>
      <w:r>
        <w:rPr>
          <w:rFonts w:ascii="Arial" w:hAnsi="Arial" w:cs="Arial"/>
          <w:sz w:val="24"/>
          <w:szCs w:val="24"/>
        </w:rPr>
        <w:instrText xml:space="preserve"> TOC \h \z \c "Lampiran" </w:instrText>
      </w:r>
      <w:r>
        <w:rPr>
          <w:rFonts w:ascii="Arial" w:hAnsi="Arial" w:cs="Arial"/>
          <w:sz w:val="24"/>
          <w:szCs w:val="24"/>
        </w:rPr>
        <w:fldChar w:fldCharType="separate"/>
      </w:r>
      <w:r>
        <w:fldChar w:fldCharType="begin"/>
      </w:r>
      <w:r>
        <w:instrText xml:space="preserve"> HYPERLINK \l "_Toc187914455" </w:instrText>
      </w:r>
      <w:r>
        <w:fldChar w:fldCharType="separate"/>
      </w:r>
      <w:r>
        <w:rPr>
          <w:rStyle w:val="13"/>
          <w:rFonts w:ascii="Arial" w:hAnsi="Arial" w:cs="Arial"/>
        </w:rPr>
        <w:t xml:space="preserve">Lampiran 1. </w:t>
      </w:r>
      <w:r>
        <w:rPr>
          <w:rStyle w:val="13"/>
          <w:rFonts w:ascii="Arial" w:hAnsi="Arial" w:eastAsia="Times New Roman" w:cs="Arial"/>
        </w:rPr>
        <w:t>Persetujuan Menjadi Subjek Penelitian</w:t>
      </w:r>
      <w:r>
        <w:rPr>
          <w:rFonts w:ascii="Arial" w:hAnsi="Arial" w:cs="Arial"/>
        </w:rPr>
        <w:tab/>
      </w:r>
      <w:r>
        <w:rPr>
          <w:rFonts w:ascii="Arial" w:hAnsi="Arial" w:cs="Arial"/>
        </w:rPr>
        <w:fldChar w:fldCharType="begin"/>
      </w:r>
      <w:r>
        <w:rPr>
          <w:rFonts w:ascii="Arial" w:hAnsi="Arial" w:cs="Arial"/>
        </w:rPr>
        <w:instrText xml:space="preserve"> PAGEREF _Toc187914455 \h </w:instrText>
      </w:r>
      <w:r>
        <w:rPr>
          <w:rFonts w:ascii="Arial" w:hAnsi="Arial" w:cs="Arial"/>
        </w:rPr>
        <w:fldChar w:fldCharType="separate"/>
      </w:r>
      <w:r>
        <w:rPr>
          <w:rFonts w:ascii="Arial" w:hAnsi="Arial" w:cs="Arial"/>
        </w:rPr>
        <w:t>69</w:t>
      </w:r>
      <w:r>
        <w:rPr>
          <w:rFonts w:ascii="Arial" w:hAnsi="Arial" w:cs="Arial"/>
        </w:rPr>
        <w:fldChar w:fldCharType="end"/>
      </w:r>
      <w:r>
        <w:rPr>
          <w:rFonts w:ascii="Arial" w:hAnsi="Arial" w:cs="Arial"/>
        </w:rPr>
        <w:fldChar w:fldCharType="end"/>
      </w:r>
    </w:p>
    <w:p w14:paraId="2F4364E4">
      <w:pPr>
        <w:pStyle w:val="16"/>
        <w:tabs>
          <w:tab w:val="right" w:leader="dot" w:pos="7927"/>
        </w:tabs>
        <w:spacing w:line="360" w:lineRule="auto"/>
        <w:rPr>
          <w:rFonts w:ascii="Arial" w:hAnsi="Arial" w:cs="Arial" w:eastAsiaTheme="minorEastAsia"/>
          <w:lang w:eastAsia="zh-CN"/>
        </w:rPr>
      </w:pPr>
      <w:r>
        <w:fldChar w:fldCharType="begin"/>
      </w:r>
      <w:r>
        <w:instrText xml:space="preserve"> HYPERLINK \l "_Toc187914456" </w:instrText>
      </w:r>
      <w:r>
        <w:fldChar w:fldCharType="separate"/>
      </w:r>
      <w:r>
        <w:rPr>
          <w:rStyle w:val="13"/>
          <w:rFonts w:ascii="Arial" w:hAnsi="Arial" w:cs="Arial"/>
        </w:rPr>
        <w:t>Lampiran 2. Kuesioner Penelitian Pengetahuan Gizi</w:t>
      </w:r>
      <w:r>
        <w:rPr>
          <w:rFonts w:ascii="Arial" w:hAnsi="Arial" w:cs="Arial"/>
        </w:rPr>
        <w:tab/>
      </w:r>
      <w:r>
        <w:rPr>
          <w:rFonts w:ascii="Arial" w:hAnsi="Arial" w:cs="Arial"/>
        </w:rPr>
        <w:fldChar w:fldCharType="begin"/>
      </w:r>
      <w:r>
        <w:rPr>
          <w:rFonts w:ascii="Arial" w:hAnsi="Arial" w:cs="Arial"/>
        </w:rPr>
        <w:instrText xml:space="preserve"> PAGEREF _Toc187914456 \h </w:instrText>
      </w:r>
      <w:r>
        <w:rPr>
          <w:rFonts w:ascii="Arial" w:hAnsi="Arial" w:cs="Arial"/>
        </w:rPr>
        <w:fldChar w:fldCharType="separate"/>
      </w:r>
      <w:r>
        <w:rPr>
          <w:rFonts w:ascii="Arial" w:hAnsi="Arial" w:cs="Arial"/>
        </w:rPr>
        <w:t>70</w:t>
      </w:r>
      <w:r>
        <w:rPr>
          <w:rFonts w:ascii="Arial" w:hAnsi="Arial" w:cs="Arial"/>
        </w:rPr>
        <w:fldChar w:fldCharType="end"/>
      </w:r>
      <w:r>
        <w:rPr>
          <w:rFonts w:ascii="Arial" w:hAnsi="Arial" w:cs="Arial"/>
        </w:rPr>
        <w:fldChar w:fldCharType="end"/>
      </w:r>
    </w:p>
    <w:p w14:paraId="2979D0CA">
      <w:pPr>
        <w:pStyle w:val="16"/>
        <w:tabs>
          <w:tab w:val="right" w:leader="dot" w:pos="7927"/>
        </w:tabs>
        <w:spacing w:line="360" w:lineRule="auto"/>
        <w:rPr>
          <w:rFonts w:ascii="Arial" w:hAnsi="Arial" w:cs="Arial" w:eastAsiaTheme="minorEastAsia"/>
          <w:lang w:eastAsia="zh-CN"/>
        </w:rPr>
      </w:pPr>
      <w:r>
        <w:fldChar w:fldCharType="begin"/>
      </w:r>
      <w:r>
        <w:instrText xml:space="preserve"> HYPERLINK \l "_Toc187914457" </w:instrText>
      </w:r>
      <w:r>
        <w:fldChar w:fldCharType="separate"/>
      </w:r>
      <w:r>
        <w:rPr>
          <w:rStyle w:val="13"/>
          <w:rFonts w:ascii="Arial" w:hAnsi="Arial" w:cs="Arial"/>
        </w:rPr>
        <w:t>Lampiran 3. Kuesioner Penelitian Sikap Gizi</w:t>
      </w:r>
      <w:r>
        <w:rPr>
          <w:rFonts w:ascii="Arial" w:hAnsi="Arial" w:cs="Arial"/>
        </w:rPr>
        <w:tab/>
      </w:r>
      <w:r>
        <w:rPr>
          <w:rFonts w:ascii="Arial" w:hAnsi="Arial" w:cs="Arial"/>
        </w:rPr>
        <w:fldChar w:fldCharType="begin"/>
      </w:r>
      <w:r>
        <w:rPr>
          <w:rFonts w:ascii="Arial" w:hAnsi="Arial" w:cs="Arial"/>
        </w:rPr>
        <w:instrText xml:space="preserve"> PAGEREF _Toc187914457 \h </w:instrText>
      </w:r>
      <w:r>
        <w:rPr>
          <w:rFonts w:ascii="Arial" w:hAnsi="Arial" w:cs="Arial"/>
        </w:rPr>
        <w:fldChar w:fldCharType="separate"/>
      </w:r>
      <w:r>
        <w:rPr>
          <w:rFonts w:ascii="Arial" w:hAnsi="Arial" w:cs="Arial"/>
        </w:rPr>
        <w:t>73</w:t>
      </w:r>
      <w:r>
        <w:rPr>
          <w:rFonts w:ascii="Arial" w:hAnsi="Arial" w:cs="Arial"/>
        </w:rPr>
        <w:fldChar w:fldCharType="end"/>
      </w:r>
      <w:r>
        <w:rPr>
          <w:rFonts w:ascii="Arial" w:hAnsi="Arial" w:cs="Arial"/>
        </w:rPr>
        <w:fldChar w:fldCharType="end"/>
      </w:r>
    </w:p>
    <w:p w14:paraId="4CE2D875">
      <w:pPr>
        <w:pStyle w:val="16"/>
        <w:tabs>
          <w:tab w:val="right" w:leader="dot" w:pos="7927"/>
        </w:tabs>
        <w:spacing w:line="360" w:lineRule="auto"/>
        <w:rPr>
          <w:rFonts w:ascii="Arial" w:hAnsi="Arial" w:cs="Arial" w:eastAsiaTheme="minorEastAsia"/>
          <w:lang w:eastAsia="zh-CN"/>
        </w:rPr>
      </w:pPr>
      <w:r>
        <w:fldChar w:fldCharType="begin"/>
      </w:r>
      <w:r>
        <w:instrText xml:space="preserve"> HYPERLINK \l "_Toc187914458" </w:instrText>
      </w:r>
      <w:r>
        <w:fldChar w:fldCharType="separate"/>
      </w:r>
      <w:r>
        <w:rPr>
          <w:rStyle w:val="13"/>
          <w:rFonts w:ascii="Arial" w:hAnsi="Arial" w:cs="Arial"/>
        </w:rPr>
        <w:t>Lampiran 4. Kuesioner Penelitian Tindakan Gizi</w:t>
      </w:r>
      <w:r>
        <w:rPr>
          <w:rFonts w:ascii="Arial" w:hAnsi="Arial" w:cs="Arial"/>
        </w:rPr>
        <w:tab/>
      </w:r>
      <w:r>
        <w:rPr>
          <w:rFonts w:ascii="Arial" w:hAnsi="Arial" w:cs="Arial"/>
        </w:rPr>
        <w:fldChar w:fldCharType="begin"/>
      </w:r>
      <w:r>
        <w:rPr>
          <w:rFonts w:ascii="Arial" w:hAnsi="Arial" w:cs="Arial"/>
        </w:rPr>
        <w:instrText xml:space="preserve"> PAGEREF _Toc187914458 \h </w:instrText>
      </w:r>
      <w:r>
        <w:rPr>
          <w:rFonts w:ascii="Arial" w:hAnsi="Arial" w:cs="Arial"/>
        </w:rPr>
        <w:fldChar w:fldCharType="separate"/>
      </w:r>
      <w:r>
        <w:rPr>
          <w:rFonts w:ascii="Arial" w:hAnsi="Arial" w:cs="Arial"/>
        </w:rPr>
        <w:t>75</w:t>
      </w:r>
      <w:r>
        <w:rPr>
          <w:rFonts w:ascii="Arial" w:hAnsi="Arial" w:cs="Arial"/>
        </w:rPr>
        <w:fldChar w:fldCharType="end"/>
      </w:r>
      <w:r>
        <w:rPr>
          <w:rFonts w:ascii="Arial" w:hAnsi="Arial" w:cs="Arial"/>
        </w:rPr>
        <w:fldChar w:fldCharType="end"/>
      </w:r>
    </w:p>
    <w:p w14:paraId="581EF830">
      <w:pPr>
        <w:pStyle w:val="16"/>
        <w:tabs>
          <w:tab w:val="right" w:leader="dot" w:pos="7927"/>
        </w:tabs>
        <w:spacing w:line="360" w:lineRule="auto"/>
        <w:rPr>
          <w:rFonts w:ascii="Arial" w:hAnsi="Arial" w:cs="Arial" w:eastAsiaTheme="minorEastAsia"/>
          <w:lang w:eastAsia="zh-CN"/>
        </w:rPr>
      </w:pPr>
      <w:r>
        <w:fldChar w:fldCharType="begin"/>
      </w:r>
      <w:r>
        <w:instrText xml:space="preserve"> HYPERLINK \l "_Toc187914459" </w:instrText>
      </w:r>
      <w:r>
        <w:fldChar w:fldCharType="separate"/>
      </w:r>
      <w:r>
        <w:rPr>
          <w:rStyle w:val="13"/>
          <w:rFonts w:ascii="Arial" w:hAnsi="Arial" w:cs="Arial"/>
        </w:rPr>
        <w:t>Lampiran 5. Bukti Bimbingan</w:t>
      </w:r>
      <w:r>
        <w:rPr>
          <w:rFonts w:ascii="Arial" w:hAnsi="Arial" w:cs="Arial"/>
        </w:rPr>
        <w:tab/>
      </w:r>
      <w:r>
        <w:rPr>
          <w:rFonts w:ascii="Arial" w:hAnsi="Arial" w:cs="Arial"/>
        </w:rPr>
        <w:fldChar w:fldCharType="begin"/>
      </w:r>
      <w:r>
        <w:rPr>
          <w:rFonts w:ascii="Arial" w:hAnsi="Arial" w:cs="Arial"/>
        </w:rPr>
        <w:instrText xml:space="preserve"> PAGEREF _Toc187914459 \h </w:instrText>
      </w:r>
      <w:r>
        <w:rPr>
          <w:rFonts w:ascii="Arial" w:hAnsi="Arial" w:cs="Arial"/>
        </w:rPr>
        <w:fldChar w:fldCharType="separate"/>
      </w:r>
      <w:r>
        <w:rPr>
          <w:rFonts w:ascii="Arial" w:hAnsi="Arial" w:cs="Arial"/>
        </w:rPr>
        <w:t>77</w:t>
      </w:r>
      <w:r>
        <w:rPr>
          <w:rFonts w:ascii="Arial" w:hAnsi="Arial" w:cs="Arial"/>
        </w:rPr>
        <w:fldChar w:fldCharType="end"/>
      </w:r>
      <w:r>
        <w:rPr>
          <w:rFonts w:ascii="Arial" w:hAnsi="Arial" w:cs="Arial"/>
        </w:rPr>
        <w:fldChar w:fldCharType="end"/>
      </w:r>
    </w:p>
    <w:p w14:paraId="256C878C">
      <w:pPr>
        <w:pStyle w:val="16"/>
        <w:tabs>
          <w:tab w:val="right" w:leader="dot" w:pos="7927"/>
        </w:tabs>
        <w:spacing w:line="360" w:lineRule="auto"/>
        <w:rPr>
          <w:rFonts w:ascii="Arial" w:hAnsi="Arial" w:cs="Arial" w:eastAsiaTheme="minorEastAsia"/>
          <w:lang w:eastAsia="zh-CN"/>
        </w:rPr>
      </w:pPr>
      <w:r>
        <w:fldChar w:fldCharType="begin"/>
      </w:r>
      <w:r>
        <w:instrText xml:space="preserve"> HYPERLINK \l "_Toc187914460" </w:instrText>
      </w:r>
      <w:r>
        <w:fldChar w:fldCharType="separate"/>
      </w:r>
      <w:r>
        <w:rPr>
          <w:rStyle w:val="13"/>
          <w:rFonts w:ascii="Arial" w:hAnsi="Arial" w:cs="Arial"/>
        </w:rPr>
        <w:t>Lampiran 6. Master tabel</w:t>
      </w:r>
      <w:r>
        <w:rPr>
          <w:rFonts w:ascii="Arial" w:hAnsi="Arial" w:cs="Arial"/>
        </w:rPr>
        <w:tab/>
      </w:r>
      <w:r>
        <w:rPr>
          <w:rFonts w:ascii="Arial" w:hAnsi="Arial" w:cs="Arial"/>
        </w:rPr>
        <w:fldChar w:fldCharType="begin"/>
      </w:r>
      <w:r>
        <w:rPr>
          <w:rFonts w:ascii="Arial" w:hAnsi="Arial" w:cs="Arial"/>
        </w:rPr>
        <w:instrText xml:space="preserve"> PAGEREF _Toc187914460 \h </w:instrText>
      </w:r>
      <w:r>
        <w:rPr>
          <w:rFonts w:ascii="Arial" w:hAnsi="Arial" w:cs="Arial"/>
        </w:rPr>
        <w:fldChar w:fldCharType="separate"/>
      </w:r>
      <w:r>
        <w:rPr>
          <w:rFonts w:ascii="Arial" w:hAnsi="Arial" w:cs="Arial"/>
        </w:rPr>
        <w:t>79</w:t>
      </w:r>
      <w:r>
        <w:rPr>
          <w:rFonts w:ascii="Arial" w:hAnsi="Arial" w:cs="Arial"/>
        </w:rPr>
        <w:fldChar w:fldCharType="end"/>
      </w:r>
      <w:r>
        <w:rPr>
          <w:rFonts w:ascii="Arial" w:hAnsi="Arial" w:cs="Arial"/>
        </w:rPr>
        <w:fldChar w:fldCharType="end"/>
      </w:r>
    </w:p>
    <w:p w14:paraId="159F458C">
      <w:pPr>
        <w:pStyle w:val="16"/>
        <w:tabs>
          <w:tab w:val="right" w:leader="dot" w:pos="7927"/>
        </w:tabs>
        <w:spacing w:line="360" w:lineRule="auto"/>
        <w:rPr>
          <w:rFonts w:ascii="Arial" w:hAnsi="Arial" w:cs="Arial" w:eastAsiaTheme="minorEastAsia"/>
          <w:lang w:eastAsia="zh-CN"/>
        </w:rPr>
      </w:pPr>
      <w:r>
        <w:fldChar w:fldCharType="begin"/>
      </w:r>
      <w:r>
        <w:instrText xml:space="preserve"> HYPERLINK \l "_Toc187914461" </w:instrText>
      </w:r>
      <w:r>
        <w:fldChar w:fldCharType="separate"/>
      </w:r>
      <w:r>
        <w:rPr>
          <w:rStyle w:val="13"/>
          <w:rFonts w:ascii="Arial" w:hAnsi="Arial" w:cs="Arial"/>
        </w:rPr>
        <w:t>Lampiran 7. Dokumentasi Penelitian</w:t>
      </w:r>
      <w:r>
        <w:rPr>
          <w:rFonts w:ascii="Arial" w:hAnsi="Arial" w:cs="Arial"/>
        </w:rPr>
        <w:tab/>
      </w:r>
      <w:r>
        <w:rPr>
          <w:rFonts w:ascii="Arial" w:hAnsi="Arial" w:cs="Arial"/>
        </w:rPr>
        <w:fldChar w:fldCharType="begin"/>
      </w:r>
      <w:r>
        <w:rPr>
          <w:rFonts w:ascii="Arial" w:hAnsi="Arial" w:cs="Arial"/>
        </w:rPr>
        <w:instrText xml:space="preserve"> PAGEREF _Toc187914461 \h </w:instrText>
      </w:r>
      <w:r>
        <w:rPr>
          <w:rFonts w:ascii="Arial" w:hAnsi="Arial" w:cs="Arial"/>
        </w:rPr>
        <w:fldChar w:fldCharType="separate"/>
      </w:r>
      <w:r>
        <w:rPr>
          <w:rFonts w:ascii="Arial" w:hAnsi="Arial" w:cs="Arial"/>
        </w:rPr>
        <w:t>82</w:t>
      </w:r>
      <w:r>
        <w:rPr>
          <w:rFonts w:ascii="Arial" w:hAnsi="Arial" w:cs="Arial"/>
        </w:rPr>
        <w:fldChar w:fldCharType="end"/>
      </w:r>
      <w:r>
        <w:rPr>
          <w:rFonts w:ascii="Arial" w:hAnsi="Arial" w:cs="Arial"/>
        </w:rPr>
        <w:fldChar w:fldCharType="end"/>
      </w:r>
    </w:p>
    <w:p w14:paraId="7579FEA0">
      <w:pPr>
        <w:pStyle w:val="16"/>
        <w:tabs>
          <w:tab w:val="right" w:leader="dot" w:pos="7927"/>
        </w:tabs>
        <w:spacing w:line="360" w:lineRule="auto"/>
        <w:rPr>
          <w:rFonts w:ascii="Arial" w:hAnsi="Arial" w:cs="Arial" w:eastAsiaTheme="minorEastAsia"/>
          <w:lang w:eastAsia="zh-CN"/>
        </w:rPr>
      </w:pPr>
      <w:r>
        <w:fldChar w:fldCharType="begin"/>
      </w:r>
      <w:r>
        <w:instrText xml:space="preserve"> HYPERLINK \l "_Toc187914462" </w:instrText>
      </w:r>
      <w:r>
        <w:fldChar w:fldCharType="separate"/>
      </w:r>
      <w:r>
        <w:rPr>
          <w:rStyle w:val="13"/>
          <w:rFonts w:ascii="Arial" w:hAnsi="Arial" w:cs="Arial"/>
        </w:rPr>
        <w:t>Lampiran 8. Uji Statistic</w:t>
      </w:r>
      <w:r>
        <w:rPr>
          <w:rFonts w:ascii="Arial" w:hAnsi="Arial" w:cs="Arial"/>
        </w:rPr>
        <w:tab/>
      </w:r>
      <w:r>
        <w:rPr>
          <w:rFonts w:ascii="Arial" w:hAnsi="Arial" w:cs="Arial"/>
        </w:rPr>
        <w:fldChar w:fldCharType="begin"/>
      </w:r>
      <w:r>
        <w:rPr>
          <w:rFonts w:ascii="Arial" w:hAnsi="Arial" w:cs="Arial"/>
        </w:rPr>
        <w:instrText xml:space="preserve"> PAGEREF _Toc187914462 \h </w:instrText>
      </w:r>
      <w:r>
        <w:rPr>
          <w:rFonts w:ascii="Arial" w:hAnsi="Arial" w:cs="Arial"/>
        </w:rPr>
        <w:fldChar w:fldCharType="separate"/>
      </w:r>
      <w:r>
        <w:rPr>
          <w:rFonts w:ascii="Arial" w:hAnsi="Arial" w:cs="Arial"/>
        </w:rPr>
        <w:t>83</w:t>
      </w:r>
      <w:r>
        <w:rPr>
          <w:rFonts w:ascii="Arial" w:hAnsi="Arial" w:cs="Arial"/>
        </w:rPr>
        <w:fldChar w:fldCharType="end"/>
      </w:r>
      <w:r>
        <w:rPr>
          <w:rFonts w:ascii="Arial" w:hAnsi="Arial" w:cs="Arial"/>
        </w:rPr>
        <w:fldChar w:fldCharType="end"/>
      </w:r>
    </w:p>
    <w:p w14:paraId="40084132">
      <w:pPr>
        <w:pStyle w:val="16"/>
        <w:tabs>
          <w:tab w:val="right" w:leader="dot" w:pos="7927"/>
        </w:tabs>
        <w:spacing w:line="360" w:lineRule="auto"/>
        <w:rPr>
          <w:rFonts w:ascii="Arial" w:hAnsi="Arial" w:cs="Arial" w:eastAsiaTheme="minorEastAsia"/>
          <w:lang w:eastAsia="zh-CN"/>
        </w:rPr>
      </w:pPr>
      <w:r>
        <w:fldChar w:fldCharType="begin"/>
      </w:r>
      <w:r>
        <w:instrText xml:space="preserve"> HYPERLINK \l "_Toc187914463" </w:instrText>
      </w:r>
      <w:r>
        <w:fldChar w:fldCharType="separate"/>
      </w:r>
      <w:r>
        <w:rPr>
          <w:rStyle w:val="13"/>
          <w:rFonts w:ascii="Arial" w:hAnsi="Arial" w:cs="Arial"/>
        </w:rPr>
        <w:t>Lampiran 9. Surat Izin Penelitian</w:t>
      </w:r>
      <w:r>
        <w:rPr>
          <w:rFonts w:ascii="Arial" w:hAnsi="Arial" w:cs="Arial"/>
        </w:rPr>
        <w:tab/>
      </w:r>
      <w:r>
        <w:rPr>
          <w:rFonts w:ascii="Arial" w:hAnsi="Arial" w:cs="Arial"/>
        </w:rPr>
        <w:fldChar w:fldCharType="begin"/>
      </w:r>
      <w:r>
        <w:rPr>
          <w:rFonts w:ascii="Arial" w:hAnsi="Arial" w:cs="Arial"/>
        </w:rPr>
        <w:instrText xml:space="preserve"> PAGEREF _Toc187914463 \h </w:instrText>
      </w:r>
      <w:r>
        <w:rPr>
          <w:rFonts w:ascii="Arial" w:hAnsi="Arial" w:cs="Arial"/>
        </w:rPr>
        <w:fldChar w:fldCharType="separate"/>
      </w:r>
      <w:r>
        <w:rPr>
          <w:rFonts w:ascii="Arial" w:hAnsi="Arial" w:cs="Arial"/>
        </w:rPr>
        <w:t>91</w:t>
      </w:r>
      <w:r>
        <w:rPr>
          <w:rFonts w:ascii="Arial" w:hAnsi="Arial" w:cs="Arial"/>
        </w:rPr>
        <w:fldChar w:fldCharType="end"/>
      </w:r>
      <w:r>
        <w:rPr>
          <w:rFonts w:ascii="Arial" w:hAnsi="Arial" w:cs="Arial"/>
        </w:rPr>
        <w:fldChar w:fldCharType="end"/>
      </w:r>
    </w:p>
    <w:p w14:paraId="6FC9B112">
      <w:pPr>
        <w:pStyle w:val="16"/>
        <w:tabs>
          <w:tab w:val="right" w:leader="dot" w:pos="7927"/>
        </w:tabs>
        <w:spacing w:line="360" w:lineRule="auto"/>
        <w:rPr>
          <w:rFonts w:ascii="Arial" w:hAnsi="Arial" w:cs="Arial" w:eastAsiaTheme="minorEastAsia"/>
          <w:lang w:eastAsia="zh-CN"/>
        </w:rPr>
      </w:pPr>
      <w:r>
        <w:fldChar w:fldCharType="begin"/>
      </w:r>
      <w:r>
        <w:instrText xml:space="preserve"> HYPERLINK \l "_Toc187914464" </w:instrText>
      </w:r>
      <w:r>
        <w:fldChar w:fldCharType="separate"/>
      </w:r>
      <w:r>
        <w:rPr>
          <w:rStyle w:val="13"/>
          <w:rFonts w:ascii="Arial" w:hAnsi="Arial" w:cs="Arial"/>
        </w:rPr>
        <w:t>Lampiran 10. Surat Balasan Izin Penelitian</w:t>
      </w:r>
      <w:r>
        <w:rPr>
          <w:rFonts w:ascii="Arial" w:hAnsi="Arial" w:cs="Arial"/>
        </w:rPr>
        <w:tab/>
      </w:r>
      <w:r>
        <w:rPr>
          <w:rFonts w:ascii="Arial" w:hAnsi="Arial" w:cs="Arial"/>
        </w:rPr>
        <w:fldChar w:fldCharType="begin"/>
      </w:r>
      <w:r>
        <w:rPr>
          <w:rFonts w:ascii="Arial" w:hAnsi="Arial" w:cs="Arial"/>
        </w:rPr>
        <w:instrText xml:space="preserve"> PAGEREF _Toc187914464 \h </w:instrText>
      </w:r>
      <w:r>
        <w:rPr>
          <w:rFonts w:ascii="Arial" w:hAnsi="Arial" w:cs="Arial"/>
        </w:rPr>
        <w:fldChar w:fldCharType="separate"/>
      </w:r>
      <w:r>
        <w:rPr>
          <w:rFonts w:ascii="Arial" w:hAnsi="Arial" w:cs="Arial"/>
        </w:rPr>
        <w:t>92</w:t>
      </w:r>
      <w:r>
        <w:rPr>
          <w:rFonts w:ascii="Arial" w:hAnsi="Arial" w:cs="Arial"/>
        </w:rPr>
        <w:fldChar w:fldCharType="end"/>
      </w:r>
      <w:r>
        <w:rPr>
          <w:rFonts w:ascii="Arial" w:hAnsi="Arial" w:cs="Arial"/>
        </w:rPr>
        <w:fldChar w:fldCharType="end"/>
      </w:r>
    </w:p>
    <w:p w14:paraId="3DAF9812">
      <w:pPr>
        <w:pStyle w:val="16"/>
        <w:tabs>
          <w:tab w:val="right" w:leader="dot" w:pos="7927"/>
        </w:tabs>
        <w:spacing w:line="360" w:lineRule="auto"/>
        <w:rPr>
          <w:rFonts w:ascii="Arial" w:hAnsi="Arial" w:cs="Arial" w:eastAsiaTheme="minorEastAsia"/>
          <w:lang w:eastAsia="zh-CN"/>
        </w:rPr>
      </w:pPr>
      <w:r>
        <w:fldChar w:fldCharType="begin"/>
      </w:r>
      <w:r>
        <w:instrText xml:space="preserve"> HYPERLINK \l "_Toc187914465" </w:instrText>
      </w:r>
      <w:r>
        <w:fldChar w:fldCharType="separate"/>
      </w:r>
      <w:r>
        <w:rPr>
          <w:rStyle w:val="13"/>
          <w:rFonts w:ascii="Arial" w:hAnsi="Arial" w:cs="Arial"/>
        </w:rPr>
        <w:t>Lampiran 11. Daftar Riwayat Hidup</w:t>
      </w:r>
      <w:r>
        <w:rPr>
          <w:rFonts w:ascii="Arial" w:hAnsi="Arial" w:cs="Arial"/>
        </w:rPr>
        <w:tab/>
      </w:r>
      <w:r>
        <w:rPr>
          <w:rFonts w:ascii="Arial" w:hAnsi="Arial" w:cs="Arial"/>
        </w:rPr>
        <w:fldChar w:fldCharType="begin"/>
      </w:r>
      <w:r>
        <w:rPr>
          <w:rFonts w:ascii="Arial" w:hAnsi="Arial" w:cs="Arial"/>
        </w:rPr>
        <w:instrText xml:space="preserve"> PAGEREF _Toc187914465 \h </w:instrText>
      </w:r>
      <w:r>
        <w:rPr>
          <w:rFonts w:ascii="Arial" w:hAnsi="Arial" w:cs="Arial"/>
        </w:rPr>
        <w:fldChar w:fldCharType="separate"/>
      </w:r>
      <w:r>
        <w:rPr>
          <w:rFonts w:ascii="Arial" w:hAnsi="Arial" w:cs="Arial"/>
        </w:rPr>
        <w:t>93</w:t>
      </w:r>
      <w:r>
        <w:rPr>
          <w:rFonts w:ascii="Arial" w:hAnsi="Arial" w:cs="Arial"/>
        </w:rPr>
        <w:fldChar w:fldCharType="end"/>
      </w:r>
      <w:r>
        <w:rPr>
          <w:rFonts w:ascii="Arial" w:hAnsi="Arial" w:cs="Arial"/>
        </w:rPr>
        <w:fldChar w:fldCharType="end"/>
      </w:r>
    </w:p>
    <w:p w14:paraId="61111C51">
      <w:pPr>
        <w:spacing w:line="276" w:lineRule="auto"/>
        <w:jc w:val="both"/>
        <w:rPr>
          <w:rFonts w:ascii="Arial" w:hAnsi="Arial" w:cs="Arial"/>
          <w:sz w:val="24"/>
          <w:szCs w:val="24"/>
        </w:rPr>
      </w:pPr>
      <w:r>
        <w:rPr>
          <w:rFonts w:ascii="Arial" w:hAnsi="Arial" w:cs="Arial"/>
          <w:sz w:val="24"/>
          <w:szCs w:val="24"/>
        </w:rPr>
        <w:fldChar w:fldCharType="end"/>
      </w:r>
    </w:p>
    <w:p w14:paraId="2723691A"/>
    <w:p w14:paraId="13F167D1"/>
    <w:p w14:paraId="7EBBBA4D"/>
    <w:p w14:paraId="3672437A"/>
    <w:p w14:paraId="6F6064BB"/>
    <w:p w14:paraId="10E69876"/>
    <w:p w14:paraId="0549C601"/>
    <w:p w14:paraId="1561CA8A"/>
    <w:p w14:paraId="165A102C"/>
    <w:p w14:paraId="01F9CF52"/>
    <w:p w14:paraId="72B9ED77"/>
    <w:p w14:paraId="4253CE3C"/>
    <w:p w14:paraId="3FE41595"/>
    <w:p w14:paraId="589E1C33"/>
    <w:p w14:paraId="1ECF88FE"/>
    <w:p w14:paraId="4D520DDD"/>
    <w:p w14:paraId="28F42340">
      <w:pPr>
        <w:pStyle w:val="2"/>
        <w:spacing w:before="0" w:line="360" w:lineRule="auto"/>
        <w:jc w:val="center"/>
        <w:rPr>
          <w:rFonts w:ascii="Arial" w:hAnsi="Arial" w:cs="Arial"/>
          <w:b/>
          <w:color w:val="000000"/>
          <w:sz w:val="24"/>
          <w:szCs w:val="24"/>
        </w:rPr>
        <w:sectPr>
          <w:pgSz w:w="11906" w:h="16838"/>
          <w:pgMar w:top="1701" w:right="1701" w:bottom="1701" w:left="2268" w:header="708" w:footer="708" w:gutter="0"/>
          <w:pgNumType w:fmt="lowerRoman" w:start="1"/>
          <w:cols w:space="708" w:num="1"/>
          <w:docGrid w:linePitch="360" w:charSpace="0"/>
        </w:sectPr>
      </w:pPr>
    </w:p>
    <w:p w14:paraId="31E91300">
      <w:pPr>
        <w:pStyle w:val="2"/>
        <w:spacing w:before="0" w:line="360" w:lineRule="auto"/>
        <w:jc w:val="center"/>
        <w:rPr>
          <w:rFonts w:ascii="Arial" w:hAnsi="Arial" w:cs="Arial"/>
          <w:b/>
          <w:color w:val="000000"/>
          <w:sz w:val="24"/>
          <w:szCs w:val="24"/>
        </w:rPr>
      </w:pPr>
      <w:bookmarkStart w:id="7" w:name="_Toc174784810"/>
      <w:r>
        <w:rPr>
          <w:rFonts w:ascii="Arial" w:hAnsi="Arial" w:cs="Arial"/>
          <w:b/>
          <w:color w:val="000000"/>
          <w:sz w:val="24"/>
          <w:szCs w:val="24"/>
        </w:rPr>
        <w:t>BAB I</w:t>
      </w:r>
      <w:bookmarkEnd w:id="7"/>
    </w:p>
    <w:p w14:paraId="1A40E564">
      <w:pPr>
        <w:pStyle w:val="2"/>
        <w:spacing w:before="0" w:line="360" w:lineRule="auto"/>
        <w:jc w:val="center"/>
        <w:rPr>
          <w:rFonts w:ascii="Arial" w:hAnsi="Arial" w:cs="Arial"/>
          <w:b/>
          <w:color w:val="000000"/>
          <w:sz w:val="24"/>
          <w:szCs w:val="24"/>
        </w:rPr>
      </w:pPr>
      <w:bookmarkStart w:id="8" w:name="_Toc174784811"/>
      <w:r>
        <w:rPr>
          <w:rFonts w:ascii="Arial" w:hAnsi="Arial" w:cs="Arial"/>
          <w:b/>
          <w:color w:val="000000"/>
          <w:sz w:val="24"/>
          <w:szCs w:val="24"/>
        </w:rPr>
        <w:t>PENDAHULUAN</w:t>
      </w:r>
      <w:bookmarkEnd w:id="8"/>
    </w:p>
    <w:p w14:paraId="3D52DC02">
      <w:pPr>
        <w:pStyle w:val="3"/>
        <w:numPr>
          <w:ilvl w:val="0"/>
          <w:numId w:val="2"/>
        </w:numPr>
        <w:spacing w:line="360" w:lineRule="auto"/>
        <w:ind w:left="567" w:hanging="567"/>
        <w:rPr>
          <w:rFonts w:ascii="Arial" w:hAnsi="Arial" w:cs="Arial"/>
          <w:b/>
          <w:color w:val="000000"/>
          <w:sz w:val="24"/>
          <w:szCs w:val="24"/>
        </w:rPr>
      </w:pPr>
      <w:bookmarkStart w:id="9" w:name="_Toc174784812"/>
      <w:r>
        <w:rPr>
          <w:rFonts w:ascii="Arial" w:hAnsi="Arial" w:cs="Arial"/>
          <w:b/>
          <w:color w:val="000000"/>
          <w:sz w:val="24"/>
          <w:szCs w:val="24"/>
        </w:rPr>
        <w:t>Latar Belakang</w:t>
      </w:r>
      <w:bookmarkEnd w:id="9"/>
    </w:p>
    <w:p w14:paraId="4362E1DC">
      <w:pPr>
        <w:spacing w:after="0" w:line="360" w:lineRule="auto"/>
        <w:ind w:firstLine="567"/>
        <w:jc w:val="both"/>
        <w:rPr>
          <w:rFonts w:ascii="Arial" w:hAnsi="Arial" w:cs="Arial"/>
          <w:color w:val="000000"/>
          <w:sz w:val="24"/>
          <w:szCs w:val="24"/>
        </w:rPr>
      </w:pPr>
      <w:r>
        <w:rPr>
          <w:rFonts w:ascii="Arial" w:hAnsi="Arial" w:cs="Arial"/>
          <w:sz w:val="24"/>
          <w:szCs w:val="24"/>
        </w:rPr>
        <w:t xml:space="preserve">Masalah gizi pada remaja merupakan titik awal yang penting dalam menciptakan generasi yang sehat. Pada saat ini, remaja Indonesia dihadapi pada tiga masalah gizi </w:t>
      </w:r>
      <w:r>
        <w:rPr>
          <w:rFonts w:ascii="Arial" w:hAnsi="Arial" w:cs="Arial"/>
          <w:color w:val="000000"/>
          <w:sz w:val="24"/>
          <w:szCs w:val="24"/>
        </w:rPr>
        <w:t>atau triple burden of malnutrition</w:t>
      </w:r>
      <w:r>
        <w:rPr>
          <w:rFonts w:ascii="Arial" w:hAnsi="Arial" w:cs="Arial"/>
          <w:sz w:val="24"/>
          <w:szCs w:val="24"/>
        </w:rPr>
        <w:t xml:space="preserve">. </w:t>
      </w:r>
      <w:r>
        <w:rPr>
          <w:rFonts w:ascii="Arial" w:hAnsi="Arial" w:cs="Arial"/>
          <w:color w:val="000000"/>
          <w:sz w:val="24"/>
          <w:szCs w:val="24"/>
        </w:rPr>
        <w:t>Ketiga masalah gizi tersebut adalah</w:t>
      </w:r>
      <w:r>
        <w:rPr>
          <w:rFonts w:ascii="Arial" w:hAnsi="Arial" w:cs="Arial"/>
          <w:sz w:val="24"/>
          <w:szCs w:val="24"/>
        </w:rPr>
        <w:t xml:space="preserve"> kekurangan gizi, obesitas, dan defisiensi zat gizi mikro termasuk anemia. </w:t>
      </w:r>
      <w:r>
        <w:rPr>
          <w:rFonts w:ascii="Arial" w:hAnsi="Arial" w:cs="Arial"/>
          <w:color w:val="000000"/>
          <w:sz w:val="24"/>
          <w:szCs w:val="24"/>
        </w:rPr>
        <w:t xml:space="preserve">Padahal, masa remaja merupakan masa yang sangat penting dalam membentuk perilaku yang berkaitan dengan kesehatan dan gizi. Oleh karena itu, jika tidak ditangani dengan baik dan sesegera mungkin, permasalahan gizi pada remaja saat ini akan berkontribusi pada berbagai penyakit kronis di kemudian hari </w:t>
      </w:r>
      <w:r>
        <w:rPr>
          <w:rFonts w:ascii="Arial" w:hAnsi="Arial" w:cs="Arial"/>
          <w:color w:val="000000"/>
          <w:sz w:val="24"/>
          <w:szCs w:val="24"/>
        </w:rPr>
        <w:fldChar w:fldCharType="begin" w:fldLock="1"/>
      </w:r>
      <w:r>
        <w:rPr>
          <w:rFonts w:ascii="Arial" w:hAnsi="Arial" w:cs="Arial"/>
          <w:color w:val="000000"/>
          <w:sz w:val="24"/>
          <w:szCs w:val="24"/>
        </w:rPr>
        <w:instrText xml:space="preserve">ADDIN CSL_CITATION {"citationItems":[{"id":"ITEM-1","itemData":{"DOI":"10.31764/jmm.v6i5.10028","ISSN":"2598-8158","abstract":"Abstrak: Berdasarkan hasil survey yang dilaksanakan Dinas Kesehatan Kota Tegal pada siswa sekolah menengah keatas (SMA) dan sekolah menengah kejuruan (SMK) terdapat 56% siswa dengan anemia. Berdasarkan data tersebut Dinkes Kota Tegal melakukan pemeriksaan gizi anemia remaja putri yang bertujuan untuk menurunkan anemia sejak dini. Remaja putri dianggap lebih banyak berisiko dan akan menjadi calon ibu yang akan melahirkan sehingga pemeriksaan diprioritaskan kepada remaja putri. Remaja merupakan masa yang sangat penting dalam membentuk perilaku yang berkaitan dengan kesehatan dan gizi, namun remaja sangat rentan terhadap resiko kekurangan gizi, kurangnya aktivitas fisik, pergaulan bebas, dan berbagai perilaku yang dapat memicu masalah kesehatan. Tujuan pengabdian untuk meningkatkan pengetahuan dan keterampilan remaja tentang gizi isi piringku. Metode yang digunakan dengan penyuluhan kepada remaja Paskibraka Kota Tegal tentang Triple Burden Mallnutrition dan menu gizi Isi Piringku. Evaluasi kegiatan pengabdian masyarakat dilakukan melalui observasi dan penjelasan kembali kepada peserta untuk memastikan peserta memahami mengenai materi. Berdasarkan hasil pre test dan posttest terdapat peningkatan pengetahuan dan ketrampilan peserta yaitu dari nilai pre test 40% pengetahuan dan ketrampilan kurang serta nilai pos test 85% dengan pengetahuan dan ketrampilan baik.Abstract: Based on the results of a survey conducted by the Tegal City Health Office on students from high school (SMA) and vocational high schools (SMK) there were 56% of students with anemia. Based on this data, the Tegal City Health Office conducted a nutritional examination of adolescent girls' anemia which aims to reduce anemia from an early age. Young women are considered more at risk and young women will become prospective mothers who will give birth so that the examination is prioritized for young women. Adolescence is a very important period in shaping behavior related to health and nutrition, however, adolescents are very vulnerable to the risk of malnutrition, lack of physical activity, promiscuity, and various behaviors that can trigger various health problems. The purpose of this service is to increase the knowledge and skills of teenagers about the nutrition of the contents of my plate. The method used in this community service activity is counseling the Paskibraka of Tegal City about Triple Burden Mallnutrition and Balanced Nutrition on the My Plate Fill Menu. Evaluation of community serv…","author":[{"dropping-particle":"","family":"Baroroh","given":"Umi","non-dropping-particle":"","parse-names":false,"suffix":""},{"dropping-particle":"","family":"Latifah","given":"Ulfatul","non-dropping-particle":"","parse-names":false,"suffix":""},{"dropping-particle":"","family":"Hidayah","given":"Seventina Nurul","non-dropping-particle":"","parse-names":false,"suffix":""}],"container-title":"JMM (Jurnal Masyarakat Mandiri)","id":"ITEM-1","issue":"5","issued":{"date-parts":[["2022"]]},"page":"1-9","title":"Peningkatan Pengetahuan Dan Keterampilan Remaja Tentang Gizi Isi Piringku Sebagai Upaya Menurunkan Triple Burden Malnutrition","type":"article-journal","volume":"6"},"uris":["http://www.mendeley.com/documents/?uuid=70afbcb9-742f-4c73-8b91-326065711db0"]}],"mendeley":{"formattedCitation":"(Baroroh, Latifah, and Hidayah 2022)","manualFormatting":"(Baroroh dkk., 2022)","plainTextFormattedCitation":"(Baroroh, Latifah, and Hidayah 2022)","previouslyFormattedCitation":"(Baroroh, Latifah, and Hidayah 2022)"},"properties":{"noteIndex":0},"schema":"https://github.com/citation-style-language/schema/raw/master/csl-citation.json"}</w:instrText>
      </w:r>
      <w:r>
        <w:rPr>
          <w:rFonts w:ascii="Arial" w:hAnsi="Arial" w:cs="Arial"/>
          <w:color w:val="000000"/>
          <w:sz w:val="24"/>
          <w:szCs w:val="24"/>
        </w:rPr>
        <w:fldChar w:fldCharType="separate"/>
      </w:r>
      <w:r>
        <w:rPr>
          <w:rFonts w:ascii="Arial" w:hAnsi="Arial" w:cs="Arial"/>
          <w:color w:val="000000"/>
          <w:sz w:val="24"/>
          <w:szCs w:val="24"/>
        </w:rPr>
        <w:t>(Baroroh dkk., 2022)</w:t>
      </w:r>
      <w:r>
        <w:rPr>
          <w:rFonts w:ascii="Arial" w:hAnsi="Arial" w:cs="Arial"/>
          <w:color w:val="000000"/>
          <w:sz w:val="24"/>
          <w:szCs w:val="24"/>
        </w:rPr>
        <w:fldChar w:fldCharType="end"/>
      </w:r>
      <w:r>
        <w:rPr>
          <w:rFonts w:ascii="Arial" w:hAnsi="Arial" w:cs="Arial"/>
          <w:color w:val="000000"/>
          <w:sz w:val="24"/>
          <w:szCs w:val="24"/>
        </w:rPr>
        <w:t>.</w:t>
      </w:r>
    </w:p>
    <w:p w14:paraId="7BF6DAA4">
      <w:pPr>
        <w:spacing w:after="0" w:line="360" w:lineRule="auto"/>
        <w:ind w:firstLine="567"/>
        <w:jc w:val="both"/>
        <w:rPr>
          <w:rFonts w:ascii="Arial" w:hAnsi="Arial" w:cs="Arial"/>
          <w:sz w:val="24"/>
          <w:szCs w:val="24"/>
        </w:rPr>
      </w:pPr>
      <w:r>
        <w:rPr>
          <w:rFonts w:ascii="Arial" w:hAnsi="Arial" w:cs="Arial"/>
          <w:sz w:val="24"/>
          <w:szCs w:val="24"/>
        </w:rPr>
        <w:t xml:space="preserve">Masalah gizi utama pada remaja putri saat ini adalah anemia karena remaja putri pada setiap bulannya akan mengalami menstruasi yang mana pada saat menstruasi ini mereka akan beresiko terkena anemia, ditambah lagi dengan tidak mengkonsumsi zat gizi mikro dan gaya hidup  seperti diet  sehingga kurangnya asupan gizi seimbang dalam tubuh  yang kurang baik yang dapat meningkatkan resiko terjadinya anemia </w:t>
      </w:r>
      <w:r>
        <w:rPr>
          <w:rFonts w:ascii="Arial" w:hAnsi="Arial" w:cs="Arial"/>
          <w:sz w:val="24"/>
          <w:szCs w:val="24"/>
        </w:rPr>
        <w:fldChar w:fldCharType="begin" w:fldLock="1"/>
      </w:r>
      <w:r>
        <w:rPr>
          <w:rFonts w:ascii="Arial" w:hAnsi="Arial" w:cs="Arial"/>
          <w:sz w:val="24"/>
          <w:szCs w:val="24"/>
        </w:rPr>
        <w:instrText xml:space="preserve">ADDIN CSL_CITATION {"citationItems":[{"id":"ITEM-1","itemData":{"DOI":"10.20527/dk.v5i1.3634","ISSN":"2337-8212","abstract":"ABSTRAKAnemia merupakan kondisi yang banyak terjadi pada remaja putri, yang dapat disebabkan oleh berbagai faktor seperti status gizi, menstruasi dan sosial ekonomi. Anemia bisa menyebabkan seseorang mengalami penurunan daya tahan tubuh dan mengakibatkan tubuh mudah terkena masalah kesehatan. Tujuan dari penelitian ini untuk mengetahui faktor-faktor apa saja yang berhubungan dengan kejadian anemia pada remaja putri di SMP Negeri 4 Banjarbaru. Hasil penelitian menunjukkan faktor yang berhubungan dengan anemia ialah lama menstruasi (p=0,003), panjang siklus menstruasi (p=0,004), tingkat pendidikan orang tua (ibu) (p=0,000), dan tingkat pendapatan orang tua (p=0,000). Faktor yang tidak berhubungan dengan anemia adalah status gizi (p =0,064). Lama dan panjang siklus menstruasi yang tidak normal dapat menyebabkan terjadinya anemia, dikarenakan darah yang dikeluarkaan akan lebih banyak dari jumlah normalnya. Tingkat pendidikan ibu dan pendapatan orag tua yang rendah akan menyebabkan terjadinya anemia dikarenakan pemenuhan kebutuhan anak yang kurang. Kata-kata kunci: anemia, faktor-faktor anemia, remaja putri. ABSTRACTAnemia is a condition which is more common in adolescent girls, which can be caused by various factors such as nutritional status, menstruation, and socioeconomic. Anemia can cause a person to experience a decrease in the immune system and causes the body susceptible to health problems. The objective of this study was to determine the factors associated with the incidence of anemia among adolescent girls in SMP Negeri 4 Banjarbaru. The study results show that factor associated with anemia are period of menstruation (p = 0.003), the length of the menstrual cycle (p = 0.004), education level of parents (mother) (p = 0.000), and the income level of parents (p = 0.000) , The factor which is not associated with anemia is nutritional status (p = 0.064). The period and length of abnormal menstrual cycle can cause anemia because blood removed will be more than the normal amount. Mother's education level and parents’ low income will lead to anemia due to lack of children’s needs fulfillment. Keywords: anemia, anemia factors, teenage girl.","author":[{"dropping-particle":"","family":"Basith","given":"Abdul","non-dropping-particle":"","parse-names":false,"suffix":""},{"dropping-particle":"","family":"Agustina","given":"Rismia","non-dropping-particle":"","parse-names":false,"suffix":""},{"dropping-particle":"","family":"Diani","given":"Noor","non-dropping-particle":"","parse-names":false,"suffix":""}],"container-title":"Dunia Keperawatan","id":"ITEM-1","issue":"1","issued":{"date-parts":[["2019"]]},"page":"1","title":"Faktor-Faktor Yang Berhubungan Dengan Kejadian Anemia Pada Remaja Putri","type":"article-journal","volume":"5"},"uris":["http://www.mendeley.com/documents/?uuid=8a7d1d4c-b32f-41cc-a0b2-bb11265fab24"]}],"mendeley":{"formattedCitation":"(Basith, Agustina, and Diani 2019)","manualFormatting":"(Diani dkk., 2019)","plainTextFormattedCitation":"(Basith, Agustina, and Diani 2019)","previouslyFormattedCitation":"(Basith, Agustina, and Diani 2019)"},"properties":{"noteIndex":0},"schema":"https://github.com/citation-style-language/schema/raw/master/csl-citation.json"}</w:instrText>
      </w:r>
      <w:r>
        <w:rPr>
          <w:rFonts w:ascii="Arial" w:hAnsi="Arial" w:cs="Arial"/>
          <w:sz w:val="24"/>
          <w:szCs w:val="24"/>
        </w:rPr>
        <w:fldChar w:fldCharType="separate"/>
      </w:r>
      <w:r>
        <w:rPr>
          <w:rFonts w:ascii="Arial" w:hAnsi="Arial" w:cs="Arial"/>
          <w:sz w:val="24"/>
          <w:szCs w:val="24"/>
        </w:rPr>
        <w:t>(Diani dkk., 2019)</w:t>
      </w:r>
      <w:r>
        <w:rPr>
          <w:rFonts w:ascii="Arial" w:hAnsi="Arial" w:cs="Arial"/>
          <w:sz w:val="24"/>
          <w:szCs w:val="24"/>
        </w:rPr>
        <w:fldChar w:fldCharType="end"/>
      </w:r>
      <w:r>
        <w:rPr>
          <w:rFonts w:ascii="Arial" w:hAnsi="Arial" w:cs="Arial"/>
          <w:sz w:val="24"/>
          <w:szCs w:val="24"/>
        </w:rPr>
        <w:t xml:space="preserve">. </w:t>
      </w:r>
    </w:p>
    <w:p w14:paraId="6ED4ED2A">
      <w:pPr>
        <w:spacing w:after="0" w:line="360" w:lineRule="auto"/>
        <w:ind w:firstLine="567"/>
        <w:jc w:val="both"/>
        <w:rPr>
          <w:rFonts w:ascii="Arial" w:hAnsi="Arial" w:cs="Arial"/>
          <w:color w:val="000000"/>
          <w:sz w:val="24"/>
          <w:szCs w:val="24"/>
        </w:rPr>
      </w:pPr>
      <w:r>
        <w:rPr>
          <w:rFonts w:ascii="Arial" w:hAnsi="Arial" w:cs="Arial"/>
          <w:color w:val="000000"/>
          <w:sz w:val="24"/>
          <w:szCs w:val="24"/>
        </w:rPr>
        <w:t xml:space="preserve"> Hasil laporan Riset Kesehatan Dasar tahun 2018 menunjukkan bahwa 8,1% remaja usia 16-18 tahun dengan kondisi kurus dan sangat kurus. Sedangkan prevalensi berat badan lebih dan obesitas sebesar 13,5% pada remaja usia 16-18 tahun. Prevalensi status gizi di provinsi Sumatera Utara tahun 2018 remaja usia 16-18 tahun sebesar 0,67 sangat kurus, 4,39% kurus, 10,9% berat badan lebih, dan 4,01% obesitas. Di kota medan prevalensi status gizi remaja usia 16-18 tahun sebesar 3,63% kurus, 9,36% berat badan lebih, dan 6,56% obesitas (Riskesdas 2018).</w:t>
      </w:r>
    </w:p>
    <w:p w14:paraId="10319027">
      <w:pPr>
        <w:spacing w:after="0" w:line="360" w:lineRule="auto"/>
        <w:ind w:firstLine="567"/>
        <w:jc w:val="both"/>
        <w:rPr>
          <w:rFonts w:ascii="Arial" w:hAnsi="Arial" w:cs="Arial"/>
          <w:sz w:val="24"/>
          <w:szCs w:val="24"/>
        </w:rPr>
      </w:pPr>
      <w:r>
        <w:rPr>
          <w:rFonts w:ascii="Arial" w:hAnsi="Arial" w:cs="Arial"/>
          <w:sz w:val="24"/>
          <w:szCs w:val="24"/>
        </w:rPr>
        <w:t xml:space="preserve">Hasil laporan World Health Organization (WHO) dalam world health statistics tahun  2021 menunjukan bahwa prevalensi anemia pada wanita usia reproduktif (15-49) di dunia tahun 2019 berkisar sebanyak 29.9 % (WHO, 2021). Berdasarkan hasil laporan Riset Kesehatan Dasar tahun 2018 oleh Balitbangkes di Indonesia prevalensi anemia pada remaja putri berkisar sebesar 27.2% pada kelompok usia 15-24 tahun sehingga hal ini menyebabkan anemia merupakan masalah kesehatan utama pada remaja khususnya remaja putri. (Aulya et al., 2022.)Prevalensi anemia di Provinsi Sumatera Utara tahun 2017 sebesar 58,2% dan di Kota Medan 26,5% (Kusuma dkk., 2022). </w:t>
      </w:r>
      <w:bookmarkStart w:id="10" w:name="_Hlk161399031"/>
      <w:r>
        <w:rPr>
          <w:rFonts w:ascii="Arial" w:hAnsi="Arial" w:cs="Arial"/>
          <w:sz w:val="24"/>
          <w:szCs w:val="24"/>
        </w:rPr>
        <w:t xml:space="preserve"> </w:t>
      </w:r>
      <w:bookmarkEnd w:id="10"/>
    </w:p>
    <w:p w14:paraId="537D1567">
      <w:pPr>
        <w:pStyle w:val="25"/>
        <w:spacing w:line="360" w:lineRule="auto"/>
        <w:ind w:firstLine="720"/>
        <w:jc w:val="both"/>
        <w:rPr>
          <w:rFonts w:ascii="Arial" w:hAnsi="Arial" w:cs="Arial"/>
          <w:sz w:val="24"/>
          <w:szCs w:val="24"/>
        </w:rPr>
      </w:pPr>
      <w:r>
        <w:rPr>
          <w:rFonts w:ascii="Arial" w:hAnsi="Arial" w:cs="Arial"/>
          <w:sz w:val="24"/>
          <w:szCs w:val="24"/>
        </w:rPr>
        <w:t>Faktor- faktor yang mempengaruhi status gizi pada remaja adalah ketidakseimbangan antara asupan makan,</w:t>
      </w:r>
      <w:r>
        <w:t xml:space="preserve"> </w:t>
      </w:r>
      <w:r>
        <w:rPr>
          <w:rFonts w:ascii="Arial" w:hAnsi="Arial" w:cs="Arial"/>
          <w:sz w:val="24"/>
          <w:szCs w:val="24"/>
        </w:rPr>
        <w:t xml:space="preserve">tingkat aktivitas fisik rendah,  perilaku diet, faktor psikososial, persepsi yang salah tentang gizi. faktor-faktor lainnya secara terintegrasi seperti aspek psikologis (body image) dan aspek psikiatrik (depresi) </w:t>
      </w:r>
      <w:r>
        <w:rPr>
          <w:rFonts w:ascii="Arial" w:hAnsi="Arial" w:cs="Arial"/>
          <w:sz w:val="24"/>
          <w:szCs w:val="24"/>
        </w:rPr>
        <w:fldChar w:fldCharType="begin" w:fldLock="1"/>
      </w:r>
      <w:r>
        <w:rPr>
          <w:rFonts w:ascii="Arial" w:hAnsi="Arial" w:cs="Arial"/>
          <w:sz w:val="24"/>
          <w:szCs w:val="24"/>
        </w:rPr>
        <w:instrText xml:space="preserve">ADDIN CSL_CITATION {"citationItems":[{"id":"ITEM-1","itemData":{"DOI":"10.30602/jvk.v6i1.158","ISSN":"2442-5478","abstract":"Kelompok umur remaja menunjukkan fase pertumbuhan yang pesat, yang disebut “adolescence growth spurt”, sehingga memerlukan zat – zat gizi yang relative besar jumlahnya. Remaja putri sebagai calon ibu di masa depan memiliki kerentanan dalam masalah gizi karena remaja putri mengalami menstruasi awal dalam fase hidupnya. Tujuan penelitian ini untuk mengetahui pengaruh pola makan, aktivitas fisik, body image, dan depresi dengan status gizi remaja putri. Penelitian ini menggunakan desain deskriptif korelasi sederhana dengan metode survey secara cross-sectional. Data penelitian diolah menggunakan program komputer dan diuji menggunakan uji regresi linear berganda. Hasil penelitian menunjukkan bahwa F hitung 2,711, sedangkan F tabel sebesar 2,434, sehingga didapatkan nilai F hitung &gt; F tabel maka Ho ditolak, artinya ada pengaruh secara signifikan antara pola makan, aktivitas fisik, body image, dan depresi secara bersama-sama terhadap status gizi remaja putri. Berdasarkan hasil penelitian diperoleh angka R2 (R Square) sebesar 0,069 atau (6,9%). Hal ini menunjukkan bahwa persentase sumbangan pengaruh pola makan, aktivitas fisik, body image, dan depresi terhadap status gizi remaja putri sebesar 6,9%, sedangkan sebesar 93,1% dipengaruhi atau dijelaskan oleh variabel lain yang tidak dimasukkan dalam penelitian ini.","author":[{"dropping-particle":"","family":"Rahayu","given":"Tri Budi","non-dropping-particle":"","parse-names":false,"suffix":""}],"container-title":"Jurnal Vokasi Kesehatan","id":"ITEM-1","issue":"1","issued":{"date-parts":[["2020"]]},"page":"46","title":"Analisis Faktor-Faktor Yang Mempengaruhi Status Gizi Remaja Putri","type":"article-journal","volume":"6"},"uris":["http://www.mendeley.com/documents/?uuid=77d3b4e7-44a6-48fa-8ebd-40a04dfe6f6e"]}],"mendeley":{"formattedCitation":"(Rahayu 2020)","plainTextFormattedCitation":"(Rahayu 2020)","previouslyFormattedCitation":"(Rahayu 2020)"},"properties":{"noteIndex":0},"schema":"https://github.com/citation-style-language/schema/raw/master/csl-citation.json"}</w:instrText>
      </w:r>
      <w:r>
        <w:rPr>
          <w:rFonts w:ascii="Arial" w:hAnsi="Arial" w:cs="Arial"/>
          <w:sz w:val="24"/>
          <w:szCs w:val="24"/>
        </w:rPr>
        <w:fldChar w:fldCharType="separate"/>
      </w:r>
      <w:r>
        <w:rPr>
          <w:rFonts w:ascii="Arial" w:hAnsi="Arial" w:cs="Arial"/>
          <w:sz w:val="24"/>
          <w:szCs w:val="24"/>
        </w:rPr>
        <w:t>(Rahayu 2020)</w:t>
      </w:r>
      <w:r>
        <w:rPr>
          <w:rFonts w:ascii="Arial" w:hAnsi="Arial" w:cs="Arial"/>
          <w:sz w:val="24"/>
          <w:szCs w:val="24"/>
        </w:rPr>
        <w:fldChar w:fldCharType="end"/>
      </w:r>
      <w:r>
        <w:rPr>
          <w:rFonts w:ascii="Arial" w:hAnsi="Arial" w:cs="Arial"/>
          <w:sz w:val="24"/>
          <w:szCs w:val="24"/>
        </w:rPr>
        <w:t>. Selama masa remaja, pengkajian status gizi perlu dilakukan, salah satu cara sederhana yang dapat digunakan untuk menilai status gizi pada remaja yaitu dengan mengukur Indeks Massa Tubuh (IMT) (Adiyani dkk., 2018).</w:t>
      </w:r>
    </w:p>
    <w:p w14:paraId="7A7D2438">
      <w:pPr>
        <w:pStyle w:val="25"/>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 xml:space="preserve">Penyebab masalah status gizi pada remaja putri yaitu kurangnya  Pengetahuan dan sikap yang rendah  terkait makanan dan zat gizi, sumber-sumber zat gizi pada makanan, makanan aman di konsumsi sehingga tidak menimbulkan penyakit dan cara mengolah makanan yang baik agar zat gizi dalam makanan tidak hilang serta bagaimana hidup sehat. Pengetahuan gizi yang baik akan mempengaruhi asupan makanan yang masuk kedalam tubuh, karena pengetahuan gizi memberikan informasi yang berhubungan dengan gizi, dan makanan </w:t>
      </w:r>
      <w:r>
        <w:rPr>
          <w:rFonts w:ascii="Arial" w:hAnsi="Arial" w:cs="Arial"/>
          <w:sz w:val="24"/>
          <w:szCs w:val="24"/>
        </w:rPr>
        <w:fldChar w:fldCharType="begin" w:fldLock="1"/>
      </w:r>
      <w:r>
        <w:rPr>
          <w:rFonts w:ascii="Arial" w:hAnsi="Arial" w:cs="Arial"/>
          <w:sz w:val="24"/>
          <w:szCs w:val="24"/>
        </w:rPr>
        <w:instrText xml:space="preserve">ADDIN CSL_CITATION {"citationItems":[{"id":"ITEM-1","itemData":{"author":[{"dropping-particle":"","family":"Aulia N et al.","given":"2021","non-dropping-particle":"","parse-names":false,"suffix":""}],"id":"ITEM-1","issued":{"date-parts":[["2021"]]},"title":"umus,+Jurnal+Ninda","type":"article-journal"},"uris":["http://www.mendeley.com/documents/?uuid=8c3fe005-5341-3f4f-a639-cf5c559d48a8"]}],"mendeley":{"formattedCitation":"(Aulia N et al. 2021)","manualFormatting":"(Aulia dkk. 2021)","plainTextFormattedCitation":"(Aulia N et al. 2021)","previouslyFormattedCitation":"(Aulia N et al. 2021)"},"properties":{"noteIndex":0},"schema":"https://github.com/citation-style-language/schema/raw/master/csl-citation.json"}</w:instrText>
      </w:r>
      <w:r>
        <w:rPr>
          <w:rFonts w:ascii="Arial" w:hAnsi="Arial" w:cs="Arial"/>
          <w:sz w:val="24"/>
          <w:szCs w:val="24"/>
        </w:rPr>
        <w:fldChar w:fldCharType="separate"/>
      </w:r>
      <w:r>
        <w:rPr>
          <w:rFonts w:ascii="Arial" w:hAnsi="Arial" w:cs="Arial"/>
          <w:sz w:val="24"/>
          <w:szCs w:val="24"/>
        </w:rPr>
        <w:t>(Aulia dkk. 2021)</w:t>
      </w:r>
      <w:r>
        <w:rPr>
          <w:rFonts w:ascii="Arial" w:hAnsi="Arial" w:cs="Arial"/>
          <w:sz w:val="24"/>
          <w:szCs w:val="24"/>
        </w:rPr>
        <w:fldChar w:fldCharType="end"/>
      </w:r>
      <w:r>
        <w:rPr>
          <w:rFonts w:ascii="Arial" w:hAnsi="Arial" w:cs="Arial"/>
          <w:sz w:val="24"/>
          <w:szCs w:val="24"/>
        </w:rPr>
        <w:t>.</w:t>
      </w:r>
    </w:p>
    <w:p w14:paraId="548396B7">
      <w:pPr>
        <w:pStyle w:val="25"/>
        <w:spacing w:line="360" w:lineRule="auto"/>
        <w:ind w:firstLine="567"/>
        <w:jc w:val="both"/>
        <w:rPr>
          <w:rFonts w:ascii="Arial" w:hAnsi="Arial" w:cs="Arial"/>
          <w:sz w:val="24"/>
          <w:szCs w:val="24"/>
        </w:rPr>
      </w:pPr>
      <w:r>
        <w:rPr>
          <w:rFonts w:ascii="Arial" w:hAnsi="Arial" w:cs="Arial"/>
          <w:sz w:val="24"/>
          <w:szCs w:val="24"/>
        </w:rPr>
        <w:t xml:space="preserve">Salah satu faktor terjadinya anemia yaitu minimnya pengetahuan tentang anemia di kalangan remaja wanita membuat banyak dari mereka kurang baik dalam mengatur pola makan dan makanan yang bergizi seimbang sehingga terjadi sikap dan pengetahuan untuk mencegah terjadinya anemia menjadi kurang baik. Perubahan perilaku tidak selalu disebabkan oleh peningkatan pengetahuan sehingga remaja wanita yang memiliki wawasan baik terhadap anemia belum tentu baik dalam berprilaku mencegah anemia </w:t>
      </w:r>
      <w:r>
        <w:rPr>
          <w:rFonts w:ascii="Arial" w:hAnsi="Arial" w:cs="Arial"/>
          <w:color w:val="000000"/>
          <w:sz w:val="24"/>
          <w:szCs w:val="24"/>
        </w:rPr>
        <w:t>(Sultan Izdihar dkk., 2022).</w:t>
      </w:r>
    </w:p>
    <w:p w14:paraId="208A7F7A">
      <w:pPr>
        <w:pStyle w:val="25"/>
        <w:spacing w:line="360" w:lineRule="auto"/>
        <w:ind w:firstLine="567"/>
        <w:jc w:val="both"/>
        <w:rPr>
          <w:rFonts w:ascii="Arial" w:hAnsi="Arial" w:cs="Arial"/>
          <w:sz w:val="24"/>
          <w:szCs w:val="24"/>
        </w:rPr>
      </w:pPr>
      <w:r>
        <w:rPr>
          <w:rFonts w:ascii="Arial" w:hAnsi="Arial" w:cs="Arial"/>
          <w:sz w:val="24"/>
          <w:szCs w:val="24"/>
        </w:rPr>
        <w:t xml:space="preserve">Penyebab anemia pada  remaja putri yaitu mengalamigangguan perkembangan motoric dan intelektual, penurunan kecerdasan, penurunan kemampuan belajar, penurunan kebugaran, dan pencapaian tinggi badan yang maksimal. Hal ini dapat mempengaruhi kesehatan ibu hamil muda dan meningkatkan risiko kematian ibu, kelahiran premature dan berat badan lahir rendah </w:t>
      </w:r>
      <w:r>
        <w:rPr>
          <w:rFonts w:ascii="Arial" w:hAnsi="Arial" w:cs="Arial"/>
          <w:color w:val="000000"/>
          <w:sz w:val="24"/>
          <w:szCs w:val="24"/>
        </w:rPr>
        <w:t>(Nurhidayati dkk., 2021).</w:t>
      </w:r>
    </w:p>
    <w:p w14:paraId="2E0C9D82">
      <w:pPr>
        <w:pStyle w:val="25"/>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Rendahnya pengetahuan dan sikap pada remaja  terhadap anemia dan status gizi berpengaruh pada kurangnya perhatian remaja dalam pemilihan makanan yang bergizi seimbang yang terdiri dari karbohidrat, protein lemak, vitamin dan mineral dan pencegahan masalah kesehatan terutama anemia. Hal tersebut pada akhirnya akan meningkatkan risiko anemia pada remaja. Masalah yang timbul akibat anemia ini antara lain badan lemas, kelelahan, penurunan fungsi kognitif dan produktivitas kerja, serta peningkatan risiko menderita anemia saat hamil nantinya.</w:t>
      </w:r>
    </w:p>
    <w:p w14:paraId="5DFAF7A7">
      <w:pPr>
        <w:pStyle w:val="25"/>
        <w:spacing w:line="360" w:lineRule="auto"/>
        <w:jc w:val="both"/>
        <w:rPr>
          <w:rFonts w:ascii="Arial" w:hAnsi="Arial" w:cs="Arial"/>
          <w:color w:val="000000"/>
          <w:sz w:val="24"/>
          <w:szCs w:val="24"/>
        </w:rPr>
      </w:pPr>
      <w:r>
        <w:rPr>
          <w:rFonts w:ascii="Arial" w:hAnsi="Arial" w:cs="Arial"/>
          <w:sz w:val="24"/>
          <w:szCs w:val="24"/>
        </w:rPr>
        <w:tab/>
      </w:r>
      <w:r>
        <w:rPr>
          <w:rFonts w:ascii="Arial" w:hAnsi="Arial" w:cs="Arial"/>
          <w:sz w:val="24"/>
          <w:szCs w:val="24"/>
        </w:rPr>
        <w:t xml:space="preserve">Hasil penelitian </w:t>
      </w:r>
      <w:r>
        <w:rPr>
          <w:rFonts w:ascii="Arial" w:hAnsi="Arial" w:cs="Arial"/>
          <w:color w:val="000000"/>
          <w:sz w:val="24"/>
          <w:szCs w:val="24"/>
        </w:rPr>
        <w:t>(Agustina dkk., 2021) Pengetahuan dan sikap tentang anemia dan gizi seimbang merupakan aspek penting dalam upaya terbentuknya tindakan  yang positif  untuk mencegah anemia dan masalah pada status gizi pada remaja putri. Sumplementasi zat besi dan konsumsi makanan yang seimbang dan tepat  untuk mencegah anemia. Faktor lain seperti status sosio-ekonomi keluarga, lingkungan, dan edukasi seputar menjaga asupan gizi seimbang juga berkontribusi dalam membangun status gizi ideal. Pemberian edukasi seputar gizi dapat memengaruhi pengetahuan  dan sikap gizi seimbang (Malini dkk., 2023).</w:t>
      </w:r>
      <w:r>
        <w:rPr>
          <w:rFonts w:ascii="Arial" w:hAnsi="Arial" w:cs="Arial"/>
          <w:sz w:val="24"/>
          <w:szCs w:val="24"/>
        </w:rPr>
        <w:tab/>
      </w:r>
    </w:p>
    <w:p w14:paraId="12BDDE93">
      <w:pPr>
        <w:pStyle w:val="25"/>
        <w:spacing w:line="360" w:lineRule="auto"/>
        <w:ind w:firstLine="720"/>
        <w:jc w:val="both"/>
        <w:rPr>
          <w:rFonts w:ascii="Arial" w:hAnsi="Arial" w:cs="Arial"/>
          <w:color w:val="000000"/>
          <w:sz w:val="24"/>
          <w:szCs w:val="24"/>
        </w:rPr>
      </w:pPr>
      <w:r>
        <w:rPr>
          <w:rFonts w:ascii="Arial" w:hAnsi="Arial" w:cs="Arial"/>
          <w:sz w:val="24"/>
          <w:szCs w:val="24"/>
        </w:rPr>
        <w:t>Salah satu upaya yang dilakukan oleh pemerintah untuk mengatasi anemia dan menjaga status gizi pada remaja yaitu dengan memberikan peyuluhan tentang aksi gizi bersama dan pentingnya mengkonsumsi tablet tambah darah untuk mencegah terjadinya anemia ke setiap sekolah. Media yang digunakan untuk penyuluhan kepada remaja berupa poster dan video bertujuan untuk menginformasikan para remaja perihal kepentingan zat gizi dan konsumsi tablet tambah darah mereka secara khusus. Terkandung zat besi, melakukan pola hidup dan pola makan yang seimbang</w:t>
      </w:r>
      <w:r>
        <w:rPr>
          <w:rFonts w:ascii="Arial" w:hAnsi="Arial" w:cs="Arial"/>
          <w:b/>
          <w:color w:val="000000"/>
          <w:sz w:val="24"/>
          <w:szCs w:val="24"/>
        </w:rPr>
        <w:t xml:space="preserve"> </w:t>
      </w:r>
      <w:r>
        <w:rPr>
          <w:rFonts w:ascii="Arial" w:hAnsi="Arial" w:cs="Arial"/>
          <w:color w:val="000000"/>
          <w:sz w:val="24"/>
          <w:szCs w:val="24"/>
        </w:rPr>
        <w:t xml:space="preserve">(Ulva dkk., 2022). </w:t>
      </w:r>
    </w:p>
    <w:p w14:paraId="639525AD">
      <w:pPr>
        <w:pStyle w:val="25"/>
        <w:spacing w:line="360" w:lineRule="auto"/>
        <w:jc w:val="both"/>
        <w:rPr>
          <w:rFonts w:ascii="Arial" w:hAnsi="Arial" w:cs="Arial"/>
          <w:color w:val="000000"/>
          <w:sz w:val="24"/>
          <w:szCs w:val="24"/>
        </w:rPr>
      </w:pPr>
      <w:r>
        <w:rPr>
          <w:rFonts w:ascii="Arial" w:hAnsi="Arial" w:cs="Arial"/>
          <w:color w:val="000000"/>
          <w:sz w:val="24"/>
          <w:szCs w:val="24"/>
        </w:rPr>
        <w:tab/>
      </w:r>
      <w:r>
        <w:rPr>
          <w:rFonts w:ascii="Arial" w:hAnsi="Arial" w:cs="Arial"/>
          <w:color w:val="000000"/>
          <w:sz w:val="24"/>
          <w:szCs w:val="24"/>
        </w:rPr>
        <w:t xml:space="preserve">Program pemerintah Indonesia yang fokus terhadap penanggulangan anemia remaja putri yakni Program Pencegahan dan Penanggu- angan Anemia Gizi Besi (PPAGB) dengan sasaran anak Sekolah Menengah Atas (SMA) melalui pemberian suplementasi kapsul zat besi </w:t>
      </w:r>
      <w:r>
        <w:rPr>
          <w:rFonts w:ascii="Arial" w:hAnsi="Arial" w:cs="Arial"/>
          <w:color w:val="000000"/>
          <w:sz w:val="24"/>
          <w:szCs w:val="24"/>
        </w:rPr>
        <w:fldChar w:fldCharType="begin" w:fldLock="1"/>
      </w:r>
      <w:r>
        <w:rPr>
          <w:rFonts w:ascii="Arial" w:hAnsi="Arial" w:cs="Arial"/>
          <w:color w:val="000000"/>
          <w:sz w:val="24"/>
          <w:szCs w:val="24"/>
        </w:rPr>
        <w:instrText xml:space="preserve">ADDIN CSL_CITATION {"citationItems":[{"id":"ITEM-1","itemData":{"DOI":"10.30597/mkmi.v14i1.3705","ISSN":"0216-2482","abstract":"Prevalensi anemia pada remaja putri masih tetap tinggi. Program suplementasi besi untuk remaja putri bertujuan menurunkan prevalensi anemia, tetapi hasilnya tidak selalu sukses. Penelitian ini bertujuan untuk melihat efektivitas program suplementasi besi pada remaja putri di Kota Bogor. Desain yang digunakan yakni quasi experiment pre-post intervensi pada study effectiveness. Penelitian berlangsung dari September 2016 sampai Januari  2017 bersama Dinas Kesehatan Kota Bogor. Jumlah subyek penelitian yakni 172 remaja putri usia (10-18 tahun)  dari 4 sekolah. Pengambilan darah di ujung jari untuk menguji kadar hemoglobin subjek dianalisis menggunakan metode cyanmethemoglobin. Hasil penelitian menunjukkan prevalensi anemia (Hb &lt;12g/dl) sebelum program 20.7% dan menurun menjadi 15.2% setelah 4 bulan intervensi. Hasil analisis regresi logistik menunjukkan bahwa faktor yang mempengaruhi peningkatan kadar Hb, yakni status Hb awal (p&lt;0.05;OR=3.52;CI95%=1.40-8.85). Program suplementasi besi pada remaja putri di Kota Bogor belum berjalan secara efektif.","author":[{"dropping-particle":"","family":"Permatasari","given":"Tyas","non-dropping-particle":"","parse-names":false,"suffix":""},{"dropping-particle":"","family":"Briawan","given":"Dodik","non-dropping-particle":"","parse-names":false,"suffix":""},{"dropping-particle":"","family":"Madanijah","given":"Siti","non-dropping-particle":"","parse-names":false,"suffix":""}],"container-title":"Media Kesehatan Masyarakat Indonesia","id":"ITEM-1","issue":"1","issued":{"date-parts":[["2018","3","15"]]},"page":"1","publisher":"Fakultas Kesehatan Masyarakat Universitas Hasanuddin","title":"Efektifitas Program Suplementasi Zat Besi pada Remaja Putri di Kota Bogor","type":"article-journal","volume":"14"},"uris":["http://www.mendeley.com/documents/?uuid=456b4f61-766e-3edb-8720-afe7de097e1e"]}],"mendeley":{"formattedCitation":"(Permatasari, Briawan, and Madanijah 2018)","manualFormatting":"(Permatasari dkk., 2018)","plainTextFormattedCitation":"(Permatasari, Briawan, and Madanijah 2018)","previouslyFormattedCitation":"(Permatasari, Briawan, and Madanijah 2018)"},"properties":{"noteIndex":0},"schema":"https://github.com/citation-style-language/schema/raw/master/csl-citation.json"}</w:instrText>
      </w:r>
      <w:r>
        <w:rPr>
          <w:rFonts w:ascii="Arial" w:hAnsi="Arial" w:cs="Arial"/>
          <w:color w:val="000000"/>
          <w:sz w:val="24"/>
          <w:szCs w:val="24"/>
        </w:rPr>
        <w:fldChar w:fldCharType="separate"/>
      </w:r>
      <w:r>
        <w:rPr>
          <w:rFonts w:ascii="Arial" w:hAnsi="Arial" w:cs="Arial"/>
          <w:color w:val="000000"/>
          <w:sz w:val="24"/>
          <w:szCs w:val="24"/>
        </w:rPr>
        <w:t>(Permatasari dkk., 2018)</w:t>
      </w:r>
      <w:r>
        <w:rPr>
          <w:rFonts w:ascii="Arial" w:hAnsi="Arial" w:cs="Arial"/>
          <w:color w:val="000000"/>
          <w:sz w:val="24"/>
          <w:szCs w:val="24"/>
        </w:rPr>
        <w:fldChar w:fldCharType="end"/>
      </w:r>
      <w:r>
        <w:rPr>
          <w:rFonts w:ascii="Arial" w:hAnsi="Arial" w:cs="Arial"/>
          <w:color w:val="000000"/>
          <w:sz w:val="24"/>
          <w:szCs w:val="24"/>
        </w:rPr>
        <w:t xml:space="preserve">. Program pemberian Tablet Tambah Darah (Fe) di sekolah menengah (SMP dan SMA) adalah upaya untuk meningkatkan kesehatan remaja terutama dalam mencegah anemia atau kekurangan zat besi. Puskesmas memberikan penyuluhan kepada siswa tentang pentingnya asupan zat besi dalam makanan dan bahaya kekurangan zat besi. Diberikan informasi mengenai manfaat tablet tambah darah (Fe) dalam mencegah anemia. </w:t>
      </w:r>
    </w:p>
    <w:p w14:paraId="2BCE2635">
      <w:pPr>
        <w:pStyle w:val="25"/>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Berdasarkan survey pendahuluan yang dilakukan di SMAS Nurul Islam Indonesia dari 32 orang yang diskrining, terdapat 7 remaja putri yang mengalami anemia. Status gizi remaja putri di SMAS Nurul Islam Indonesia status gizi underweight yaitu 4 orang, status gizi normal sebanyak 19 orang, status gizi overweight 4 orang dan status gizi obesitas 5 orang. Sekolah SMAS Nurul Islam Indonesia sudah pernah diberikan program puskesmas seperti pemberian tablet tambah darah untuk mencegah anemia dan penyuluhan tentang gizi kepada siswa dan siswi SMAS Nurul islam Indonesia oleh puskesmas melalui program aksi gizi bersama pada tahun 2023.</w:t>
      </w:r>
    </w:p>
    <w:p w14:paraId="2EDF5B66">
      <w:pPr>
        <w:pStyle w:val="25"/>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Berdasarkan uraian diatas, maka peneliti ingin melakukan penelitian yang berjudul “Hubungan Pengetahuan Dan Sikap Remaja Putri Tentang Gizi Seimbang Dan Anemia Dengan Status Gizi Dan Anemia Di SMAS Nurul Islam Indonesia”.</w:t>
      </w:r>
    </w:p>
    <w:p w14:paraId="48124E5F">
      <w:pPr>
        <w:pStyle w:val="3"/>
        <w:numPr>
          <w:ilvl w:val="0"/>
          <w:numId w:val="2"/>
        </w:numPr>
        <w:spacing w:line="360" w:lineRule="auto"/>
        <w:ind w:left="567" w:hanging="567"/>
        <w:rPr>
          <w:rFonts w:ascii="Arial" w:hAnsi="Arial" w:cs="Arial"/>
          <w:b/>
          <w:color w:val="000000"/>
          <w:sz w:val="24"/>
          <w:szCs w:val="24"/>
        </w:rPr>
      </w:pPr>
      <w:bookmarkStart w:id="11" w:name="_Toc174784813"/>
      <w:r>
        <w:rPr>
          <w:rFonts w:ascii="Arial" w:hAnsi="Arial" w:cs="Arial"/>
          <w:b/>
          <w:color w:val="000000"/>
          <w:sz w:val="24"/>
          <w:szCs w:val="24"/>
        </w:rPr>
        <w:t>Rumusan Masalah</w:t>
      </w:r>
      <w:bookmarkEnd w:id="11"/>
      <w:r>
        <w:rPr>
          <w:rFonts w:ascii="Arial" w:hAnsi="Arial" w:cs="Arial"/>
          <w:b/>
          <w:color w:val="000000"/>
          <w:sz w:val="24"/>
          <w:szCs w:val="24"/>
        </w:rPr>
        <w:t xml:space="preserve"> </w:t>
      </w:r>
    </w:p>
    <w:p w14:paraId="1D89C6EB">
      <w:pPr>
        <w:spacing w:line="360" w:lineRule="auto"/>
        <w:ind w:firstLine="567"/>
        <w:jc w:val="both"/>
        <w:rPr>
          <w:rFonts w:ascii="Arial" w:hAnsi="Arial" w:cs="Arial"/>
          <w:sz w:val="24"/>
          <w:szCs w:val="24"/>
        </w:rPr>
      </w:pPr>
      <w:r>
        <w:rPr>
          <w:rFonts w:ascii="Arial" w:hAnsi="Arial" w:cs="Arial"/>
          <w:sz w:val="24"/>
          <w:szCs w:val="24"/>
        </w:rPr>
        <w:t xml:space="preserve">Bagaimana </w:t>
      </w:r>
      <w:bookmarkStart w:id="12" w:name="_Hlk161260358"/>
      <w:r>
        <w:rPr>
          <w:rFonts w:ascii="Arial" w:hAnsi="Arial" w:cs="Arial"/>
          <w:sz w:val="24"/>
          <w:szCs w:val="24"/>
        </w:rPr>
        <w:t>hubungan perilaku gizi remaja putri dengan status gizi dan anemia di yayasan nurul islam Indonesia</w:t>
      </w:r>
      <w:bookmarkEnd w:id="12"/>
      <w:r>
        <w:rPr>
          <w:rFonts w:ascii="Arial" w:hAnsi="Arial" w:cs="Arial"/>
          <w:sz w:val="24"/>
          <w:szCs w:val="24"/>
        </w:rPr>
        <w:t>?</w:t>
      </w:r>
    </w:p>
    <w:p w14:paraId="494D0048">
      <w:pPr>
        <w:pStyle w:val="3"/>
        <w:numPr>
          <w:ilvl w:val="0"/>
          <w:numId w:val="2"/>
        </w:numPr>
        <w:spacing w:line="360" w:lineRule="auto"/>
        <w:ind w:left="567" w:hanging="567"/>
        <w:rPr>
          <w:rFonts w:ascii="Arial" w:hAnsi="Arial" w:cs="Arial"/>
          <w:b/>
          <w:color w:val="000000"/>
          <w:sz w:val="24"/>
          <w:szCs w:val="24"/>
        </w:rPr>
      </w:pPr>
      <w:bookmarkStart w:id="13" w:name="_Toc174784814"/>
      <w:r>
        <w:rPr>
          <w:rFonts w:ascii="Arial" w:hAnsi="Arial" w:cs="Arial"/>
          <w:b/>
          <w:color w:val="000000"/>
          <w:sz w:val="24"/>
          <w:szCs w:val="24"/>
        </w:rPr>
        <w:t>Tujuan Penelitian</w:t>
      </w:r>
      <w:bookmarkEnd w:id="13"/>
    </w:p>
    <w:p w14:paraId="7B2BB7E7">
      <w:pPr>
        <w:pStyle w:val="25"/>
        <w:numPr>
          <w:ilvl w:val="0"/>
          <w:numId w:val="3"/>
        </w:numPr>
        <w:spacing w:line="360" w:lineRule="auto"/>
        <w:ind w:left="567" w:hanging="425"/>
        <w:rPr>
          <w:rFonts w:ascii="Arial" w:hAnsi="Arial" w:cs="Arial"/>
          <w:sz w:val="24"/>
          <w:szCs w:val="24"/>
        </w:rPr>
      </w:pPr>
      <w:r>
        <w:rPr>
          <w:rFonts w:ascii="Arial" w:hAnsi="Arial" w:cs="Arial"/>
          <w:sz w:val="24"/>
          <w:szCs w:val="24"/>
        </w:rPr>
        <w:t xml:space="preserve">Tujuan Umum </w:t>
      </w:r>
    </w:p>
    <w:p w14:paraId="71AD7A37">
      <w:pPr>
        <w:pStyle w:val="25"/>
        <w:spacing w:line="360" w:lineRule="auto"/>
        <w:ind w:left="142" w:firstLine="425"/>
        <w:jc w:val="both"/>
        <w:rPr>
          <w:rFonts w:ascii="Arial" w:hAnsi="Arial" w:cs="Arial"/>
          <w:sz w:val="24"/>
          <w:szCs w:val="24"/>
        </w:rPr>
      </w:pPr>
      <w:r>
        <w:rPr>
          <w:rFonts w:ascii="Arial" w:hAnsi="Arial" w:cs="Arial"/>
          <w:sz w:val="24"/>
          <w:szCs w:val="24"/>
        </w:rPr>
        <w:t xml:space="preserve">Untuk mengetahui </w:t>
      </w:r>
      <w:bookmarkStart w:id="14" w:name="_Hlk161261073"/>
      <w:bookmarkStart w:id="15" w:name="_Hlk159537068"/>
      <w:r>
        <w:rPr>
          <w:rFonts w:ascii="Arial" w:hAnsi="Arial" w:cs="Arial"/>
          <w:sz w:val="24"/>
          <w:szCs w:val="24"/>
        </w:rPr>
        <w:t>hubungan perilaku gizi remaja putri dengan status gizi dan anemia di yayasan nurul islam Indonesia</w:t>
      </w:r>
      <w:bookmarkEnd w:id="14"/>
      <w:r>
        <w:rPr>
          <w:rFonts w:ascii="Arial" w:hAnsi="Arial" w:cs="Arial"/>
          <w:sz w:val="24"/>
          <w:szCs w:val="24"/>
        </w:rPr>
        <w:t>.</w:t>
      </w:r>
    </w:p>
    <w:bookmarkEnd w:id="15"/>
    <w:p w14:paraId="498AD2EA">
      <w:pPr>
        <w:pStyle w:val="25"/>
        <w:numPr>
          <w:ilvl w:val="0"/>
          <w:numId w:val="3"/>
        </w:numPr>
        <w:spacing w:line="360" w:lineRule="auto"/>
        <w:ind w:left="567" w:hanging="436"/>
        <w:rPr>
          <w:rFonts w:ascii="Arial" w:hAnsi="Arial" w:cs="Arial"/>
          <w:sz w:val="24"/>
          <w:szCs w:val="24"/>
        </w:rPr>
      </w:pPr>
      <w:r>
        <w:rPr>
          <w:rFonts w:ascii="Arial" w:hAnsi="Arial" w:cs="Arial"/>
          <w:sz w:val="24"/>
          <w:szCs w:val="24"/>
        </w:rPr>
        <w:t xml:space="preserve">Tujuan Khusus </w:t>
      </w:r>
    </w:p>
    <w:p w14:paraId="1AF8BED3">
      <w:pPr>
        <w:pStyle w:val="21"/>
        <w:numPr>
          <w:ilvl w:val="0"/>
          <w:numId w:val="4"/>
        </w:numPr>
        <w:spacing w:line="360" w:lineRule="auto"/>
        <w:ind w:left="567" w:hanging="425"/>
        <w:jc w:val="both"/>
        <w:rPr>
          <w:rFonts w:ascii="Arial" w:hAnsi="Arial" w:cs="Arial"/>
          <w:sz w:val="24"/>
          <w:szCs w:val="24"/>
        </w:rPr>
      </w:pPr>
      <w:r>
        <w:rPr>
          <w:rFonts w:ascii="Arial" w:hAnsi="Arial" w:cs="Arial"/>
          <w:sz w:val="24"/>
          <w:szCs w:val="24"/>
        </w:rPr>
        <w:t>Menilai pengetahuan gizi remaja putri di yayasan Nurul Islam Indonesia.</w:t>
      </w:r>
    </w:p>
    <w:p w14:paraId="0EFC908B">
      <w:pPr>
        <w:pStyle w:val="21"/>
        <w:numPr>
          <w:ilvl w:val="0"/>
          <w:numId w:val="4"/>
        </w:numPr>
        <w:spacing w:line="360" w:lineRule="auto"/>
        <w:ind w:left="567" w:hanging="425"/>
        <w:jc w:val="both"/>
        <w:rPr>
          <w:rFonts w:ascii="Arial" w:hAnsi="Arial" w:cs="Arial"/>
          <w:sz w:val="24"/>
          <w:szCs w:val="24"/>
        </w:rPr>
      </w:pPr>
      <w:r>
        <w:rPr>
          <w:rFonts w:ascii="Arial" w:hAnsi="Arial" w:cs="Arial"/>
          <w:sz w:val="24"/>
          <w:szCs w:val="24"/>
        </w:rPr>
        <w:t>Menilai sikap gizi  remaja putri di yayasan Nurul Islam Indonesia.</w:t>
      </w:r>
    </w:p>
    <w:p w14:paraId="12F4D327">
      <w:pPr>
        <w:pStyle w:val="21"/>
        <w:numPr>
          <w:ilvl w:val="0"/>
          <w:numId w:val="4"/>
        </w:numPr>
        <w:spacing w:line="360" w:lineRule="auto"/>
        <w:ind w:left="567" w:hanging="425"/>
        <w:jc w:val="both"/>
        <w:rPr>
          <w:rFonts w:ascii="Arial" w:hAnsi="Arial" w:cs="Arial"/>
          <w:sz w:val="24"/>
          <w:szCs w:val="24"/>
        </w:rPr>
      </w:pPr>
      <w:r>
        <w:rPr>
          <w:rFonts w:ascii="Arial" w:hAnsi="Arial" w:cs="Arial"/>
          <w:sz w:val="24"/>
          <w:szCs w:val="24"/>
        </w:rPr>
        <w:t>Menilai tindakan gizi remaja putri di yayasan Nurul Islam Indonesia.</w:t>
      </w:r>
    </w:p>
    <w:p w14:paraId="7DA8289A">
      <w:pPr>
        <w:pStyle w:val="21"/>
        <w:numPr>
          <w:ilvl w:val="0"/>
          <w:numId w:val="4"/>
        </w:numPr>
        <w:spacing w:line="360" w:lineRule="auto"/>
        <w:ind w:left="567" w:hanging="425"/>
        <w:jc w:val="both"/>
        <w:rPr>
          <w:rFonts w:ascii="Arial" w:hAnsi="Arial" w:cs="Arial"/>
          <w:sz w:val="24"/>
          <w:szCs w:val="24"/>
        </w:rPr>
      </w:pPr>
      <w:r>
        <w:rPr>
          <w:rFonts w:ascii="Arial" w:hAnsi="Arial" w:cs="Arial"/>
          <w:sz w:val="24"/>
          <w:szCs w:val="24"/>
        </w:rPr>
        <w:t>Menilai status gizi pada remaja putri di yayasan Nurul Islam Indonesia.</w:t>
      </w:r>
    </w:p>
    <w:p w14:paraId="538AE835">
      <w:pPr>
        <w:pStyle w:val="21"/>
        <w:numPr>
          <w:ilvl w:val="0"/>
          <w:numId w:val="4"/>
        </w:numPr>
        <w:spacing w:line="360" w:lineRule="auto"/>
        <w:ind w:left="567" w:hanging="425"/>
        <w:jc w:val="both"/>
        <w:rPr>
          <w:rFonts w:ascii="Arial" w:hAnsi="Arial" w:cs="Arial"/>
          <w:sz w:val="24"/>
          <w:szCs w:val="24"/>
        </w:rPr>
      </w:pPr>
      <w:r>
        <w:rPr>
          <w:rFonts w:ascii="Arial" w:hAnsi="Arial" w:cs="Arial"/>
          <w:sz w:val="24"/>
          <w:szCs w:val="24"/>
        </w:rPr>
        <w:t>Mengukur kejadian anemia pada remaja putri di yayasan Nurul Islam Indonesia.</w:t>
      </w:r>
    </w:p>
    <w:p w14:paraId="00A89D5D">
      <w:pPr>
        <w:pStyle w:val="21"/>
        <w:numPr>
          <w:ilvl w:val="0"/>
          <w:numId w:val="4"/>
        </w:numPr>
        <w:spacing w:line="360" w:lineRule="auto"/>
        <w:ind w:left="567" w:hanging="425"/>
        <w:jc w:val="both"/>
        <w:rPr>
          <w:rFonts w:ascii="Arial" w:hAnsi="Arial" w:cs="Arial"/>
          <w:sz w:val="24"/>
          <w:szCs w:val="24"/>
        </w:rPr>
      </w:pPr>
      <w:r>
        <w:rPr>
          <w:rFonts w:ascii="Arial" w:hAnsi="Arial" w:cs="Arial"/>
          <w:sz w:val="24"/>
          <w:szCs w:val="24"/>
        </w:rPr>
        <w:t>Menganalisis hubungan pengetahuan gizi remaja putri dengan status gizi di Yayasan Nurul Islam Indonesia.</w:t>
      </w:r>
    </w:p>
    <w:p w14:paraId="1CF60183">
      <w:pPr>
        <w:pStyle w:val="21"/>
        <w:numPr>
          <w:ilvl w:val="0"/>
          <w:numId w:val="4"/>
        </w:numPr>
        <w:spacing w:line="360" w:lineRule="auto"/>
        <w:ind w:left="567" w:hanging="425"/>
        <w:jc w:val="both"/>
        <w:rPr>
          <w:rFonts w:ascii="Arial" w:hAnsi="Arial" w:cs="Arial"/>
          <w:color w:val="000000"/>
          <w:sz w:val="24"/>
          <w:szCs w:val="24"/>
        </w:rPr>
      </w:pPr>
      <w:r>
        <w:rPr>
          <w:rFonts w:ascii="Arial" w:hAnsi="Arial" w:cs="Arial"/>
          <w:color w:val="000000"/>
          <w:sz w:val="24"/>
          <w:szCs w:val="24"/>
        </w:rPr>
        <w:t>Menganalisis hubungan sikap gizi remaja putri dengan status gizi di Yayasan Nurul Islam Indonesia.</w:t>
      </w:r>
    </w:p>
    <w:p w14:paraId="0D519337">
      <w:pPr>
        <w:pStyle w:val="21"/>
        <w:numPr>
          <w:ilvl w:val="0"/>
          <w:numId w:val="4"/>
        </w:numPr>
        <w:spacing w:line="360" w:lineRule="auto"/>
        <w:ind w:left="567" w:hanging="425"/>
        <w:jc w:val="both"/>
        <w:rPr>
          <w:rFonts w:ascii="Arial" w:hAnsi="Arial" w:cs="Arial"/>
          <w:color w:val="000000"/>
          <w:sz w:val="24"/>
          <w:szCs w:val="24"/>
        </w:rPr>
      </w:pPr>
      <w:r>
        <w:rPr>
          <w:rFonts w:ascii="Arial" w:hAnsi="Arial" w:cs="Arial"/>
          <w:color w:val="000000"/>
          <w:sz w:val="24"/>
          <w:szCs w:val="24"/>
        </w:rPr>
        <w:t>Menganalisis hubungan tindakan gizi remaja putri dengan status gizi di Yayasan Nurul Islam Indonesia.</w:t>
      </w:r>
    </w:p>
    <w:p w14:paraId="4110781A">
      <w:pPr>
        <w:pStyle w:val="21"/>
        <w:numPr>
          <w:ilvl w:val="0"/>
          <w:numId w:val="4"/>
        </w:numPr>
        <w:spacing w:line="360" w:lineRule="auto"/>
        <w:ind w:left="567" w:hanging="425"/>
        <w:jc w:val="both"/>
        <w:rPr>
          <w:rFonts w:ascii="Arial" w:hAnsi="Arial" w:cs="Arial"/>
          <w:color w:val="000000"/>
          <w:sz w:val="24"/>
          <w:szCs w:val="24"/>
        </w:rPr>
      </w:pPr>
      <w:r>
        <w:rPr>
          <w:rFonts w:ascii="Arial" w:hAnsi="Arial" w:cs="Arial"/>
          <w:sz w:val="24"/>
          <w:szCs w:val="24"/>
        </w:rPr>
        <w:t>Menganalisis hubungan pengetahuan gizi remaja putri dengan anemia di Yayasan Nurul Islam Indonesia</w:t>
      </w:r>
    </w:p>
    <w:p w14:paraId="36EDF3AD">
      <w:pPr>
        <w:pStyle w:val="21"/>
        <w:numPr>
          <w:ilvl w:val="0"/>
          <w:numId w:val="4"/>
        </w:numPr>
        <w:spacing w:line="360" w:lineRule="auto"/>
        <w:ind w:left="567" w:hanging="425"/>
        <w:jc w:val="both"/>
        <w:rPr>
          <w:rFonts w:ascii="Arial" w:hAnsi="Arial" w:cs="Arial"/>
          <w:color w:val="000000"/>
          <w:sz w:val="24"/>
          <w:szCs w:val="24"/>
        </w:rPr>
      </w:pPr>
      <w:r>
        <w:rPr>
          <w:rFonts w:ascii="Arial" w:hAnsi="Arial" w:cs="Arial"/>
          <w:color w:val="000000"/>
          <w:sz w:val="24"/>
          <w:szCs w:val="24"/>
        </w:rPr>
        <w:t>Menganalisis hubungan sikap gizi remaja putri dengan anemia di Yayasan Nurul Islam Indonesia.</w:t>
      </w:r>
    </w:p>
    <w:p w14:paraId="10D7C151">
      <w:pPr>
        <w:pStyle w:val="21"/>
        <w:numPr>
          <w:ilvl w:val="0"/>
          <w:numId w:val="4"/>
        </w:numPr>
        <w:spacing w:line="360" w:lineRule="auto"/>
        <w:ind w:left="567" w:hanging="425"/>
        <w:jc w:val="both"/>
        <w:rPr>
          <w:rFonts w:ascii="Arial" w:hAnsi="Arial" w:cs="Arial"/>
          <w:color w:val="000000"/>
          <w:sz w:val="24"/>
          <w:szCs w:val="24"/>
        </w:rPr>
      </w:pPr>
      <w:r>
        <w:rPr>
          <w:rFonts w:ascii="Arial" w:hAnsi="Arial" w:cs="Arial"/>
          <w:color w:val="000000"/>
          <w:sz w:val="24"/>
          <w:szCs w:val="24"/>
        </w:rPr>
        <w:t>Menganalisis hubungan tindakan remaja putri dengan anemia di Yayasan Nurul Islam Indonesia.</w:t>
      </w:r>
    </w:p>
    <w:p w14:paraId="35E831F1">
      <w:pPr>
        <w:pStyle w:val="3"/>
        <w:numPr>
          <w:ilvl w:val="0"/>
          <w:numId w:val="2"/>
        </w:numPr>
        <w:spacing w:line="360" w:lineRule="auto"/>
        <w:ind w:left="567" w:hanging="567"/>
        <w:rPr>
          <w:rFonts w:ascii="Arial" w:hAnsi="Arial" w:cs="Arial"/>
          <w:b/>
          <w:color w:val="000000"/>
          <w:sz w:val="24"/>
          <w:szCs w:val="24"/>
        </w:rPr>
      </w:pPr>
      <w:bookmarkStart w:id="16" w:name="_Toc174784815"/>
      <w:r>
        <w:rPr>
          <w:rFonts w:ascii="Arial" w:hAnsi="Arial" w:cs="Arial"/>
          <w:b/>
          <w:color w:val="000000"/>
          <w:sz w:val="24"/>
          <w:szCs w:val="24"/>
        </w:rPr>
        <w:t>Manfaat Penelitian</w:t>
      </w:r>
      <w:bookmarkEnd w:id="16"/>
      <w:r>
        <w:rPr>
          <w:rFonts w:ascii="Arial" w:hAnsi="Arial" w:cs="Arial"/>
          <w:b/>
          <w:color w:val="000000"/>
          <w:sz w:val="24"/>
          <w:szCs w:val="24"/>
        </w:rPr>
        <w:t xml:space="preserve">  </w:t>
      </w:r>
    </w:p>
    <w:p w14:paraId="4A5E0C86">
      <w:pPr>
        <w:pStyle w:val="25"/>
        <w:numPr>
          <w:ilvl w:val="0"/>
          <w:numId w:val="5"/>
        </w:numPr>
        <w:spacing w:line="360" w:lineRule="auto"/>
        <w:ind w:left="567" w:hanging="436"/>
        <w:rPr>
          <w:rFonts w:ascii="Arial" w:hAnsi="Arial" w:cs="Arial"/>
          <w:sz w:val="24"/>
          <w:szCs w:val="24"/>
        </w:rPr>
      </w:pPr>
      <w:r>
        <w:rPr>
          <w:rFonts w:ascii="Arial" w:hAnsi="Arial" w:cs="Arial"/>
          <w:sz w:val="24"/>
          <w:szCs w:val="24"/>
        </w:rPr>
        <w:t>Bagi Institusi</w:t>
      </w:r>
    </w:p>
    <w:p w14:paraId="489ABE20">
      <w:pPr>
        <w:pStyle w:val="25"/>
        <w:spacing w:line="360" w:lineRule="auto"/>
        <w:ind w:left="142" w:firstLine="425"/>
        <w:jc w:val="both"/>
        <w:rPr>
          <w:rFonts w:ascii="Arial" w:hAnsi="Arial" w:cs="Arial"/>
          <w:sz w:val="24"/>
          <w:szCs w:val="24"/>
        </w:rPr>
      </w:pPr>
      <w:r>
        <w:rPr>
          <w:rFonts w:ascii="Arial" w:hAnsi="Arial" w:cs="Arial"/>
          <w:sz w:val="24"/>
          <w:szCs w:val="24"/>
        </w:rPr>
        <w:t>Sebagai bahan referensi atau bahan bacaan untuk lingkungan Sendiri dan institusi dalam melakukan penelitian selanjutnya untuk pengembangan ilmu pengetahuan di bidang gizi kesehatan khususnya tentang “Hubungan Perilaku Gizi Remaja Putri Dengan Status Gizi Dan Anemia Di Yayasan Nurul Islam Indonesia”.</w:t>
      </w:r>
    </w:p>
    <w:p w14:paraId="1CA4DE8D">
      <w:pPr>
        <w:pStyle w:val="25"/>
        <w:numPr>
          <w:ilvl w:val="0"/>
          <w:numId w:val="5"/>
        </w:numPr>
        <w:spacing w:line="360" w:lineRule="auto"/>
        <w:ind w:left="567" w:hanging="425"/>
        <w:jc w:val="both"/>
        <w:rPr>
          <w:rFonts w:ascii="Arial" w:hAnsi="Arial" w:cs="Arial"/>
          <w:sz w:val="24"/>
          <w:szCs w:val="24"/>
        </w:rPr>
      </w:pPr>
      <w:r>
        <w:rPr>
          <w:rFonts w:ascii="Arial" w:hAnsi="Arial" w:cs="Arial"/>
          <w:sz w:val="24"/>
          <w:szCs w:val="24"/>
        </w:rPr>
        <w:t>Bagi Remaja Putri</w:t>
      </w:r>
    </w:p>
    <w:p w14:paraId="6CDCB2AE">
      <w:pPr>
        <w:pStyle w:val="25"/>
        <w:spacing w:line="360" w:lineRule="auto"/>
        <w:ind w:left="142" w:firstLine="436"/>
        <w:jc w:val="both"/>
        <w:rPr>
          <w:rFonts w:ascii="Arial" w:hAnsi="Arial" w:cs="Arial"/>
          <w:sz w:val="24"/>
          <w:szCs w:val="24"/>
        </w:rPr>
      </w:pPr>
      <w:r>
        <w:rPr>
          <w:rFonts w:ascii="Arial" w:hAnsi="Arial" w:cs="Arial"/>
          <w:sz w:val="24"/>
          <w:szCs w:val="24"/>
        </w:rPr>
        <w:t>Manfaat penelitian bagi siswi remaja putri yaitu menambah pengetahuan dan sikap tentang ” Hubungan Perilaku Gizi Remaja Putri Dengan Status Gizi Dan Anemia Di Yayasan Nurul Islam Indonesia”.</w:t>
      </w:r>
    </w:p>
    <w:p w14:paraId="68097AA7">
      <w:pPr>
        <w:pStyle w:val="25"/>
        <w:numPr>
          <w:ilvl w:val="0"/>
          <w:numId w:val="5"/>
        </w:numPr>
        <w:spacing w:line="360" w:lineRule="auto"/>
        <w:ind w:left="567" w:hanging="425"/>
        <w:jc w:val="both"/>
        <w:rPr>
          <w:rFonts w:ascii="Arial" w:hAnsi="Arial" w:cs="Arial"/>
          <w:sz w:val="24"/>
          <w:szCs w:val="24"/>
        </w:rPr>
      </w:pPr>
      <w:r>
        <w:rPr>
          <w:rFonts w:ascii="Arial" w:hAnsi="Arial" w:cs="Arial"/>
          <w:sz w:val="24"/>
          <w:szCs w:val="24"/>
        </w:rPr>
        <w:t>Bagi Peneliti</w:t>
      </w:r>
    </w:p>
    <w:p w14:paraId="0CBFD13D">
      <w:pPr>
        <w:pStyle w:val="25"/>
        <w:spacing w:line="360" w:lineRule="auto"/>
        <w:ind w:left="142" w:firstLine="425"/>
        <w:jc w:val="both"/>
        <w:rPr>
          <w:rFonts w:ascii="Arial" w:hAnsi="Arial" w:cs="Arial"/>
          <w:sz w:val="24"/>
          <w:szCs w:val="24"/>
        </w:rPr>
      </w:pPr>
      <w:r>
        <w:rPr>
          <w:rFonts w:ascii="Arial" w:hAnsi="Arial" w:cs="Arial"/>
          <w:sz w:val="24"/>
          <w:szCs w:val="24"/>
        </w:rPr>
        <w:t>Manfaat penelitian bagi peneliti yaitu sebagai salah satu sarana dan pedoman untuk mengembangkan kemampuan dan wawasan penulis yang sudah didapat selama perkuliahan.</w:t>
      </w:r>
    </w:p>
    <w:p w14:paraId="2C58F50A">
      <w:pPr>
        <w:pStyle w:val="25"/>
        <w:spacing w:line="360" w:lineRule="auto"/>
        <w:ind w:left="142" w:firstLine="425"/>
        <w:jc w:val="both"/>
        <w:rPr>
          <w:rFonts w:ascii="Arial" w:hAnsi="Arial" w:cs="Arial"/>
          <w:sz w:val="24"/>
          <w:szCs w:val="24"/>
        </w:rPr>
      </w:pPr>
    </w:p>
    <w:p w14:paraId="57A1EB1A">
      <w:pPr>
        <w:pStyle w:val="25"/>
        <w:numPr>
          <w:ilvl w:val="0"/>
          <w:numId w:val="5"/>
        </w:numPr>
        <w:spacing w:line="360" w:lineRule="auto"/>
        <w:ind w:left="567" w:hanging="425"/>
        <w:jc w:val="both"/>
        <w:rPr>
          <w:rFonts w:ascii="Arial" w:hAnsi="Arial" w:cs="Arial"/>
          <w:sz w:val="24"/>
          <w:szCs w:val="24"/>
        </w:rPr>
      </w:pPr>
      <w:r>
        <w:rPr>
          <w:rFonts w:ascii="Arial" w:hAnsi="Arial" w:cs="Arial"/>
          <w:sz w:val="24"/>
          <w:szCs w:val="24"/>
        </w:rPr>
        <w:t xml:space="preserve">Bagi sekolah </w:t>
      </w:r>
    </w:p>
    <w:p w14:paraId="10783461">
      <w:pPr>
        <w:pStyle w:val="25"/>
        <w:spacing w:line="360" w:lineRule="auto"/>
        <w:ind w:left="142" w:firstLine="436"/>
        <w:jc w:val="both"/>
        <w:rPr>
          <w:rFonts w:ascii="Arial" w:hAnsi="Arial" w:cs="Arial"/>
          <w:sz w:val="24"/>
          <w:szCs w:val="24"/>
        </w:rPr>
      </w:pPr>
      <w:r>
        <w:rPr>
          <w:rFonts w:ascii="Arial" w:hAnsi="Arial" w:cs="Arial"/>
          <w:sz w:val="24"/>
          <w:szCs w:val="24"/>
        </w:rPr>
        <w:t>Manfaat penelitian bagi sekolah yaitu sebagai referensi tentang “Hubungan Perilaku Gizi Remaja Putri Dengan Status Gizi Dan Anemia Di Yayasan Nurul Islam Indonesia”.</w:t>
      </w:r>
    </w:p>
    <w:p w14:paraId="795FE380"/>
    <w:p w14:paraId="59F3FEA5"/>
    <w:p w14:paraId="43BDC0AB"/>
    <w:p w14:paraId="0954EF67"/>
    <w:p w14:paraId="5AE5C44D"/>
    <w:p w14:paraId="7AA454EC"/>
    <w:p w14:paraId="1D9D5394"/>
    <w:p w14:paraId="63E759B8"/>
    <w:p w14:paraId="0F859476"/>
    <w:p w14:paraId="68FC0186"/>
    <w:p w14:paraId="4DA49638"/>
    <w:p w14:paraId="22DE5D1D"/>
    <w:p w14:paraId="193B136A"/>
    <w:p w14:paraId="2C91E40B"/>
    <w:p w14:paraId="0960B2D5"/>
    <w:p w14:paraId="2F946B3B"/>
    <w:p w14:paraId="3485A44B"/>
    <w:p w14:paraId="3F0CF826"/>
    <w:p w14:paraId="7C1298EB"/>
    <w:p w14:paraId="7E466F57"/>
    <w:p w14:paraId="7282EDCE"/>
    <w:p w14:paraId="023A07DE"/>
    <w:p w14:paraId="41DF0B71"/>
    <w:p w14:paraId="51033B28">
      <w:pPr>
        <w:pStyle w:val="2"/>
        <w:spacing w:before="0" w:line="360" w:lineRule="auto"/>
        <w:jc w:val="center"/>
        <w:rPr>
          <w:rFonts w:ascii="Arial" w:hAnsi="Arial" w:cs="Arial"/>
          <w:b/>
          <w:color w:val="000000"/>
          <w:sz w:val="24"/>
          <w:szCs w:val="24"/>
        </w:rPr>
      </w:pPr>
      <w:bookmarkStart w:id="17" w:name="_Toc174784816"/>
      <w:r>
        <w:rPr>
          <w:rFonts w:ascii="Arial" w:hAnsi="Arial" w:cs="Arial"/>
          <w:b/>
          <w:color w:val="000000"/>
          <w:sz w:val="24"/>
          <w:szCs w:val="24"/>
        </w:rPr>
        <w:t>BAB II</w:t>
      </w:r>
      <w:bookmarkEnd w:id="17"/>
    </w:p>
    <w:p w14:paraId="2A5E72A3">
      <w:pPr>
        <w:pStyle w:val="2"/>
        <w:spacing w:before="0" w:line="360" w:lineRule="auto"/>
        <w:jc w:val="center"/>
        <w:rPr>
          <w:rFonts w:ascii="Arial" w:hAnsi="Arial" w:cs="Arial"/>
          <w:b/>
          <w:color w:val="000000"/>
          <w:sz w:val="24"/>
          <w:szCs w:val="24"/>
        </w:rPr>
      </w:pPr>
      <w:bookmarkStart w:id="18" w:name="_Toc174784817"/>
      <w:r>
        <w:rPr>
          <w:rFonts w:ascii="Arial" w:hAnsi="Arial" w:cs="Arial"/>
          <w:b/>
          <w:color w:val="000000"/>
          <w:sz w:val="24"/>
          <w:szCs w:val="24"/>
        </w:rPr>
        <w:t>TINJAUAN PUSTAKA</w:t>
      </w:r>
      <w:bookmarkEnd w:id="18"/>
    </w:p>
    <w:p w14:paraId="306A0BC8">
      <w:pPr>
        <w:keepNext/>
        <w:keepLines/>
        <w:numPr>
          <w:ilvl w:val="0"/>
          <w:numId w:val="6"/>
        </w:numPr>
        <w:spacing w:before="40" w:after="0" w:line="360" w:lineRule="auto"/>
        <w:ind w:left="567" w:hanging="567"/>
        <w:outlineLvl w:val="1"/>
        <w:rPr>
          <w:rFonts w:ascii="Arial" w:hAnsi="Arial" w:eastAsia="Times New Roman" w:cs="Arial"/>
          <w:b/>
          <w:color w:val="000000"/>
          <w:sz w:val="24"/>
          <w:szCs w:val="24"/>
        </w:rPr>
      </w:pPr>
      <w:bookmarkStart w:id="19" w:name="_Toc174784818"/>
      <w:r>
        <w:rPr>
          <w:rFonts w:ascii="Arial" w:hAnsi="Arial" w:eastAsia="Times New Roman" w:cs="Arial"/>
          <w:b/>
          <w:color w:val="000000"/>
          <w:sz w:val="24"/>
          <w:szCs w:val="24"/>
        </w:rPr>
        <w:t>Remaja Putri</w:t>
      </w:r>
      <w:bookmarkEnd w:id="19"/>
    </w:p>
    <w:p w14:paraId="5F086A6E">
      <w:pPr>
        <w:pStyle w:val="21"/>
        <w:keepNext/>
        <w:keepLines/>
        <w:numPr>
          <w:ilvl w:val="0"/>
          <w:numId w:val="7"/>
        </w:numPr>
        <w:spacing w:before="40" w:after="0" w:line="360" w:lineRule="auto"/>
        <w:ind w:left="567" w:hanging="567"/>
        <w:outlineLvl w:val="1"/>
        <w:rPr>
          <w:rFonts w:ascii="Arial" w:hAnsi="Arial" w:eastAsia="Times New Roman" w:cs="Arial"/>
          <w:color w:val="000000"/>
          <w:sz w:val="24"/>
          <w:szCs w:val="24"/>
        </w:rPr>
      </w:pPr>
      <w:bookmarkStart w:id="20" w:name="_Toc161525260"/>
      <w:bookmarkStart w:id="21" w:name="_Toc174784819"/>
      <w:bookmarkStart w:id="22" w:name="_Toc161525714"/>
      <w:r>
        <w:rPr>
          <w:rFonts w:ascii="Arial" w:hAnsi="Arial" w:eastAsia="Times New Roman" w:cs="Arial"/>
          <w:color w:val="000000"/>
          <w:sz w:val="24"/>
          <w:szCs w:val="24"/>
        </w:rPr>
        <w:t>Pengertian Remaja Putri</w:t>
      </w:r>
      <w:bookmarkEnd w:id="20"/>
      <w:bookmarkEnd w:id="21"/>
      <w:bookmarkEnd w:id="22"/>
    </w:p>
    <w:p w14:paraId="062EBD82">
      <w:pPr>
        <w:pStyle w:val="25"/>
        <w:spacing w:line="360" w:lineRule="auto"/>
        <w:ind w:firstLine="567"/>
        <w:jc w:val="both"/>
        <w:rPr>
          <w:rFonts w:ascii="Arial" w:hAnsi="Arial" w:cs="Arial"/>
          <w:sz w:val="24"/>
          <w:szCs w:val="24"/>
        </w:rPr>
      </w:pPr>
      <w:r>
        <w:rPr>
          <w:rFonts w:ascii="Arial" w:hAnsi="Arial" w:cs="Arial"/>
          <w:sz w:val="24"/>
          <w:szCs w:val="24"/>
        </w:rPr>
        <w:t xml:space="preserve">Pengertian remaja menurut WHO adalah kelompok penduduk yang berusia  antara 10-19 tahun yang memiliki ciri-ciri sedang mengalami transisi biologis (fisik), psikologis (jiwa) maupun sosial ekonomi. Menurut (Indartanti &amp; Kartini, 2019), menyebutkan bahwa rentang remaja bisa dibagi menjadi empat kelompok yaitu:  </w:t>
      </w:r>
    </w:p>
    <w:p w14:paraId="774446BE">
      <w:pPr>
        <w:pStyle w:val="25"/>
        <w:spacing w:line="360" w:lineRule="auto"/>
        <w:ind w:left="567"/>
        <w:jc w:val="both"/>
        <w:rPr>
          <w:rFonts w:ascii="Arial" w:hAnsi="Arial" w:cs="Arial"/>
          <w:sz w:val="24"/>
          <w:szCs w:val="24"/>
        </w:rPr>
      </w:pPr>
      <w:r>
        <w:rPr>
          <w:rFonts w:ascii="Arial" w:hAnsi="Arial" w:cs="Arial"/>
          <w:sz w:val="24"/>
          <w:szCs w:val="24"/>
        </w:rPr>
        <w:t xml:space="preserve">a. Masa pra remaja : usia 10-12 tahun  </w:t>
      </w:r>
    </w:p>
    <w:p w14:paraId="2DA51218">
      <w:pPr>
        <w:pStyle w:val="25"/>
        <w:spacing w:line="360" w:lineRule="auto"/>
        <w:ind w:left="567"/>
        <w:jc w:val="both"/>
        <w:rPr>
          <w:rFonts w:ascii="Arial" w:hAnsi="Arial" w:cs="Arial"/>
          <w:sz w:val="24"/>
          <w:szCs w:val="24"/>
        </w:rPr>
      </w:pPr>
      <w:r>
        <w:rPr>
          <w:rFonts w:ascii="Arial" w:hAnsi="Arial" w:cs="Arial"/>
          <w:sz w:val="24"/>
          <w:szCs w:val="24"/>
        </w:rPr>
        <w:t xml:space="preserve">b. Masa remaja awal : usia 12-15 tahun  </w:t>
      </w:r>
    </w:p>
    <w:p w14:paraId="372A9B92">
      <w:pPr>
        <w:pStyle w:val="25"/>
        <w:spacing w:line="360" w:lineRule="auto"/>
        <w:ind w:left="567"/>
        <w:jc w:val="both"/>
        <w:rPr>
          <w:rFonts w:ascii="Arial" w:hAnsi="Arial" w:cs="Arial"/>
          <w:sz w:val="24"/>
          <w:szCs w:val="24"/>
        </w:rPr>
      </w:pPr>
      <w:r>
        <w:rPr>
          <w:rFonts w:ascii="Arial" w:hAnsi="Arial" w:cs="Arial"/>
          <w:sz w:val="24"/>
          <w:szCs w:val="24"/>
        </w:rPr>
        <w:t xml:space="preserve">c. Masa remaja pertengahan : usia 15-18 tahun  </w:t>
      </w:r>
    </w:p>
    <w:p w14:paraId="2056B720">
      <w:pPr>
        <w:pStyle w:val="25"/>
        <w:spacing w:line="360" w:lineRule="auto"/>
        <w:ind w:left="567"/>
        <w:jc w:val="both"/>
        <w:rPr>
          <w:rFonts w:ascii="Arial" w:hAnsi="Arial" w:cs="Arial"/>
          <w:sz w:val="24"/>
          <w:szCs w:val="24"/>
        </w:rPr>
      </w:pPr>
      <w:r>
        <w:rPr>
          <w:rFonts w:ascii="Arial" w:hAnsi="Arial" w:cs="Arial"/>
          <w:sz w:val="24"/>
          <w:szCs w:val="24"/>
        </w:rPr>
        <w:t xml:space="preserve">d. Masa remaja akhir : usia 18-21 tahun  </w:t>
      </w:r>
    </w:p>
    <w:p w14:paraId="3BD2A9A7">
      <w:pPr>
        <w:pStyle w:val="25"/>
        <w:spacing w:line="360" w:lineRule="auto"/>
        <w:jc w:val="both"/>
        <w:rPr>
          <w:rFonts w:ascii="Arial" w:hAnsi="Arial" w:cs="Arial"/>
          <w:sz w:val="24"/>
          <w:szCs w:val="24"/>
        </w:rPr>
      </w:pPr>
      <w:r>
        <w:rPr>
          <w:rFonts w:ascii="Arial" w:hAnsi="Arial" w:cs="Arial"/>
          <w:sz w:val="24"/>
          <w:szCs w:val="24"/>
        </w:rPr>
        <w:t>Pada remaja putri, puncak pertumbuhan terjadi sekitar 12-18 bulan sebelum mengalami menstruasi pertama yaitu sekitar usia 10-14 tahun (Briawan, 2018). Selama masa remaja, kebutuhan zat besi akan meningkat drastis sebagai hasil dari ekspansi total volume darah, peningkatan massa lemak tubuh dan terjadinya menstruasi.</w:t>
      </w:r>
    </w:p>
    <w:p w14:paraId="63106F88">
      <w:pPr>
        <w:pStyle w:val="25"/>
        <w:numPr>
          <w:ilvl w:val="0"/>
          <w:numId w:val="7"/>
        </w:numPr>
        <w:spacing w:line="360" w:lineRule="auto"/>
        <w:ind w:left="567" w:hanging="567"/>
        <w:jc w:val="both"/>
        <w:rPr>
          <w:rFonts w:ascii="Arial" w:hAnsi="Arial" w:cs="Arial"/>
          <w:sz w:val="24"/>
          <w:szCs w:val="24"/>
        </w:rPr>
      </w:pPr>
      <w:r>
        <w:rPr>
          <w:rFonts w:ascii="Arial" w:hAnsi="Arial" w:cs="Arial"/>
          <w:sz w:val="24"/>
          <w:szCs w:val="24"/>
        </w:rPr>
        <w:t>Masalah Pada Remaja Putri</w:t>
      </w:r>
    </w:p>
    <w:p w14:paraId="559ABFC1">
      <w:pPr>
        <w:pStyle w:val="25"/>
        <w:spacing w:line="360" w:lineRule="auto"/>
        <w:ind w:firstLine="567"/>
        <w:jc w:val="both"/>
        <w:rPr>
          <w:rFonts w:ascii="Arial" w:hAnsi="Arial" w:cs="Arial"/>
          <w:sz w:val="24"/>
          <w:szCs w:val="24"/>
        </w:rPr>
      </w:pPr>
      <w:r>
        <w:rPr>
          <w:rFonts w:ascii="Arial" w:hAnsi="Arial" w:cs="Arial"/>
          <w:sz w:val="24"/>
          <w:szCs w:val="24"/>
        </w:rPr>
        <w:t xml:space="preserve">Pada wanita, kebutuhan akan zat besi yang tinggi disebabkan oleh  kehilangan darah pada saat menstruasi. Secara keseluruhan, kebutuhan zat besi  meningkat dari kebutuhan sebelum masa remaja sebesar 0,7 sampai 0,9 mg Fe perhari. Remaja putri memerlukan zat besi sebesar 2,2 mg per hari dan kebutuhan ini akan meningkat pada saat menstruasi (Wiseman, 2019).  Remaja putri cenderung memiliki simpanan zat besi yang lebih rendah dibandingkan dengan pria. Hal ini yang mengakibatkan remaja putri lebih rentan mengalami anemia defisiensi zat besi. </w:t>
      </w:r>
    </w:p>
    <w:p w14:paraId="580001D4">
      <w:pPr>
        <w:pStyle w:val="25"/>
        <w:spacing w:line="360" w:lineRule="auto"/>
        <w:ind w:firstLine="567"/>
        <w:jc w:val="both"/>
        <w:rPr>
          <w:rFonts w:ascii="Arial" w:hAnsi="Arial" w:cs="Arial"/>
          <w:sz w:val="24"/>
          <w:szCs w:val="24"/>
        </w:rPr>
      </w:pPr>
      <w:r>
        <w:rPr>
          <w:rFonts w:ascii="Arial" w:hAnsi="Arial" w:cs="Arial"/>
          <w:sz w:val="24"/>
          <w:szCs w:val="24"/>
        </w:rPr>
        <w:t>Remaja putri memiliki risiko yang lebih tinggi mengidap anemia defisiensi besi daripada remaja putra. Alasan pertama karena setiap bulannya mengalami menstruasi sehingga membutuhkan lebih banyak zat besi pengganti. Alasan kedua adalah karena remaja putri seringkali menjaga penampilan (body image), berkeinginan untuk tetap langsing atau kurus sehingga melakukan diet dan pengurangan makanan yang ekstrim. Diet yang tidak seimbang akan menyebabkan tubuh kekurangan zat gizi yang penting termasuk zat besi (Gleason, 2017). Pada tahap ini, remaja putri akan mengalami menarche yang merupakan salah satu cara kehilangan zat besi dari dalam tubuh manusia. Pada tahap ini pula remaja putri akan lebih memperhatikan body image sebagai alasan agar dapat diterima oleh kelompok sebayanya yang mengharuskan remaja tidak memenuhi kebutuhan nutrisi dengan kuantitas dan kualitas yang baik.</w:t>
      </w:r>
    </w:p>
    <w:p w14:paraId="25789FF5">
      <w:pPr>
        <w:keepNext/>
        <w:keepLines/>
        <w:numPr>
          <w:ilvl w:val="0"/>
          <w:numId w:val="6"/>
        </w:numPr>
        <w:spacing w:before="40" w:after="0" w:line="360" w:lineRule="auto"/>
        <w:ind w:left="567" w:hanging="567"/>
        <w:outlineLvl w:val="1"/>
        <w:rPr>
          <w:rFonts w:ascii="Arial" w:hAnsi="Arial" w:eastAsia="Times New Roman" w:cs="Arial"/>
          <w:b/>
          <w:color w:val="000000"/>
          <w:sz w:val="24"/>
          <w:szCs w:val="24"/>
        </w:rPr>
      </w:pPr>
      <w:bookmarkStart w:id="23" w:name="_Toc174784820"/>
      <w:r>
        <w:rPr>
          <w:rFonts w:ascii="Arial" w:hAnsi="Arial" w:eastAsia="Times New Roman" w:cs="Arial"/>
          <w:b/>
          <w:color w:val="000000"/>
          <w:sz w:val="24"/>
          <w:szCs w:val="24"/>
        </w:rPr>
        <w:t>Status Gizi</w:t>
      </w:r>
      <w:bookmarkEnd w:id="23"/>
    </w:p>
    <w:p w14:paraId="3BB5DC7E">
      <w:pPr>
        <w:numPr>
          <w:ilvl w:val="0"/>
          <w:numId w:val="8"/>
        </w:numPr>
        <w:spacing w:line="360" w:lineRule="auto"/>
        <w:ind w:left="567" w:hanging="567"/>
        <w:contextualSpacing/>
        <w:rPr>
          <w:rFonts w:ascii="Arial" w:hAnsi="Arial" w:cs="Arial"/>
          <w:sz w:val="24"/>
          <w:szCs w:val="24"/>
        </w:rPr>
      </w:pPr>
      <w:r>
        <w:rPr>
          <w:rFonts w:ascii="Arial" w:hAnsi="Arial" w:cs="Arial"/>
          <w:sz w:val="24"/>
          <w:szCs w:val="24"/>
        </w:rPr>
        <w:t xml:space="preserve">Pengertian Status Gizi </w:t>
      </w:r>
    </w:p>
    <w:p w14:paraId="2F15F468">
      <w:pPr>
        <w:spacing w:line="360" w:lineRule="auto"/>
        <w:ind w:firstLine="567"/>
        <w:contextualSpacing/>
        <w:jc w:val="both"/>
        <w:rPr>
          <w:rFonts w:ascii="Arial" w:hAnsi="Arial" w:cs="Arial"/>
          <w:sz w:val="24"/>
          <w:szCs w:val="24"/>
        </w:rPr>
      </w:pPr>
      <w:r>
        <w:rPr>
          <w:rFonts w:ascii="Arial" w:hAnsi="Arial" w:cs="Arial"/>
          <w:sz w:val="24"/>
          <w:szCs w:val="24"/>
        </w:rPr>
        <w:t>Status gizi adalah ekspresi dari keadaan keseimbangan dalam bentuk tertentu  atau perwujudan dari nutriture dalam bentuk variabel tertentu. Status gizi dapat pula diartikan sebagai gambaran kondisi fisik seseorang sebagai refleksi dari keseimbangan energi yang masuk dan yang dikeluarkan oleh tubuh. Status gizi adalah keadaan kesehatan yang berhubungan dengan penggunaan makanan oleh tubuh. Status gizi dibedakan menjadi tiga kategori, yaitu status gizi kurang, status gizi normal, status  gizi lebih dan obesitas. (Supariasa, 2013).</w:t>
      </w:r>
    </w:p>
    <w:p w14:paraId="6334CCB4">
      <w:pPr>
        <w:numPr>
          <w:ilvl w:val="0"/>
          <w:numId w:val="8"/>
        </w:numPr>
        <w:spacing w:line="360" w:lineRule="auto"/>
        <w:ind w:left="567" w:hanging="578"/>
        <w:contextualSpacing/>
        <w:jc w:val="both"/>
        <w:rPr>
          <w:rFonts w:ascii="Arial" w:hAnsi="Arial" w:cs="Arial"/>
          <w:sz w:val="24"/>
          <w:szCs w:val="24"/>
        </w:rPr>
      </w:pPr>
      <w:r>
        <w:rPr>
          <w:rFonts w:ascii="Arial" w:hAnsi="Arial" w:cs="Arial"/>
          <w:sz w:val="24"/>
          <w:szCs w:val="24"/>
        </w:rPr>
        <w:t xml:space="preserve">Pengukuran Status Gizi </w:t>
      </w:r>
    </w:p>
    <w:p w14:paraId="212E325C">
      <w:pPr>
        <w:spacing w:line="360" w:lineRule="auto"/>
        <w:ind w:firstLine="567"/>
        <w:contextualSpacing/>
        <w:jc w:val="both"/>
        <w:rPr>
          <w:rFonts w:ascii="Arial" w:hAnsi="Arial" w:cs="Arial"/>
          <w:sz w:val="24"/>
          <w:szCs w:val="24"/>
        </w:rPr>
      </w:pPr>
      <w:r>
        <w:rPr>
          <w:rFonts w:ascii="Arial" w:hAnsi="Arial" w:cs="Arial"/>
          <w:sz w:val="24"/>
          <w:szCs w:val="24"/>
        </w:rPr>
        <w:t xml:space="preserve">Penilaian status gizi dengan pengukuran langsung berupa antropometri. Aspek – aspek antropometri sebagai berikut : (Supariasa, 2013) </w:t>
      </w:r>
    </w:p>
    <w:p w14:paraId="0E8E008D">
      <w:pPr>
        <w:spacing w:line="360" w:lineRule="auto"/>
        <w:contextualSpacing/>
        <w:jc w:val="both"/>
        <w:rPr>
          <w:rFonts w:ascii="Arial" w:hAnsi="Arial" w:cs="Arial"/>
          <w:sz w:val="24"/>
          <w:szCs w:val="24"/>
        </w:rPr>
      </w:pPr>
      <w:r>
        <w:rPr>
          <w:rFonts w:ascii="Arial" w:hAnsi="Arial" w:cs="Arial"/>
          <w:sz w:val="24"/>
          <w:szCs w:val="24"/>
        </w:rPr>
        <w:t xml:space="preserve">a.      Antropometri  </w:t>
      </w:r>
    </w:p>
    <w:p w14:paraId="7144E169">
      <w:pPr>
        <w:spacing w:line="360" w:lineRule="auto"/>
        <w:contextualSpacing/>
        <w:jc w:val="both"/>
        <w:rPr>
          <w:rFonts w:ascii="Arial" w:hAnsi="Arial" w:cs="Arial"/>
          <w:sz w:val="24"/>
          <w:szCs w:val="24"/>
        </w:rPr>
      </w:pPr>
      <w:r>
        <w:rPr>
          <w:rFonts w:ascii="Arial" w:hAnsi="Arial" w:cs="Arial"/>
          <w:sz w:val="24"/>
          <w:szCs w:val="24"/>
        </w:rPr>
        <w:t xml:space="preserve">         Secara umum antropometri artinya ukuran tubuh manusia, ditinjau dari sudut pandang gizi, maka antropomerti gizi berhubungan dengan berbagai macam pengukuran dimensi tubuh dan komposisi tubuh dari berbagai tingkat umur dan tingkat gizi. </w:t>
      </w:r>
    </w:p>
    <w:p w14:paraId="2D003603">
      <w:pPr>
        <w:spacing w:line="360" w:lineRule="auto"/>
        <w:contextualSpacing/>
        <w:jc w:val="both"/>
        <w:rPr>
          <w:rFonts w:ascii="Arial" w:hAnsi="Arial" w:cs="Arial"/>
          <w:sz w:val="24"/>
          <w:szCs w:val="24"/>
        </w:rPr>
      </w:pPr>
      <w:r>
        <w:rPr>
          <w:rFonts w:ascii="Arial" w:hAnsi="Arial" w:cs="Arial"/>
          <w:sz w:val="24"/>
          <w:szCs w:val="24"/>
        </w:rPr>
        <w:t xml:space="preserve">b.       Berat badan  </w:t>
      </w:r>
    </w:p>
    <w:p w14:paraId="42D6286B">
      <w:pPr>
        <w:spacing w:line="360" w:lineRule="auto"/>
        <w:contextualSpacing/>
        <w:jc w:val="both"/>
        <w:rPr>
          <w:rFonts w:ascii="Arial" w:hAnsi="Arial" w:cs="Arial"/>
          <w:sz w:val="24"/>
          <w:szCs w:val="24"/>
        </w:rPr>
      </w:pPr>
      <w:r>
        <w:rPr>
          <w:rFonts w:ascii="Arial" w:hAnsi="Arial" w:cs="Arial"/>
          <w:sz w:val="24"/>
          <w:szCs w:val="24"/>
        </w:rPr>
        <w:t xml:space="preserve">          Berat badan dijadikan pilihan utama karena berbagai pertimbangan, </w:t>
      </w:r>
    </w:p>
    <w:p w14:paraId="1D647C05">
      <w:pPr>
        <w:spacing w:line="360" w:lineRule="auto"/>
        <w:contextualSpacing/>
        <w:jc w:val="both"/>
        <w:rPr>
          <w:rFonts w:ascii="Arial" w:hAnsi="Arial" w:cs="Arial"/>
          <w:sz w:val="24"/>
          <w:szCs w:val="24"/>
        </w:rPr>
      </w:pPr>
      <w:r>
        <w:rPr>
          <w:rFonts w:ascii="Arial" w:hAnsi="Arial" w:cs="Arial"/>
          <w:sz w:val="24"/>
          <w:szCs w:val="24"/>
        </w:rPr>
        <w:t xml:space="preserve">antara lain: pengukuran atau standar yang paling baik, kemudahan dalam melihat perubahan dan dalam waktu yang relatif singkat yang disebabkan perubahan kesehatan dan pola konsumsi, dapat mengecek status gizi saat ini dan bila dilakukan secara berkala dapat memberikan gambaran pertumbuhan. Alat yang digunakan sebaiknya memenuhi beberapa persyaratan yaitu: mudah dibawa dari satu tempat ke tempat yang lain dan mudah digunakan, harganya relatif murah dan mudah diperoleh, skalanya mudah dibaca dan ketelitian penimbangan maksimum 0,1 kg. </w:t>
      </w:r>
    </w:p>
    <w:p w14:paraId="4802BC3D">
      <w:pPr>
        <w:tabs>
          <w:tab w:val="left" w:pos="567"/>
        </w:tabs>
        <w:spacing w:line="360" w:lineRule="auto"/>
        <w:contextualSpacing/>
        <w:jc w:val="both"/>
        <w:rPr>
          <w:rFonts w:ascii="Arial" w:hAnsi="Arial" w:cs="Arial"/>
          <w:sz w:val="24"/>
          <w:szCs w:val="24"/>
        </w:rPr>
      </w:pPr>
      <w:r>
        <w:rPr>
          <w:rFonts w:ascii="Arial" w:hAnsi="Arial" w:cs="Arial"/>
          <w:sz w:val="24"/>
          <w:szCs w:val="24"/>
        </w:rPr>
        <w:t xml:space="preserve">c.     Tinggi badan  </w:t>
      </w:r>
    </w:p>
    <w:p w14:paraId="1683F58D">
      <w:pPr>
        <w:spacing w:line="360" w:lineRule="auto"/>
        <w:contextualSpacing/>
        <w:jc w:val="both"/>
        <w:rPr>
          <w:rFonts w:ascii="Arial" w:hAnsi="Arial" w:cs="Arial"/>
          <w:sz w:val="24"/>
          <w:szCs w:val="24"/>
        </w:rPr>
      </w:pPr>
      <w:r>
        <w:rPr>
          <w:rFonts w:ascii="Arial" w:hAnsi="Arial" w:cs="Arial"/>
          <w:sz w:val="24"/>
          <w:szCs w:val="24"/>
        </w:rPr>
        <w:t xml:space="preserve">        Tinggi badan merupakan parameter yang penting bagi keadaan yang telah lalu dan keadaan sekarang. Selain itu, faktor umur dapat dikesampingkan dengan menghubungkan berat badan terhadap tinggi badan (Quac stick). Pengukuran tinggi badan dapat dilakukan dengan menggunakan alat pengukur tinggi mikrotoa (microtoise) dengan ketelitian 0,1 cm. </w:t>
      </w:r>
    </w:p>
    <w:p w14:paraId="04E82199">
      <w:pPr>
        <w:tabs>
          <w:tab w:val="left" w:pos="993"/>
        </w:tabs>
        <w:spacing w:line="360" w:lineRule="auto"/>
        <w:contextualSpacing/>
        <w:jc w:val="both"/>
        <w:rPr>
          <w:rFonts w:ascii="Arial" w:hAnsi="Arial" w:cs="Arial"/>
          <w:sz w:val="24"/>
          <w:szCs w:val="24"/>
        </w:rPr>
      </w:pPr>
      <w:r>
        <w:rPr>
          <w:rFonts w:ascii="Arial" w:hAnsi="Arial" w:cs="Arial"/>
          <w:sz w:val="24"/>
          <w:szCs w:val="24"/>
        </w:rPr>
        <w:t xml:space="preserve">d.      IMT (Indeks Massa Tubuh)   </w:t>
      </w:r>
    </w:p>
    <w:p w14:paraId="14B0BA29">
      <w:pPr>
        <w:tabs>
          <w:tab w:val="left" w:pos="993"/>
        </w:tabs>
        <w:spacing w:line="360" w:lineRule="auto"/>
        <w:contextualSpacing/>
        <w:jc w:val="both"/>
        <w:rPr>
          <w:rFonts w:ascii="Arial" w:hAnsi="Arial" w:cs="Arial"/>
          <w:sz w:val="24"/>
          <w:szCs w:val="24"/>
        </w:rPr>
      </w:pPr>
      <w:r>
        <w:rPr>
          <w:rFonts w:ascii="Arial" w:hAnsi="Arial" w:cs="Arial"/>
          <w:sz w:val="24"/>
          <w:szCs w:val="24"/>
        </w:rPr>
        <w:t xml:space="preserve">         Status gizi remaja dapat ditentukan beberapa, cara salah satunya  menghitung indeks masa tubuh (IMT), untuk remaja pengukuran IMT  diperoleh berdasarkan perhitungan berat badan kg dibagi dengan tinggi badan m kuadrat, sehingga diperoleh satuan untuk IMT adalah kg/m². Salah satu pengukuran antropometri yang digunakan untuk mengetahui keadaan gizi orang dewasa adalah dengan menghitung indeks massa tubuh (IMT) seseorang diperoleh dengan :  </w:t>
      </w:r>
    </w:p>
    <w:p w14:paraId="6ACC4C92">
      <w:pPr>
        <w:spacing w:line="360" w:lineRule="auto"/>
        <w:contextualSpacing/>
        <w:rPr>
          <w:rFonts w:ascii="Arial" w:hAnsi="Arial" w:cs="Arial"/>
          <w:sz w:val="24"/>
          <w:szCs w:val="24"/>
        </w:rPr>
      </w:pPr>
      <w:r>
        <w:rPr>
          <w:rFonts w:ascii="Arial" w:hAnsi="Arial" w:cs="Arial"/>
          <w:sz w:val="24"/>
          <w:szCs w:val="24"/>
        </w:rPr>
        <w:t xml:space="preserve">         IMT (Indeks Masa Tubuh)  =   </w:t>
      </w:r>
      <w:r>
        <w:rPr>
          <w:rFonts w:ascii="Arial" w:hAnsi="Arial" w:cs="Arial"/>
          <w:sz w:val="24"/>
          <w:szCs w:val="24"/>
          <w:u w:val="single"/>
        </w:rPr>
        <w:t>Berat Badan (kg)</w:t>
      </w:r>
    </w:p>
    <w:p w14:paraId="614834F8">
      <w:pPr>
        <w:spacing w:line="360" w:lineRule="auto"/>
        <w:contextualSpacing/>
        <w:jc w:val="both"/>
        <w:rPr>
          <w:rFonts w:ascii="Arial" w:hAnsi="Arial" w:cs="Arial"/>
          <w:sz w:val="24"/>
          <w:szCs w:val="24"/>
          <w:vertAlign w:val="superscript"/>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 xml:space="preserve">    Tinggi Badan (m</w:t>
      </w:r>
      <w:r>
        <w:rPr>
          <w:rFonts w:ascii="Arial" w:hAnsi="Arial" w:cs="Arial"/>
          <w:sz w:val="24"/>
          <w:szCs w:val="24"/>
          <w:vertAlign w:val="superscript"/>
        </w:rPr>
        <w:t>2)</w:t>
      </w:r>
    </w:p>
    <w:p w14:paraId="0FFC6DCC">
      <w:pPr>
        <w:spacing w:line="360" w:lineRule="auto"/>
        <w:contextualSpacing/>
        <w:jc w:val="both"/>
        <w:rPr>
          <w:rFonts w:ascii="Arial" w:hAnsi="Arial" w:cs="Arial"/>
          <w:sz w:val="24"/>
          <w:szCs w:val="24"/>
        </w:rPr>
      </w:pPr>
      <w:r>
        <w:rPr>
          <w:rFonts w:ascii="Arial" w:hAnsi="Arial" w:cs="Arial"/>
          <w:sz w:val="24"/>
          <w:szCs w:val="24"/>
        </w:rPr>
        <w:t xml:space="preserve">          Menurut Jumaroh (2018), untuk kepentingan Indonesia, ambang batas dimodifikasi berdasarkan pengalaman klinis dan hasil penelitian di beberapa Negara. Kategori indeks massa tubuh (IMT) sebagai berikut :</w:t>
      </w:r>
    </w:p>
    <w:p w14:paraId="1672891D">
      <w:pPr>
        <w:spacing w:line="360" w:lineRule="auto"/>
        <w:contextualSpacing/>
        <w:jc w:val="both"/>
        <w:rPr>
          <w:rFonts w:ascii="Arial" w:hAnsi="Arial" w:cs="Arial"/>
          <w:sz w:val="24"/>
          <w:szCs w:val="24"/>
        </w:rPr>
      </w:pPr>
    </w:p>
    <w:p w14:paraId="4BFC3BCF">
      <w:pPr>
        <w:spacing w:line="360" w:lineRule="auto"/>
        <w:contextualSpacing/>
        <w:jc w:val="both"/>
        <w:rPr>
          <w:rFonts w:ascii="Arial" w:hAnsi="Arial" w:cs="Arial"/>
          <w:sz w:val="24"/>
          <w:szCs w:val="24"/>
        </w:rPr>
      </w:pPr>
    </w:p>
    <w:p w14:paraId="74FA7E60">
      <w:pPr>
        <w:spacing w:line="360" w:lineRule="auto"/>
        <w:contextualSpacing/>
        <w:jc w:val="both"/>
        <w:rPr>
          <w:rFonts w:ascii="Arial" w:hAnsi="Arial" w:cs="Arial"/>
          <w:sz w:val="24"/>
          <w:szCs w:val="24"/>
        </w:rPr>
      </w:pPr>
    </w:p>
    <w:p w14:paraId="55EA9091">
      <w:pPr>
        <w:spacing w:line="360" w:lineRule="auto"/>
        <w:contextualSpacing/>
        <w:jc w:val="both"/>
        <w:rPr>
          <w:rFonts w:ascii="Arial" w:hAnsi="Arial" w:cs="Arial"/>
          <w:sz w:val="24"/>
          <w:szCs w:val="24"/>
        </w:rPr>
      </w:pPr>
    </w:p>
    <w:p w14:paraId="4A6E591C">
      <w:pPr>
        <w:spacing w:line="360" w:lineRule="auto"/>
        <w:contextualSpacing/>
        <w:jc w:val="both"/>
        <w:rPr>
          <w:rFonts w:ascii="Arial" w:hAnsi="Arial" w:cs="Arial"/>
          <w:sz w:val="24"/>
          <w:szCs w:val="24"/>
        </w:rPr>
      </w:pPr>
    </w:p>
    <w:p w14:paraId="5E57F1F9">
      <w:pPr>
        <w:spacing w:line="360" w:lineRule="auto"/>
        <w:contextualSpacing/>
        <w:jc w:val="both"/>
        <w:rPr>
          <w:rFonts w:ascii="Arial" w:hAnsi="Arial" w:cs="Arial"/>
          <w:sz w:val="24"/>
          <w:szCs w:val="24"/>
        </w:rPr>
      </w:pPr>
    </w:p>
    <w:p w14:paraId="5FC4C983">
      <w:pPr>
        <w:spacing w:line="360" w:lineRule="auto"/>
        <w:contextualSpacing/>
        <w:jc w:val="both"/>
        <w:rPr>
          <w:rFonts w:ascii="Arial" w:hAnsi="Arial" w:cs="Arial"/>
          <w:sz w:val="24"/>
          <w:szCs w:val="24"/>
        </w:rPr>
      </w:pPr>
    </w:p>
    <w:p w14:paraId="66F71D8F">
      <w:pPr>
        <w:spacing w:after="200" w:line="240" w:lineRule="auto"/>
        <w:jc w:val="center"/>
        <w:rPr>
          <w:rFonts w:ascii="Arial" w:hAnsi="Arial" w:cs="Arial"/>
          <w:iCs/>
          <w:color w:val="000000"/>
          <w:sz w:val="24"/>
          <w:szCs w:val="24"/>
        </w:rPr>
      </w:pPr>
      <w:bookmarkStart w:id="24" w:name="_Toc174784857"/>
      <w:r>
        <w:rPr>
          <w:rFonts w:ascii="Arial" w:hAnsi="Arial" w:cs="Arial"/>
          <w:iCs/>
          <w:color w:val="000000"/>
          <w:sz w:val="24"/>
          <w:szCs w:val="24"/>
        </w:rPr>
        <w:t xml:space="preserve">Tabel </w:t>
      </w:r>
      <w:r>
        <w:rPr>
          <w:rFonts w:ascii="Arial" w:hAnsi="Arial" w:cs="Arial"/>
          <w:iCs/>
          <w:color w:val="000000"/>
          <w:sz w:val="24"/>
          <w:szCs w:val="24"/>
        </w:rPr>
        <w:fldChar w:fldCharType="begin"/>
      </w:r>
      <w:r>
        <w:rPr>
          <w:rFonts w:ascii="Arial" w:hAnsi="Arial" w:cs="Arial"/>
          <w:iCs/>
          <w:color w:val="000000"/>
          <w:sz w:val="24"/>
          <w:szCs w:val="24"/>
        </w:rPr>
        <w:instrText xml:space="preserve"> SEQ Tabel \* ARABIC </w:instrText>
      </w:r>
      <w:r>
        <w:rPr>
          <w:rFonts w:ascii="Arial" w:hAnsi="Arial" w:cs="Arial"/>
          <w:iCs/>
          <w:color w:val="000000"/>
          <w:sz w:val="24"/>
          <w:szCs w:val="24"/>
        </w:rPr>
        <w:fldChar w:fldCharType="separate"/>
      </w:r>
      <w:r>
        <w:rPr>
          <w:rFonts w:ascii="Arial" w:hAnsi="Arial" w:cs="Arial"/>
          <w:iCs/>
          <w:color w:val="000000"/>
          <w:sz w:val="24"/>
          <w:szCs w:val="24"/>
        </w:rPr>
        <w:t>1</w:t>
      </w:r>
      <w:r>
        <w:rPr>
          <w:rFonts w:ascii="Arial" w:hAnsi="Arial" w:cs="Arial"/>
          <w:iCs/>
          <w:color w:val="000000"/>
          <w:sz w:val="24"/>
          <w:szCs w:val="24"/>
        </w:rPr>
        <w:fldChar w:fldCharType="end"/>
      </w:r>
      <w:r>
        <w:rPr>
          <w:rFonts w:ascii="Arial" w:hAnsi="Arial" w:cs="Arial"/>
          <w:iCs/>
          <w:color w:val="000000"/>
          <w:sz w:val="24"/>
          <w:szCs w:val="24"/>
        </w:rPr>
        <w:t>. Klasifikasi Ambang Batas Indeks Massa Tubuh ( IMT)</w:t>
      </w:r>
      <w:bookmarkEnd w:id="24"/>
    </w:p>
    <w:tbl>
      <w:tblPr>
        <w:tblStyle w:val="7"/>
        <w:tblW w:w="0" w:type="auto"/>
        <w:tblInd w:w="505" w:type="dxa"/>
        <w:tblBorders>
          <w:top w:val="single" w:color="7F7F7F" w:sz="4" w:space="0"/>
          <w:left w:val="none" w:color="auto" w:sz="0" w:space="0"/>
          <w:bottom w:val="single" w:color="7F7F7F"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11"/>
        <w:gridCol w:w="2268"/>
      </w:tblGrid>
      <w:tr w14:paraId="15F5E14A">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8" w:hRule="atLeast"/>
        </w:trPr>
        <w:tc>
          <w:tcPr>
            <w:tcW w:w="4111" w:type="dxa"/>
            <w:tcBorders>
              <w:bottom w:val="single" w:color="7F7F7F" w:sz="4" w:space="0"/>
            </w:tcBorders>
            <w:shd w:val="clear" w:color="auto" w:fill="auto"/>
          </w:tcPr>
          <w:p w14:paraId="48C084B4">
            <w:pPr>
              <w:spacing w:line="360" w:lineRule="auto"/>
              <w:jc w:val="center"/>
              <w:rPr>
                <w:rFonts w:ascii="Arial" w:hAnsi="Arial" w:cs="Arial"/>
                <w:b/>
                <w:bCs/>
                <w:sz w:val="24"/>
                <w:szCs w:val="24"/>
              </w:rPr>
            </w:pPr>
            <w:r>
              <w:rPr>
                <w:rFonts w:ascii="Arial" w:hAnsi="Arial" w:cs="Arial"/>
                <w:sz w:val="24"/>
                <w:szCs w:val="24"/>
              </w:rPr>
              <w:t>Kategori</w:t>
            </w:r>
          </w:p>
          <w:p w14:paraId="7C4C53A0">
            <w:pPr>
              <w:spacing w:line="360" w:lineRule="auto"/>
              <w:rPr>
                <w:rFonts w:ascii="Arial" w:hAnsi="Arial" w:cs="Arial"/>
                <w:b/>
                <w:bCs/>
                <w:sz w:val="24"/>
                <w:szCs w:val="24"/>
              </w:rPr>
            </w:pPr>
            <w:r>
              <w:rPr>
                <w:rFonts w:ascii="Arial" w:hAnsi="Arial" w:cs="Arial"/>
                <w:sz w:val="24"/>
                <w:szCs w:val="24"/>
              </w:rPr>
              <w:t>Berat Badan Kurang (Underweight)</w:t>
            </w:r>
          </w:p>
          <w:p w14:paraId="1D5B67D0">
            <w:pPr>
              <w:spacing w:line="360" w:lineRule="auto"/>
              <w:rPr>
                <w:rFonts w:ascii="Arial" w:hAnsi="Arial" w:cs="Arial"/>
                <w:b/>
                <w:bCs/>
                <w:sz w:val="24"/>
                <w:szCs w:val="24"/>
              </w:rPr>
            </w:pPr>
            <w:r>
              <w:rPr>
                <w:rFonts w:ascii="Arial" w:hAnsi="Arial" w:cs="Arial"/>
                <w:sz w:val="24"/>
                <w:szCs w:val="24"/>
              </w:rPr>
              <w:t>Berat Badan Normal</w:t>
            </w:r>
          </w:p>
          <w:p w14:paraId="03870112">
            <w:pPr>
              <w:spacing w:line="360" w:lineRule="auto"/>
              <w:rPr>
                <w:rFonts w:ascii="Arial" w:hAnsi="Arial" w:cs="Arial"/>
                <w:b/>
                <w:bCs/>
                <w:sz w:val="24"/>
                <w:szCs w:val="24"/>
              </w:rPr>
            </w:pPr>
            <w:r>
              <w:rPr>
                <w:rFonts w:ascii="Arial" w:hAnsi="Arial" w:cs="Arial"/>
                <w:sz w:val="24"/>
                <w:szCs w:val="24"/>
              </w:rPr>
              <w:t>Berat Badan Lebih (Overweight)</w:t>
            </w:r>
          </w:p>
          <w:p w14:paraId="19A758BE">
            <w:pPr>
              <w:spacing w:line="360" w:lineRule="auto"/>
              <w:rPr>
                <w:rFonts w:ascii="Arial" w:hAnsi="Arial" w:cs="Arial"/>
                <w:sz w:val="24"/>
                <w:szCs w:val="24"/>
              </w:rPr>
            </w:pPr>
            <w:r>
              <w:rPr>
                <w:rFonts w:ascii="Arial" w:hAnsi="Arial" w:cs="Arial"/>
                <w:sz w:val="24"/>
                <w:szCs w:val="24"/>
              </w:rPr>
              <w:t xml:space="preserve">Obesitas </w:t>
            </w:r>
          </w:p>
        </w:tc>
        <w:tc>
          <w:tcPr>
            <w:tcW w:w="2268" w:type="dxa"/>
            <w:tcBorders>
              <w:bottom w:val="single" w:color="7F7F7F" w:sz="4" w:space="0"/>
            </w:tcBorders>
            <w:shd w:val="clear" w:color="auto" w:fill="auto"/>
          </w:tcPr>
          <w:p w14:paraId="45106104">
            <w:pPr>
              <w:spacing w:line="360" w:lineRule="auto"/>
              <w:jc w:val="center"/>
              <w:rPr>
                <w:rFonts w:ascii="Arial" w:hAnsi="Arial" w:cs="Arial"/>
                <w:b/>
                <w:bCs/>
                <w:sz w:val="24"/>
                <w:szCs w:val="24"/>
              </w:rPr>
            </w:pPr>
            <w:r>
              <w:rPr>
                <w:rFonts w:ascii="Arial" w:hAnsi="Arial" w:cs="Arial"/>
                <w:sz w:val="24"/>
                <w:szCs w:val="24"/>
              </w:rPr>
              <w:t>Batas Normal</w:t>
            </w:r>
          </w:p>
          <w:p w14:paraId="097B824A">
            <w:pPr>
              <w:spacing w:line="360" w:lineRule="auto"/>
              <w:rPr>
                <w:rFonts w:ascii="Arial" w:hAnsi="Arial" w:cs="Arial"/>
                <w:b/>
                <w:bCs/>
                <w:sz w:val="24"/>
                <w:szCs w:val="24"/>
              </w:rPr>
            </w:pPr>
            <w:r>
              <w:rPr>
                <w:rFonts w:ascii="Arial" w:hAnsi="Arial" w:cs="Arial"/>
                <w:sz w:val="24"/>
                <w:szCs w:val="24"/>
              </w:rPr>
              <w:t>&lt;18,5</w:t>
            </w:r>
          </w:p>
          <w:p w14:paraId="0293E6A0">
            <w:pPr>
              <w:spacing w:line="360" w:lineRule="auto"/>
              <w:rPr>
                <w:rFonts w:ascii="Arial" w:hAnsi="Arial" w:cs="Arial"/>
                <w:b/>
                <w:bCs/>
                <w:sz w:val="24"/>
                <w:szCs w:val="24"/>
              </w:rPr>
            </w:pPr>
            <w:r>
              <w:rPr>
                <w:rFonts w:ascii="Arial" w:hAnsi="Arial" w:cs="Arial"/>
                <w:sz w:val="24"/>
                <w:szCs w:val="24"/>
              </w:rPr>
              <w:t>18,5-22,9</w:t>
            </w:r>
          </w:p>
          <w:p w14:paraId="79AC93E8">
            <w:pPr>
              <w:spacing w:line="360" w:lineRule="auto"/>
              <w:rPr>
                <w:rFonts w:ascii="Arial" w:hAnsi="Arial" w:cs="Arial"/>
                <w:b/>
                <w:bCs/>
                <w:sz w:val="24"/>
                <w:szCs w:val="24"/>
              </w:rPr>
            </w:pPr>
            <w:r>
              <w:rPr>
                <w:rFonts w:ascii="Arial" w:hAnsi="Arial" w:cs="Arial"/>
                <w:sz w:val="24"/>
                <w:szCs w:val="24"/>
              </w:rPr>
              <w:t>23-24,9</w:t>
            </w:r>
          </w:p>
          <w:p w14:paraId="6CB515D4">
            <w:pPr>
              <w:spacing w:line="360" w:lineRule="auto"/>
              <w:rPr>
                <w:rFonts w:ascii="Arial" w:hAnsi="Arial" w:cs="Arial"/>
                <w:sz w:val="24"/>
                <w:szCs w:val="24"/>
              </w:rPr>
            </w:pPr>
            <w:r>
              <w:rPr>
                <w:rFonts w:ascii="Arial" w:hAnsi="Arial" w:cs="Arial"/>
                <w:sz w:val="24"/>
                <w:szCs w:val="24"/>
              </w:rPr>
              <w:t>25-29,9</w:t>
            </w:r>
          </w:p>
        </w:tc>
      </w:tr>
    </w:tbl>
    <w:p w14:paraId="76DF3FBF">
      <w:pPr>
        <w:rPr>
          <w:rFonts w:ascii="Arial" w:hAnsi="Arial" w:cs="Arial"/>
          <w:sz w:val="24"/>
          <w:szCs w:val="24"/>
        </w:rPr>
      </w:pPr>
      <w:r>
        <w:t xml:space="preserve">          </w:t>
      </w:r>
      <w:r>
        <w:rPr>
          <w:rFonts w:ascii="Arial" w:hAnsi="Arial" w:cs="Arial"/>
          <w:sz w:val="24"/>
          <w:szCs w:val="24"/>
        </w:rPr>
        <w:t>Sumber : Kemenkes 2014</w:t>
      </w:r>
    </w:p>
    <w:p w14:paraId="32D9ED4B">
      <w:pPr>
        <w:pStyle w:val="21"/>
        <w:numPr>
          <w:ilvl w:val="0"/>
          <w:numId w:val="8"/>
        </w:numPr>
        <w:spacing w:line="360" w:lineRule="auto"/>
        <w:ind w:left="567" w:hanging="567"/>
        <w:rPr>
          <w:rFonts w:ascii="Arial" w:hAnsi="Arial" w:cs="Arial"/>
          <w:sz w:val="24"/>
          <w:szCs w:val="24"/>
        </w:rPr>
      </w:pPr>
      <w:r>
        <w:rPr>
          <w:rFonts w:ascii="Arial" w:hAnsi="Arial" w:cs="Arial"/>
          <w:sz w:val="24"/>
          <w:szCs w:val="24"/>
        </w:rPr>
        <w:t>Klasifikasi Status Gizi</w:t>
      </w:r>
    </w:p>
    <w:p w14:paraId="772FC355">
      <w:pPr>
        <w:pStyle w:val="21"/>
        <w:spacing w:line="360" w:lineRule="auto"/>
        <w:ind w:left="0" w:firstLine="567"/>
        <w:rPr>
          <w:rFonts w:ascii="Arial" w:hAnsi="Arial" w:cs="Arial"/>
          <w:sz w:val="24"/>
          <w:szCs w:val="24"/>
        </w:rPr>
      </w:pPr>
      <w:r>
        <w:rPr>
          <w:rFonts w:ascii="Arial" w:hAnsi="Arial" w:cs="Arial"/>
          <w:sz w:val="24"/>
          <w:szCs w:val="24"/>
        </w:rPr>
        <w:t>Ketetapan standar antropometri untuk menilai status gizi anak dan remaja yang dikeluarkan oleh Kementerian (2020) diambil dari standar WHO dengan menggunakan z-score yaitu :</w:t>
      </w:r>
    </w:p>
    <w:p w14:paraId="248DECE0">
      <w:pPr>
        <w:spacing w:before="240" w:after="0" w:line="240" w:lineRule="auto"/>
        <w:jc w:val="center"/>
        <w:rPr>
          <w:rFonts w:ascii="Arial" w:hAnsi="Arial" w:cs="Arial"/>
          <w:iCs/>
          <w:color w:val="000000"/>
          <w:sz w:val="24"/>
          <w:szCs w:val="24"/>
        </w:rPr>
      </w:pPr>
      <w:bookmarkStart w:id="25" w:name="_Toc174784858"/>
      <w:r>
        <w:rPr>
          <w:rFonts w:ascii="Arial" w:hAnsi="Arial" w:cs="Arial"/>
          <w:iCs/>
          <w:color w:val="000000"/>
          <w:sz w:val="24"/>
          <w:szCs w:val="24"/>
        </w:rPr>
        <w:t xml:space="preserve">Tabel </w:t>
      </w:r>
      <w:r>
        <w:rPr>
          <w:rFonts w:ascii="Arial" w:hAnsi="Arial" w:cs="Arial"/>
          <w:iCs/>
          <w:color w:val="000000"/>
          <w:sz w:val="24"/>
          <w:szCs w:val="24"/>
        </w:rPr>
        <w:fldChar w:fldCharType="begin"/>
      </w:r>
      <w:r>
        <w:rPr>
          <w:rFonts w:ascii="Arial" w:hAnsi="Arial" w:cs="Arial"/>
          <w:iCs/>
          <w:color w:val="000000"/>
          <w:sz w:val="24"/>
          <w:szCs w:val="24"/>
        </w:rPr>
        <w:instrText xml:space="preserve"> SEQ Tabel \* ARABIC </w:instrText>
      </w:r>
      <w:r>
        <w:rPr>
          <w:rFonts w:ascii="Arial" w:hAnsi="Arial" w:cs="Arial"/>
          <w:iCs/>
          <w:color w:val="000000"/>
          <w:sz w:val="24"/>
          <w:szCs w:val="24"/>
        </w:rPr>
        <w:fldChar w:fldCharType="separate"/>
      </w:r>
      <w:r>
        <w:rPr>
          <w:rFonts w:ascii="Arial" w:hAnsi="Arial" w:cs="Arial"/>
          <w:iCs/>
          <w:color w:val="000000"/>
          <w:sz w:val="24"/>
          <w:szCs w:val="24"/>
        </w:rPr>
        <w:t>2</w:t>
      </w:r>
      <w:r>
        <w:rPr>
          <w:rFonts w:ascii="Arial" w:hAnsi="Arial" w:cs="Arial"/>
          <w:iCs/>
          <w:color w:val="000000"/>
          <w:sz w:val="24"/>
          <w:szCs w:val="24"/>
        </w:rPr>
        <w:fldChar w:fldCharType="end"/>
      </w:r>
      <w:r>
        <w:rPr>
          <w:rFonts w:ascii="Arial" w:hAnsi="Arial" w:cs="Arial"/>
          <w:iCs/>
          <w:color w:val="000000"/>
          <w:sz w:val="24"/>
          <w:szCs w:val="24"/>
        </w:rPr>
        <w:t>. Kategori Status Gizi</w:t>
      </w:r>
      <w:bookmarkEnd w:id="25"/>
    </w:p>
    <w:tbl>
      <w:tblPr>
        <w:tblStyle w:val="7"/>
        <w:tblpPr w:leftFromText="180" w:rightFromText="180" w:vertAnchor="text" w:horzAnchor="margin" w:tblpXSpec="center" w:tblpY="367"/>
        <w:tblW w:w="0" w:type="auto"/>
        <w:tblInd w:w="0" w:type="dxa"/>
        <w:tblBorders>
          <w:top w:val="single" w:color="7F7F7F" w:sz="4" w:space="0"/>
          <w:left w:val="none" w:color="auto" w:sz="0" w:space="0"/>
          <w:bottom w:val="single" w:color="7F7F7F"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38"/>
        <w:gridCol w:w="2642"/>
        <w:gridCol w:w="2643"/>
      </w:tblGrid>
      <w:tr w14:paraId="531F66D0">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4" w:hRule="atLeast"/>
        </w:trPr>
        <w:tc>
          <w:tcPr>
            <w:tcW w:w="1938" w:type="dxa"/>
            <w:tcBorders>
              <w:bottom w:val="single" w:color="7F7F7F" w:sz="4" w:space="0"/>
            </w:tcBorders>
            <w:shd w:val="clear" w:color="auto" w:fill="auto"/>
          </w:tcPr>
          <w:p w14:paraId="4C1F9487">
            <w:pPr>
              <w:spacing w:before="240" w:after="0" w:line="360" w:lineRule="auto"/>
              <w:rPr>
                <w:rFonts w:ascii="Arial" w:hAnsi="Arial" w:cs="Arial"/>
                <w:b/>
                <w:bCs/>
                <w:sz w:val="24"/>
                <w:szCs w:val="24"/>
              </w:rPr>
            </w:pPr>
            <w:r>
              <w:rPr>
                <w:rFonts w:ascii="Arial" w:hAnsi="Arial" w:cs="Arial"/>
                <w:sz w:val="24"/>
                <w:szCs w:val="24"/>
              </w:rPr>
              <w:t xml:space="preserve">Indeks </w:t>
            </w:r>
          </w:p>
          <w:p w14:paraId="1A140064">
            <w:pPr>
              <w:spacing w:before="240" w:after="0" w:line="360" w:lineRule="auto"/>
              <w:rPr>
                <w:rFonts w:ascii="Arial" w:hAnsi="Arial" w:cs="Arial"/>
                <w:sz w:val="24"/>
                <w:szCs w:val="24"/>
              </w:rPr>
            </w:pPr>
            <w:r>
              <w:rPr>
                <w:rFonts w:ascii="Arial" w:hAnsi="Arial" w:cs="Arial"/>
                <w:sz w:val="24"/>
                <w:szCs w:val="24"/>
              </w:rPr>
              <w:t>Umur (IMT/U)</w:t>
            </w:r>
          </w:p>
          <w:p w14:paraId="47A32CDF">
            <w:pPr>
              <w:spacing w:before="240" w:after="0" w:line="360" w:lineRule="auto"/>
              <w:rPr>
                <w:rFonts w:ascii="Arial" w:hAnsi="Arial" w:cs="Arial"/>
                <w:sz w:val="24"/>
                <w:szCs w:val="24"/>
              </w:rPr>
            </w:pPr>
            <w:r>
              <w:rPr>
                <w:rFonts w:ascii="Arial" w:hAnsi="Arial" w:cs="Arial"/>
                <w:sz w:val="24"/>
                <w:szCs w:val="24"/>
              </w:rPr>
              <w:t>Anak usia 5-18 Tahun</w:t>
            </w:r>
          </w:p>
        </w:tc>
        <w:tc>
          <w:tcPr>
            <w:tcW w:w="2642" w:type="dxa"/>
            <w:tcBorders>
              <w:bottom w:val="single" w:color="7F7F7F" w:sz="4" w:space="0"/>
            </w:tcBorders>
            <w:shd w:val="clear" w:color="auto" w:fill="auto"/>
          </w:tcPr>
          <w:p w14:paraId="13F4CBD6">
            <w:pPr>
              <w:spacing w:before="240" w:after="0" w:line="360" w:lineRule="auto"/>
              <w:rPr>
                <w:rFonts w:ascii="Arial" w:hAnsi="Arial" w:cs="Arial"/>
                <w:b/>
                <w:bCs/>
                <w:sz w:val="24"/>
                <w:szCs w:val="24"/>
              </w:rPr>
            </w:pPr>
            <w:r>
              <w:rPr>
                <w:rFonts w:ascii="Arial" w:hAnsi="Arial" w:cs="Arial"/>
                <w:sz w:val="24"/>
                <w:szCs w:val="24"/>
              </w:rPr>
              <w:t>Kategori Status Gizi</w:t>
            </w:r>
          </w:p>
          <w:p w14:paraId="679AD566">
            <w:pPr>
              <w:spacing w:before="240" w:after="0" w:line="360" w:lineRule="auto"/>
              <w:rPr>
                <w:rFonts w:ascii="Arial" w:hAnsi="Arial" w:cs="Arial"/>
                <w:b/>
                <w:bCs/>
                <w:sz w:val="24"/>
                <w:szCs w:val="24"/>
              </w:rPr>
            </w:pPr>
            <w:r>
              <w:rPr>
                <w:rFonts w:ascii="Arial" w:hAnsi="Arial" w:cs="Arial"/>
                <w:sz w:val="24"/>
                <w:szCs w:val="24"/>
              </w:rPr>
              <w:t>Gizi kurang</w:t>
            </w:r>
          </w:p>
          <w:p w14:paraId="4CE28C89">
            <w:pPr>
              <w:spacing w:before="240" w:after="0" w:line="360" w:lineRule="auto"/>
              <w:rPr>
                <w:rFonts w:ascii="Arial" w:hAnsi="Arial" w:cs="Arial"/>
                <w:b/>
                <w:bCs/>
                <w:sz w:val="24"/>
                <w:szCs w:val="24"/>
              </w:rPr>
            </w:pPr>
            <w:r>
              <w:rPr>
                <w:rFonts w:ascii="Arial" w:hAnsi="Arial" w:cs="Arial"/>
                <w:sz w:val="24"/>
                <w:szCs w:val="24"/>
              </w:rPr>
              <w:t>Gizi baik (normal)</w:t>
            </w:r>
          </w:p>
          <w:p w14:paraId="6592AC69">
            <w:pPr>
              <w:spacing w:before="240" w:after="0" w:line="360" w:lineRule="auto"/>
              <w:rPr>
                <w:rFonts w:ascii="Arial" w:hAnsi="Arial" w:cs="Arial"/>
                <w:b/>
                <w:sz w:val="24"/>
                <w:szCs w:val="24"/>
              </w:rPr>
            </w:pPr>
            <w:r>
              <w:rPr>
                <w:rFonts w:ascii="Arial" w:hAnsi="Arial" w:cs="Arial"/>
                <w:sz w:val="24"/>
                <w:szCs w:val="24"/>
              </w:rPr>
              <w:t>Gizi lebih (overweight)</w:t>
            </w:r>
          </w:p>
          <w:p w14:paraId="07157F4A">
            <w:pPr>
              <w:spacing w:before="240" w:after="0" w:line="360" w:lineRule="auto"/>
              <w:rPr>
                <w:rFonts w:ascii="Arial" w:hAnsi="Arial" w:cs="Arial"/>
                <w:sz w:val="24"/>
                <w:szCs w:val="24"/>
              </w:rPr>
            </w:pPr>
            <w:r>
              <w:rPr>
                <w:rFonts w:ascii="Arial" w:hAnsi="Arial" w:cs="Arial"/>
                <w:sz w:val="24"/>
                <w:szCs w:val="24"/>
              </w:rPr>
              <w:t xml:space="preserve">Obesitas </w:t>
            </w:r>
          </w:p>
        </w:tc>
        <w:tc>
          <w:tcPr>
            <w:tcW w:w="2643" w:type="dxa"/>
            <w:tcBorders>
              <w:bottom w:val="single" w:color="7F7F7F" w:sz="4" w:space="0"/>
            </w:tcBorders>
            <w:shd w:val="clear" w:color="auto" w:fill="auto"/>
          </w:tcPr>
          <w:p w14:paraId="765879E1">
            <w:pPr>
              <w:spacing w:before="240" w:after="0" w:line="360" w:lineRule="auto"/>
              <w:rPr>
                <w:rFonts w:ascii="Arial" w:hAnsi="Arial" w:cs="Arial"/>
                <w:b/>
                <w:bCs/>
                <w:sz w:val="24"/>
                <w:szCs w:val="24"/>
              </w:rPr>
            </w:pPr>
            <w:r>
              <w:rPr>
                <w:rFonts w:ascii="Arial" w:hAnsi="Arial" w:cs="Arial"/>
                <w:sz w:val="24"/>
                <w:szCs w:val="24"/>
              </w:rPr>
              <w:t xml:space="preserve">Z-score </w:t>
            </w:r>
          </w:p>
          <w:p w14:paraId="0961829D">
            <w:pPr>
              <w:spacing w:before="240" w:after="0" w:line="360" w:lineRule="auto"/>
              <w:rPr>
                <w:rFonts w:ascii="Arial" w:hAnsi="Arial" w:cs="Arial"/>
                <w:b/>
                <w:bCs/>
                <w:sz w:val="24"/>
                <w:szCs w:val="24"/>
              </w:rPr>
            </w:pPr>
            <w:r>
              <w:rPr>
                <w:rFonts w:ascii="Arial" w:hAnsi="Arial" w:cs="Arial"/>
                <w:sz w:val="24"/>
                <w:szCs w:val="24"/>
              </w:rPr>
              <w:t>-3 SD sd &lt;-2 SD</w:t>
            </w:r>
          </w:p>
          <w:p w14:paraId="7F1FC332">
            <w:pPr>
              <w:spacing w:before="240" w:after="0" w:line="360" w:lineRule="auto"/>
              <w:rPr>
                <w:rFonts w:ascii="Arial" w:hAnsi="Arial" w:cs="Arial"/>
                <w:b/>
                <w:sz w:val="24"/>
                <w:szCs w:val="24"/>
              </w:rPr>
            </w:pPr>
            <w:r>
              <w:rPr>
                <w:rFonts w:ascii="Arial" w:hAnsi="Arial" w:cs="Arial"/>
                <w:sz w:val="24"/>
                <w:szCs w:val="24"/>
              </w:rPr>
              <w:t>-2 SD sd + 1 SD</w:t>
            </w:r>
          </w:p>
          <w:p w14:paraId="350648D6">
            <w:pPr>
              <w:spacing w:before="240" w:after="0" w:line="360" w:lineRule="auto"/>
              <w:rPr>
                <w:rFonts w:ascii="Arial" w:hAnsi="Arial" w:cs="Arial"/>
                <w:b/>
                <w:sz w:val="24"/>
                <w:szCs w:val="24"/>
              </w:rPr>
            </w:pPr>
            <w:r>
              <w:rPr>
                <w:rFonts w:ascii="Arial" w:hAnsi="Arial" w:cs="Arial"/>
                <w:sz w:val="24"/>
                <w:szCs w:val="24"/>
              </w:rPr>
              <w:t>+1 SD sd +2SD</w:t>
            </w:r>
          </w:p>
          <w:p w14:paraId="325536E1">
            <w:pPr>
              <w:spacing w:before="240" w:after="0" w:line="360" w:lineRule="auto"/>
              <w:rPr>
                <w:rFonts w:ascii="Arial" w:hAnsi="Arial" w:cs="Arial"/>
                <w:sz w:val="24"/>
                <w:szCs w:val="24"/>
              </w:rPr>
            </w:pPr>
            <w:r>
              <w:rPr>
                <w:rFonts w:ascii="Arial" w:hAnsi="Arial" w:cs="Arial"/>
                <w:sz w:val="24"/>
                <w:szCs w:val="24"/>
              </w:rPr>
              <w:t>&gt;+2SD</w:t>
            </w:r>
          </w:p>
        </w:tc>
      </w:tr>
    </w:tbl>
    <w:p w14:paraId="05FED871">
      <w:pPr>
        <w:spacing w:after="200" w:line="240" w:lineRule="auto"/>
        <w:rPr>
          <w:rFonts w:ascii="Arial" w:hAnsi="Arial" w:cs="Arial"/>
          <w:iCs/>
          <w:color w:val="000000"/>
          <w:sz w:val="24"/>
          <w:szCs w:val="24"/>
        </w:rPr>
      </w:pPr>
    </w:p>
    <w:p w14:paraId="5A44FE49">
      <w:pPr>
        <w:rPr>
          <w:rFonts w:ascii="Arial" w:hAnsi="Arial" w:cs="Arial"/>
          <w:sz w:val="24"/>
          <w:szCs w:val="24"/>
        </w:rPr>
      </w:pPr>
      <w:r>
        <w:rPr>
          <w:rFonts w:ascii="Arial" w:hAnsi="Arial" w:cs="Arial"/>
          <w:sz w:val="24"/>
          <w:szCs w:val="24"/>
        </w:rPr>
        <w:t xml:space="preserve">      Sumber : PERMENKES RI Nomor 2 Tahun 2020</w:t>
      </w:r>
    </w:p>
    <w:p w14:paraId="7A96FBA5">
      <w:pPr>
        <w:pStyle w:val="21"/>
        <w:numPr>
          <w:ilvl w:val="0"/>
          <w:numId w:val="8"/>
        </w:numPr>
        <w:spacing w:after="0" w:line="360" w:lineRule="auto"/>
        <w:ind w:left="567" w:hanging="567"/>
        <w:jc w:val="both"/>
        <w:rPr>
          <w:rFonts w:ascii="Arial" w:hAnsi="Arial" w:cs="Arial"/>
          <w:sz w:val="24"/>
          <w:szCs w:val="24"/>
        </w:rPr>
      </w:pPr>
      <w:r>
        <w:rPr>
          <w:rFonts w:ascii="Arial" w:hAnsi="Arial" w:cs="Arial"/>
          <w:sz w:val="24"/>
          <w:szCs w:val="24"/>
        </w:rPr>
        <w:t>Permasalahan Status Gizi Pada Remaja</w:t>
      </w:r>
    </w:p>
    <w:p w14:paraId="443557BC">
      <w:pPr>
        <w:spacing w:after="0" w:line="360" w:lineRule="auto"/>
        <w:ind w:firstLine="567"/>
        <w:jc w:val="both"/>
        <w:rPr>
          <w:rFonts w:ascii="Arial" w:hAnsi="Arial" w:cs="Arial"/>
          <w:sz w:val="24"/>
          <w:szCs w:val="24"/>
        </w:rPr>
      </w:pPr>
      <w:r>
        <w:rPr>
          <w:rFonts w:ascii="Arial" w:hAnsi="Arial" w:cs="Arial"/>
          <w:sz w:val="24"/>
          <w:szCs w:val="24"/>
        </w:rPr>
        <w:t>Permasalahan status gizi pada remaja dapat bervariasi dan dipengaruhi oleh banyak faktor. Berikut adalah beberapa permasalahan umum yang terkait dengan status gizi pada remaja:</w:t>
      </w:r>
    </w:p>
    <w:p w14:paraId="06A228AF">
      <w:pPr>
        <w:pStyle w:val="21"/>
        <w:numPr>
          <w:ilvl w:val="0"/>
          <w:numId w:val="9"/>
        </w:numPr>
        <w:spacing w:after="0" w:line="360" w:lineRule="auto"/>
        <w:ind w:left="567" w:hanging="567"/>
        <w:jc w:val="both"/>
        <w:rPr>
          <w:rFonts w:ascii="Arial" w:hAnsi="Arial" w:cs="Arial"/>
          <w:sz w:val="24"/>
          <w:szCs w:val="24"/>
        </w:rPr>
      </w:pPr>
      <w:r>
        <w:rPr>
          <w:rFonts w:ascii="Arial" w:hAnsi="Arial" w:cs="Arial"/>
          <w:sz w:val="24"/>
          <w:szCs w:val="24"/>
        </w:rPr>
        <w:t>Kekurangan Gizi: Banyak remaja yang tidak mendapatkan asupan nutrisi yang cukup dari makanan mereka. Ini bisa disebabkan oleh pola makan yang tidak sehat, keterbatasan akses terhadap makanan bergizi, atau kurangnya pengetahuan tentang pentingnya nutrisi.</w:t>
      </w:r>
    </w:p>
    <w:p w14:paraId="5EF52628">
      <w:pPr>
        <w:pStyle w:val="21"/>
        <w:numPr>
          <w:ilvl w:val="0"/>
          <w:numId w:val="9"/>
        </w:numPr>
        <w:spacing w:after="0" w:line="360" w:lineRule="auto"/>
        <w:ind w:left="567" w:hanging="567"/>
        <w:jc w:val="both"/>
        <w:rPr>
          <w:rFonts w:ascii="Arial" w:hAnsi="Arial" w:cs="Arial"/>
          <w:sz w:val="24"/>
          <w:szCs w:val="24"/>
        </w:rPr>
      </w:pPr>
      <w:r>
        <w:rPr>
          <w:rFonts w:ascii="Arial" w:hAnsi="Arial" w:cs="Arial"/>
          <w:sz w:val="24"/>
          <w:szCs w:val="24"/>
        </w:rPr>
        <w:t>Kegemukan atau Obesitas: Obesitas atau kegemukan juga merupakan permasalahan yang semakin umum pada remaja. Bisa disebabkan oleh pola makan yang tidak sehat, konsumsi makanan cepat saji yang tinggi kalori dan rendah nutrisi, serta gaya hidup yang kurang aktif.</w:t>
      </w:r>
    </w:p>
    <w:p w14:paraId="0BBCF9C4">
      <w:pPr>
        <w:pStyle w:val="21"/>
        <w:numPr>
          <w:ilvl w:val="0"/>
          <w:numId w:val="9"/>
        </w:numPr>
        <w:spacing w:after="0" w:line="360" w:lineRule="auto"/>
        <w:ind w:left="567" w:hanging="567"/>
        <w:jc w:val="both"/>
        <w:rPr>
          <w:rFonts w:ascii="Arial" w:hAnsi="Arial" w:cs="Arial"/>
          <w:sz w:val="24"/>
          <w:szCs w:val="24"/>
        </w:rPr>
      </w:pPr>
      <w:r>
        <w:rPr>
          <w:rFonts w:ascii="Arial" w:hAnsi="Arial" w:cs="Arial"/>
          <w:sz w:val="24"/>
          <w:szCs w:val="24"/>
        </w:rPr>
        <w:t>Gangguan Makan: Beberapa remaja mungkin mengalami gangguan makan seperti anoreksia nervosa, bulimia nervosa, atau gangguan makan lainnya. Gangguan makan dapat menyebabkan ketidakseimbangan gizi yang serius dan masalah kesehatan lainnya.</w:t>
      </w:r>
    </w:p>
    <w:p w14:paraId="7AB8ED29">
      <w:pPr>
        <w:pStyle w:val="21"/>
        <w:numPr>
          <w:ilvl w:val="0"/>
          <w:numId w:val="9"/>
        </w:numPr>
        <w:spacing w:after="0" w:line="360" w:lineRule="auto"/>
        <w:ind w:left="567" w:hanging="567"/>
        <w:jc w:val="both"/>
        <w:rPr>
          <w:rFonts w:ascii="Arial" w:hAnsi="Arial" w:cs="Arial"/>
          <w:sz w:val="24"/>
          <w:szCs w:val="24"/>
        </w:rPr>
      </w:pPr>
      <w:r>
        <w:rPr>
          <w:rFonts w:ascii="Arial" w:hAnsi="Arial" w:cs="Arial"/>
          <w:sz w:val="24"/>
          <w:szCs w:val="24"/>
        </w:rPr>
        <w:t>Kebutuhan Kalori yang Tinggi: Remaja sering mengalami lonjakan pertumbuhan dan perkembangan fisik yang membutuhkan asupan kalori yang lebih tinggi. Jika tidak memperhatikan pola makan yang sehat, kebutuhan ini mungkin tidak terpenuhi.</w:t>
      </w:r>
    </w:p>
    <w:p w14:paraId="3F8A6BF3">
      <w:pPr>
        <w:pStyle w:val="21"/>
        <w:numPr>
          <w:ilvl w:val="0"/>
          <w:numId w:val="9"/>
        </w:numPr>
        <w:spacing w:after="0" w:line="360" w:lineRule="auto"/>
        <w:ind w:left="567" w:hanging="567"/>
        <w:jc w:val="both"/>
        <w:rPr>
          <w:rFonts w:ascii="Arial" w:hAnsi="Arial" w:cs="Arial"/>
          <w:sz w:val="24"/>
          <w:szCs w:val="24"/>
        </w:rPr>
      </w:pPr>
      <w:r>
        <w:rPr>
          <w:rFonts w:ascii="Arial" w:hAnsi="Arial" w:cs="Arial"/>
          <w:sz w:val="24"/>
          <w:szCs w:val="24"/>
        </w:rPr>
        <w:t>Kurangnya Pengetahuan Tentang Gizi: Banyak remaja mungkin tidak memiliki pemahaman yang memadai tentang pentingnya gizi dan bagaimana memilih makanan yang sehat. Kurangnya pengetahuan ini dapat menyebabkan kebiasaan makan yang tidak sehat.</w:t>
      </w:r>
    </w:p>
    <w:p w14:paraId="0B608396">
      <w:pPr>
        <w:pStyle w:val="21"/>
        <w:numPr>
          <w:ilvl w:val="0"/>
          <w:numId w:val="9"/>
        </w:numPr>
        <w:spacing w:after="0" w:line="360" w:lineRule="auto"/>
        <w:ind w:left="567" w:hanging="567"/>
        <w:jc w:val="both"/>
        <w:rPr>
          <w:rFonts w:ascii="Arial" w:hAnsi="Arial" w:cs="Arial"/>
          <w:sz w:val="24"/>
          <w:szCs w:val="24"/>
        </w:rPr>
      </w:pPr>
      <w:r>
        <w:rPr>
          <w:rFonts w:ascii="Arial" w:hAnsi="Arial" w:cs="Arial"/>
          <w:sz w:val="24"/>
          <w:szCs w:val="24"/>
        </w:rPr>
        <w:t>Kurangnya Sikap Tentang Gizi : Sikap yang kurang peduli terhadap gizi dapat menyebabkan remaja cenderung mengabaikan pentingnya pola makan sehat dan memilih makanan yang kurang bergizi.</w:t>
      </w:r>
    </w:p>
    <w:p w14:paraId="6C5EFA46">
      <w:pPr>
        <w:pStyle w:val="21"/>
        <w:numPr>
          <w:ilvl w:val="0"/>
          <w:numId w:val="9"/>
        </w:numPr>
        <w:spacing w:after="0" w:line="360" w:lineRule="auto"/>
        <w:ind w:left="567" w:hanging="567"/>
        <w:jc w:val="both"/>
        <w:rPr>
          <w:rFonts w:ascii="Arial" w:hAnsi="Arial" w:cs="Arial"/>
          <w:sz w:val="24"/>
          <w:szCs w:val="24"/>
        </w:rPr>
      </w:pPr>
      <w:r>
        <w:rPr>
          <w:rFonts w:ascii="Arial" w:hAnsi="Arial" w:cs="Arial"/>
          <w:sz w:val="24"/>
          <w:szCs w:val="24"/>
        </w:rPr>
        <w:t>Tekanan Budaya dan Sosial: Tekanan dari media, teman sebaya, dan norma budaya juga dapat mempengaruhi pola makan remaja. Misalnya, dorongan untuk memiliki tubuh yang sesuai dengan standar kecantikan tertentu dapat menyebabkan perilaku makan yang tidak sehat, baik berupa pola makan berlebihan atau bahkan kelaparan.</w:t>
      </w:r>
    </w:p>
    <w:p w14:paraId="2CB9A575">
      <w:pPr>
        <w:pStyle w:val="21"/>
        <w:spacing w:after="0" w:line="360" w:lineRule="auto"/>
        <w:ind w:left="0" w:firstLine="567"/>
        <w:jc w:val="both"/>
        <w:rPr>
          <w:rFonts w:ascii="Arial" w:hAnsi="Arial" w:cs="Arial"/>
          <w:sz w:val="24"/>
          <w:szCs w:val="24"/>
        </w:rPr>
      </w:pPr>
      <w:r>
        <w:rPr>
          <w:rFonts w:ascii="Arial" w:hAnsi="Arial" w:cs="Arial"/>
          <w:sz w:val="24"/>
          <w:szCs w:val="24"/>
        </w:rPr>
        <w:t>Untuk mengatasi permasalahan status gizi pada remaja, penting untuk memberikan pendidikan tentang nutrisi yang tepat, mendorong pola makan sehat, mempromosikan gaya hidup aktif, serta memberikan dukungan sosial dan kesehatan mental yang memadai.</w:t>
      </w:r>
    </w:p>
    <w:p w14:paraId="39FB3EDF">
      <w:pPr>
        <w:pStyle w:val="21"/>
        <w:numPr>
          <w:ilvl w:val="0"/>
          <w:numId w:val="8"/>
        </w:numPr>
        <w:spacing w:line="360" w:lineRule="auto"/>
        <w:ind w:left="567" w:hanging="567"/>
        <w:rPr>
          <w:rFonts w:ascii="Arial" w:hAnsi="Arial" w:cs="Arial"/>
          <w:sz w:val="24"/>
          <w:szCs w:val="24"/>
        </w:rPr>
      </w:pPr>
      <w:r>
        <w:rPr>
          <w:rFonts w:ascii="Arial" w:hAnsi="Arial" w:cs="Arial"/>
          <w:sz w:val="24"/>
          <w:szCs w:val="24"/>
        </w:rPr>
        <w:t>Faktor – Faktor Yang Mempengaruhi Status Gizi</w:t>
      </w:r>
    </w:p>
    <w:p w14:paraId="08C78C50">
      <w:pPr>
        <w:pStyle w:val="21"/>
        <w:spacing w:line="360" w:lineRule="auto"/>
        <w:ind w:left="0"/>
        <w:jc w:val="both"/>
        <w:rPr>
          <w:rFonts w:ascii="Arial" w:hAnsi="Arial" w:cs="Arial"/>
          <w:sz w:val="24"/>
          <w:szCs w:val="24"/>
        </w:rPr>
      </w:pPr>
      <w:r>
        <w:rPr>
          <w:rFonts w:ascii="Arial" w:hAnsi="Arial" w:cs="Arial"/>
          <w:sz w:val="24"/>
          <w:szCs w:val="24"/>
        </w:rPr>
        <w:t xml:space="preserve">Faktor- faktor yang mempengaruhi status gizi pada remaja putri ada dua, </w:t>
      </w:r>
    </w:p>
    <w:p w14:paraId="0FEAD52E">
      <w:pPr>
        <w:pStyle w:val="21"/>
        <w:spacing w:line="360" w:lineRule="auto"/>
        <w:ind w:left="0"/>
        <w:jc w:val="both"/>
        <w:rPr>
          <w:rFonts w:ascii="Arial" w:hAnsi="Arial" w:cs="Arial"/>
          <w:sz w:val="24"/>
          <w:szCs w:val="24"/>
        </w:rPr>
      </w:pPr>
      <w:r>
        <w:rPr>
          <w:rFonts w:ascii="Arial" w:hAnsi="Arial" w:cs="Arial"/>
          <w:sz w:val="24"/>
          <w:szCs w:val="24"/>
        </w:rPr>
        <w:t>yaitu faktor yang langsung dan faktor yang tidak langsung, adapun penjelasannya sebagai berikut :</w:t>
      </w:r>
    </w:p>
    <w:p w14:paraId="4E547E2C">
      <w:pPr>
        <w:pStyle w:val="21"/>
        <w:spacing w:line="360" w:lineRule="auto"/>
        <w:ind w:left="0"/>
        <w:jc w:val="both"/>
        <w:rPr>
          <w:rFonts w:ascii="Arial" w:hAnsi="Arial" w:cs="Arial"/>
          <w:sz w:val="24"/>
          <w:szCs w:val="24"/>
        </w:rPr>
      </w:pPr>
      <w:r>
        <w:rPr>
          <w:rFonts w:ascii="Arial" w:hAnsi="Arial" w:cs="Arial"/>
          <w:sz w:val="24"/>
          <w:szCs w:val="24"/>
        </w:rPr>
        <w:t xml:space="preserve">1.      Faktor Langsung </w:t>
      </w:r>
    </w:p>
    <w:p w14:paraId="283461C8">
      <w:pPr>
        <w:pStyle w:val="21"/>
        <w:spacing w:line="360" w:lineRule="auto"/>
        <w:ind w:left="284"/>
        <w:jc w:val="both"/>
        <w:rPr>
          <w:rFonts w:ascii="Arial" w:hAnsi="Arial" w:cs="Arial"/>
          <w:sz w:val="24"/>
          <w:szCs w:val="24"/>
        </w:rPr>
      </w:pPr>
      <w:r>
        <w:rPr>
          <w:rFonts w:ascii="Arial" w:hAnsi="Arial" w:cs="Arial"/>
          <w:sz w:val="24"/>
          <w:szCs w:val="24"/>
        </w:rPr>
        <w:t xml:space="preserve">a.  Konsumsi makanan </w:t>
      </w:r>
    </w:p>
    <w:p w14:paraId="311EC0D6">
      <w:pPr>
        <w:pStyle w:val="21"/>
        <w:spacing w:line="360" w:lineRule="auto"/>
        <w:ind w:left="426" w:firstLine="294"/>
        <w:jc w:val="both"/>
        <w:rPr>
          <w:rFonts w:ascii="Arial" w:hAnsi="Arial" w:cs="Arial"/>
          <w:sz w:val="24"/>
          <w:szCs w:val="24"/>
        </w:rPr>
      </w:pPr>
      <w:r>
        <w:rPr>
          <w:rFonts w:ascii="Arial" w:hAnsi="Arial" w:cs="Arial"/>
          <w:sz w:val="24"/>
          <w:szCs w:val="24"/>
        </w:rPr>
        <w:t xml:space="preserve">Konsumsi makanan merupakan salah satu faktor yang yang berpengaruh langsung terhadap keadaan gizi seseorang karena konsumsi makan yang tidak sesuai dengan kebutuhan tubuh, baik kualitas maupun kuantitas dapat menimbulkan masalah gizi. (Suandi, 2018). </w:t>
      </w:r>
    </w:p>
    <w:p w14:paraId="1E8A9584">
      <w:pPr>
        <w:pStyle w:val="21"/>
        <w:spacing w:line="360" w:lineRule="auto"/>
        <w:ind w:left="-142" w:firstLine="294"/>
        <w:jc w:val="both"/>
        <w:rPr>
          <w:rFonts w:ascii="Arial" w:hAnsi="Arial" w:cs="Arial"/>
          <w:sz w:val="24"/>
          <w:szCs w:val="24"/>
        </w:rPr>
      </w:pPr>
      <w:r>
        <w:rPr>
          <w:rFonts w:ascii="Arial" w:hAnsi="Arial" w:cs="Arial"/>
          <w:sz w:val="24"/>
          <w:szCs w:val="24"/>
        </w:rPr>
        <w:t xml:space="preserve">b.     Infeksi / penyakit </w:t>
      </w:r>
    </w:p>
    <w:p w14:paraId="672DC59F">
      <w:pPr>
        <w:pStyle w:val="21"/>
        <w:spacing w:line="360" w:lineRule="auto"/>
        <w:ind w:left="426" w:firstLine="294"/>
        <w:jc w:val="both"/>
        <w:rPr>
          <w:rFonts w:ascii="Arial" w:hAnsi="Arial" w:cs="Arial"/>
          <w:sz w:val="24"/>
          <w:szCs w:val="24"/>
        </w:rPr>
      </w:pPr>
      <w:r>
        <w:rPr>
          <w:rFonts w:ascii="Arial" w:hAnsi="Arial" w:cs="Arial"/>
          <w:sz w:val="24"/>
          <w:szCs w:val="24"/>
        </w:rPr>
        <w:t>Penyakit/infeksi adalah penyakit yang disebabkan karena masuknya bibit penyakit. Antara infeksi dan status gizi kurang terdapat interaksi bolak-balik. Infeksi dapat menimbulkan gizi kurang melalui berbagai mekanismenya. Pada saat kondisi tidak sehat maka asupan energy tetap harus diperhatikan, karna sangat erat hubungannya antara infeksi dengan malnutrisi. Interaksi yang sinergis antara malnutrisi dengan infeksi penyakit, dan juga infeksi akan mempengaruhi status gizi mempercepat malnutrisi.</w:t>
      </w:r>
    </w:p>
    <w:p w14:paraId="61A76ECE">
      <w:pPr>
        <w:pStyle w:val="21"/>
        <w:spacing w:line="360" w:lineRule="auto"/>
        <w:ind w:left="567" w:hanging="567"/>
        <w:jc w:val="both"/>
        <w:rPr>
          <w:rFonts w:ascii="Arial" w:hAnsi="Arial" w:cs="Arial"/>
          <w:sz w:val="24"/>
          <w:szCs w:val="24"/>
        </w:rPr>
      </w:pPr>
      <w:r>
        <w:rPr>
          <w:rFonts w:ascii="Arial" w:hAnsi="Arial" w:cs="Arial"/>
          <w:sz w:val="24"/>
          <w:szCs w:val="24"/>
        </w:rPr>
        <w:t xml:space="preserve">2.       Faktor Tidak Langsung </w:t>
      </w:r>
    </w:p>
    <w:p w14:paraId="7231BE34">
      <w:pPr>
        <w:pStyle w:val="21"/>
        <w:spacing w:line="360" w:lineRule="auto"/>
        <w:ind w:left="-142" w:firstLine="294"/>
        <w:jc w:val="both"/>
        <w:rPr>
          <w:rFonts w:ascii="Arial" w:hAnsi="Arial" w:cs="Arial"/>
          <w:sz w:val="24"/>
          <w:szCs w:val="24"/>
        </w:rPr>
      </w:pPr>
      <w:r>
        <w:rPr>
          <w:rFonts w:ascii="Arial" w:hAnsi="Arial" w:cs="Arial"/>
          <w:sz w:val="24"/>
          <w:szCs w:val="24"/>
        </w:rPr>
        <w:t xml:space="preserve">a.     Tingkat pendapatan </w:t>
      </w:r>
    </w:p>
    <w:p w14:paraId="6F50450A">
      <w:pPr>
        <w:pStyle w:val="21"/>
        <w:spacing w:line="360" w:lineRule="auto"/>
        <w:ind w:left="142" w:firstLine="294"/>
        <w:jc w:val="both"/>
        <w:rPr>
          <w:rFonts w:ascii="Arial" w:hAnsi="Arial" w:cs="Arial"/>
          <w:sz w:val="24"/>
          <w:szCs w:val="24"/>
        </w:rPr>
      </w:pPr>
      <w:r>
        <w:rPr>
          <w:rFonts w:ascii="Arial" w:hAnsi="Arial" w:cs="Arial"/>
          <w:sz w:val="24"/>
          <w:szCs w:val="24"/>
        </w:rPr>
        <w:t xml:space="preserve">    Pendapatan keluarga merupakan penghasilan dalam jumlah uang yang akan dibelanjakan oleh keluarga dalam bentuk makanan. Kemiskinan sebagai penyebab gizi kurang menduduki posisi pertama pada kondisi yang umum. </w:t>
      </w:r>
    </w:p>
    <w:p w14:paraId="4810A2D6">
      <w:pPr>
        <w:pStyle w:val="21"/>
        <w:spacing w:line="360" w:lineRule="auto"/>
        <w:ind w:left="142"/>
        <w:jc w:val="both"/>
        <w:rPr>
          <w:rFonts w:ascii="Arial" w:hAnsi="Arial" w:cs="Arial"/>
          <w:sz w:val="24"/>
          <w:szCs w:val="24"/>
        </w:rPr>
      </w:pPr>
      <w:r>
        <w:rPr>
          <w:rFonts w:ascii="Arial" w:hAnsi="Arial" w:cs="Arial"/>
          <w:sz w:val="24"/>
          <w:szCs w:val="24"/>
        </w:rPr>
        <w:t>b.       Pengetahuan</w:t>
      </w:r>
    </w:p>
    <w:p w14:paraId="411CFA79">
      <w:pPr>
        <w:pStyle w:val="21"/>
        <w:spacing w:line="360" w:lineRule="auto"/>
        <w:ind w:left="142" w:firstLine="578"/>
        <w:jc w:val="both"/>
        <w:rPr>
          <w:rFonts w:ascii="Arial" w:hAnsi="Arial" w:cs="Arial"/>
          <w:sz w:val="24"/>
          <w:szCs w:val="24"/>
        </w:rPr>
      </w:pPr>
      <w:r>
        <w:rPr>
          <w:rFonts w:ascii="Arial" w:hAnsi="Arial" w:cs="Arial"/>
          <w:sz w:val="24"/>
          <w:szCs w:val="24"/>
        </w:rPr>
        <w:t xml:space="preserve">  Walapun bahan makanan dapat disediakan oleh keluarga dan daya beli memadai tetapi karena kekurangan pengetahuan ini bisa menyebabkan keluarga tidak menyediakan makanan beranekaragam dan bergizi setiap hari bagi keluarganya.</w:t>
      </w:r>
    </w:p>
    <w:p w14:paraId="073D3E96">
      <w:pPr>
        <w:pStyle w:val="21"/>
        <w:spacing w:line="360" w:lineRule="auto"/>
        <w:ind w:left="142"/>
        <w:jc w:val="both"/>
        <w:rPr>
          <w:rFonts w:ascii="Arial" w:hAnsi="Arial" w:cs="Arial"/>
          <w:sz w:val="24"/>
          <w:szCs w:val="24"/>
        </w:rPr>
      </w:pPr>
      <w:r>
        <w:rPr>
          <w:rFonts w:ascii="Arial" w:hAnsi="Arial" w:cs="Arial"/>
          <w:sz w:val="24"/>
          <w:szCs w:val="24"/>
        </w:rPr>
        <w:t>c.       Pola Asuh</w:t>
      </w:r>
    </w:p>
    <w:p w14:paraId="56882F24">
      <w:pPr>
        <w:pStyle w:val="21"/>
        <w:spacing w:line="360" w:lineRule="auto"/>
        <w:ind w:left="142" w:firstLine="578"/>
        <w:jc w:val="both"/>
        <w:rPr>
          <w:rFonts w:ascii="Arial" w:hAnsi="Arial" w:cs="Arial"/>
          <w:sz w:val="24"/>
          <w:szCs w:val="24"/>
        </w:rPr>
      </w:pPr>
      <w:r>
        <w:rPr>
          <w:rFonts w:ascii="Arial" w:hAnsi="Arial" w:cs="Arial"/>
          <w:sz w:val="24"/>
          <w:szCs w:val="24"/>
        </w:rPr>
        <w:t xml:space="preserve">Pola asuh orang tua merupakan proses perkembangan dan pertumbuhan anak baik secara fisik maupun psikis. Orang tua memberikan dorongan bagi anak dengan mengubah tingkah laku pengetahuan, dan nilai-nilai yang tepat bagi anak supaya anak mandiri, tumbuh serta berkembang secara sehat. </w:t>
      </w:r>
    </w:p>
    <w:p w14:paraId="74FCA0B5">
      <w:pPr>
        <w:pStyle w:val="21"/>
        <w:spacing w:line="360" w:lineRule="auto"/>
        <w:ind w:left="142" w:hanging="142"/>
        <w:jc w:val="both"/>
        <w:rPr>
          <w:rFonts w:ascii="Arial" w:hAnsi="Arial" w:cs="Arial"/>
          <w:sz w:val="24"/>
          <w:szCs w:val="24"/>
        </w:rPr>
      </w:pPr>
      <w:r>
        <w:rPr>
          <w:rFonts w:ascii="Arial" w:hAnsi="Arial" w:cs="Arial"/>
          <w:sz w:val="24"/>
          <w:szCs w:val="24"/>
        </w:rPr>
        <w:t xml:space="preserve">d.       Pelayanan Kesehatan </w:t>
      </w:r>
    </w:p>
    <w:p w14:paraId="49B597D8">
      <w:pPr>
        <w:pStyle w:val="21"/>
        <w:spacing w:after="0" w:line="360" w:lineRule="auto"/>
        <w:ind w:left="142" w:firstLine="578"/>
        <w:jc w:val="both"/>
        <w:rPr>
          <w:rFonts w:ascii="Arial" w:hAnsi="Arial" w:cs="Arial"/>
          <w:sz w:val="24"/>
          <w:szCs w:val="24"/>
        </w:rPr>
      </w:pPr>
      <w:r>
        <w:rPr>
          <w:rFonts w:ascii="Arial" w:hAnsi="Arial" w:cs="Arial"/>
          <w:sz w:val="24"/>
          <w:szCs w:val="24"/>
        </w:rPr>
        <w:t xml:space="preserve">Pelayanan Kesehatan biasa disebut dengan PKPR atau Pelayanan </w:t>
      </w:r>
    </w:p>
    <w:p w14:paraId="3275D5F0">
      <w:pPr>
        <w:spacing w:after="0" w:line="360" w:lineRule="auto"/>
        <w:jc w:val="both"/>
        <w:rPr>
          <w:rFonts w:ascii="Arial" w:hAnsi="Arial" w:cs="Arial"/>
          <w:sz w:val="24"/>
          <w:szCs w:val="24"/>
        </w:rPr>
      </w:pPr>
      <w:r>
        <w:rPr>
          <w:rFonts w:ascii="Arial" w:hAnsi="Arial" w:cs="Arial"/>
          <w:sz w:val="24"/>
          <w:szCs w:val="24"/>
        </w:rPr>
        <w:t xml:space="preserve">Kesehatan Peduli Remaja adalah program pemerintah yang diampu Dinas </w:t>
      </w:r>
    </w:p>
    <w:p w14:paraId="0340D04B">
      <w:pPr>
        <w:spacing w:line="360" w:lineRule="auto"/>
        <w:jc w:val="both"/>
        <w:rPr>
          <w:rFonts w:ascii="Arial" w:hAnsi="Arial" w:cs="Arial"/>
          <w:sz w:val="24"/>
          <w:szCs w:val="24"/>
        </w:rPr>
      </w:pPr>
      <w:r>
        <w:rPr>
          <w:rFonts w:ascii="Arial" w:hAnsi="Arial" w:cs="Arial"/>
          <w:sz w:val="24"/>
          <w:szCs w:val="24"/>
        </w:rPr>
        <w:t>Kesehatan di tingkat Kabupaten/kota, untuk melayani kesehatan remaja. Program  yang dijalankan meliputi konseling yang kontak dengan petugas kesehatan, pendidikan keterampilan hidup sehat, pemberian informasi dan edukasi.</w:t>
      </w:r>
    </w:p>
    <w:p w14:paraId="04083E08">
      <w:pPr>
        <w:pStyle w:val="3"/>
        <w:numPr>
          <w:ilvl w:val="0"/>
          <w:numId w:val="6"/>
        </w:numPr>
        <w:spacing w:line="360" w:lineRule="auto"/>
        <w:ind w:left="567" w:hanging="567"/>
        <w:jc w:val="both"/>
        <w:rPr>
          <w:rFonts w:ascii="Arial" w:hAnsi="Arial" w:cs="Arial"/>
          <w:b/>
          <w:color w:val="000000"/>
          <w:sz w:val="24"/>
          <w:szCs w:val="24"/>
        </w:rPr>
      </w:pPr>
      <w:bookmarkStart w:id="26" w:name="_Toc174784821"/>
      <w:r>
        <w:rPr>
          <w:rFonts w:ascii="Arial" w:hAnsi="Arial" w:cs="Arial"/>
          <w:b/>
          <w:color w:val="000000"/>
          <w:sz w:val="24"/>
          <w:szCs w:val="24"/>
        </w:rPr>
        <w:t>Anemia</w:t>
      </w:r>
      <w:bookmarkEnd w:id="26"/>
      <w:r>
        <w:rPr>
          <w:rFonts w:ascii="Arial" w:hAnsi="Arial" w:cs="Arial"/>
          <w:b/>
          <w:color w:val="000000"/>
          <w:sz w:val="24"/>
          <w:szCs w:val="24"/>
        </w:rPr>
        <w:t xml:space="preserve"> </w:t>
      </w:r>
    </w:p>
    <w:p w14:paraId="5827E81B">
      <w:pPr>
        <w:pStyle w:val="21"/>
        <w:numPr>
          <w:ilvl w:val="0"/>
          <w:numId w:val="10"/>
        </w:numPr>
        <w:tabs>
          <w:tab w:val="left" w:pos="567"/>
        </w:tabs>
        <w:spacing w:after="0" w:line="360" w:lineRule="auto"/>
        <w:ind w:left="0" w:hanging="11"/>
        <w:jc w:val="both"/>
        <w:rPr>
          <w:rFonts w:ascii="Arial" w:hAnsi="Arial" w:cs="Arial"/>
          <w:sz w:val="24"/>
          <w:szCs w:val="24"/>
        </w:rPr>
      </w:pPr>
      <w:r>
        <w:rPr>
          <w:rFonts w:ascii="Arial" w:hAnsi="Arial" w:cs="Arial"/>
          <w:sz w:val="24"/>
          <w:szCs w:val="24"/>
        </w:rPr>
        <w:t>Pengertian Pengetahuan Anemia</w:t>
      </w:r>
    </w:p>
    <w:p w14:paraId="763AB8AB">
      <w:pPr>
        <w:pStyle w:val="21"/>
        <w:tabs>
          <w:tab w:val="left" w:pos="567"/>
        </w:tabs>
        <w:spacing w:after="0" w:line="360" w:lineRule="auto"/>
        <w:ind w:left="0"/>
        <w:jc w:val="both"/>
        <w:rPr>
          <w:rFonts w:ascii="Arial" w:hAnsi="Arial" w:cs="Arial"/>
          <w:sz w:val="24"/>
          <w:szCs w:val="24"/>
        </w:rPr>
      </w:pPr>
      <w:r>
        <w:rPr>
          <w:rFonts w:ascii="Arial" w:hAnsi="Arial" w:cs="Arial"/>
          <w:sz w:val="24"/>
          <w:szCs w:val="24"/>
        </w:rPr>
        <w:tab/>
      </w:r>
      <w:r>
        <w:rPr>
          <w:rFonts w:ascii="Arial" w:hAnsi="Arial" w:cs="Arial"/>
          <w:color w:val="0D0D0D"/>
          <w:sz w:val="24"/>
          <w:szCs w:val="24"/>
          <w:shd w:val="clear" w:color="auto" w:fill="FFFFFF"/>
        </w:rPr>
        <w:t xml:space="preserve">Pengetahuan mengenai anemia dapat disajikan sebagai pemahaman yang mendalam tentang kondisi kesehatan di mana tubuh mengalami kekurangan sel darah merah atau hemoglobin, menyebabkan penurunan kemampuan transportasi oksigen ke seluruh tubuh. Hal ini dikarenakan remaja putri belum memahami pengetahuan apa yang sebaiknya di hindari untuk mencegahnya terjadinya anemia </w:t>
      </w:r>
      <w:r>
        <w:rPr>
          <w:rFonts w:ascii="Arial" w:hAnsi="Arial" w:cs="Arial"/>
          <w:color w:val="000000"/>
          <w:sz w:val="24"/>
          <w:szCs w:val="24"/>
        </w:rPr>
        <w:t>(Diantari 2019)</w:t>
      </w:r>
      <w:r>
        <w:rPr>
          <w:rFonts w:ascii="Arial" w:hAnsi="Arial" w:cs="Arial"/>
          <w:sz w:val="24"/>
          <w:szCs w:val="24"/>
          <w:lang w:val="en-US"/>
        </w:rPr>
        <w:t>.</w:t>
      </w:r>
    </w:p>
    <w:p w14:paraId="42BC6404">
      <w:pPr>
        <w:pStyle w:val="21"/>
        <w:numPr>
          <w:ilvl w:val="0"/>
          <w:numId w:val="10"/>
        </w:numPr>
        <w:spacing w:line="360" w:lineRule="auto"/>
        <w:ind w:left="567" w:hanging="567"/>
        <w:jc w:val="both"/>
        <w:rPr>
          <w:rFonts w:ascii="Arial" w:hAnsi="Arial" w:cs="Arial"/>
          <w:sz w:val="24"/>
          <w:szCs w:val="24"/>
          <w:lang w:val="en-US"/>
        </w:rPr>
      </w:pPr>
      <w:r>
        <w:rPr>
          <w:rFonts w:ascii="Arial" w:hAnsi="Arial" w:cs="Arial"/>
          <w:sz w:val="24"/>
          <w:szCs w:val="24"/>
          <w:lang w:val="en-US"/>
        </w:rPr>
        <w:t>Faktor – faktor Yang Mempengaruhi Pengetahuan Anemia</w:t>
      </w:r>
    </w:p>
    <w:p w14:paraId="2F573C70">
      <w:pPr>
        <w:pStyle w:val="21"/>
        <w:spacing w:line="360" w:lineRule="auto"/>
        <w:ind w:left="0"/>
        <w:jc w:val="both"/>
        <w:rPr>
          <w:rFonts w:ascii="Arial" w:hAnsi="Arial" w:cs="Arial"/>
          <w:sz w:val="24"/>
          <w:szCs w:val="24"/>
          <w:lang w:val="en-US"/>
        </w:rPr>
      </w:pPr>
      <w:r>
        <w:rPr>
          <w:rFonts w:ascii="Arial" w:hAnsi="Arial" w:cs="Arial"/>
          <w:sz w:val="24"/>
          <w:szCs w:val="24"/>
          <w:lang w:val="en-US"/>
        </w:rPr>
        <w:t xml:space="preserve">         Faktor – faktor yang mempengaruhi pengetahuan seseorang  menurut (wawan, 2018) adalah : </w:t>
      </w:r>
    </w:p>
    <w:p w14:paraId="21AF47A9">
      <w:pPr>
        <w:pStyle w:val="21"/>
        <w:numPr>
          <w:ilvl w:val="0"/>
          <w:numId w:val="11"/>
        </w:numPr>
        <w:spacing w:line="360" w:lineRule="auto"/>
        <w:ind w:left="567"/>
        <w:jc w:val="both"/>
        <w:rPr>
          <w:rFonts w:ascii="Arial" w:hAnsi="Arial" w:cs="Arial"/>
          <w:sz w:val="24"/>
          <w:szCs w:val="24"/>
          <w:lang w:val="en-US"/>
        </w:rPr>
      </w:pPr>
      <w:r>
        <w:rPr>
          <w:rFonts w:ascii="Arial" w:hAnsi="Arial" w:cs="Arial"/>
          <w:sz w:val="24"/>
          <w:szCs w:val="24"/>
          <w:lang w:val="en-US"/>
        </w:rPr>
        <w:t xml:space="preserve">Pendidikan </w:t>
      </w:r>
    </w:p>
    <w:p w14:paraId="7B6E8403">
      <w:pPr>
        <w:pStyle w:val="21"/>
        <w:spacing w:line="360" w:lineRule="auto"/>
        <w:ind w:left="142"/>
        <w:jc w:val="both"/>
        <w:rPr>
          <w:rFonts w:ascii="Arial" w:hAnsi="Arial" w:cs="Arial"/>
          <w:sz w:val="24"/>
          <w:szCs w:val="24"/>
          <w:lang w:val="en-US"/>
        </w:rPr>
      </w:pPr>
      <w:r>
        <w:rPr>
          <w:rFonts w:ascii="Arial" w:hAnsi="Arial" w:cs="Arial"/>
          <w:sz w:val="24"/>
          <w:szCs w:val="24"/>
          <w:lang w:val="en-US"/>
        </w:rPr>
        <w:t xml:space="preserve">       Pendidikan dapat mengubah gaya hidup seseorang, terutama pengetahuan dan sikap untuk berperan dalam pengembangan.</w:t>
      </w:r>
    </w:p>
    <w:p w14:paraId="69A2E347">
      <w:pPr>
        <w:pStyle w:val="21"/>
        <w:numPr>
          <w:ilvl w:val="0"/>
          <w:numId w:val="11"/>
        </w:numPr>
        <w:spacing w:line="360" w:lineRule="auto"/>
        <w:ind w:left="426" w:hanging="283"/>
        <w:jc w:val="both"/>
        <w:rPr>
          <w:rFonts w:ascii="Arial" w:hAnsi="Arial" w:cs="Arial"/>
          <w:sz w:val="24"/>
          <w:szCs w:val="24"/>
          <w:lang w:val="en-US"/>
        </w:rPr>
      </w:pPr>
      <w:r>
        <w:rPr>
          <w:rFonts w:ascii="Arial" w:hAnsi="Arial" w:cs="Arial"/>
          <w:sz w:val="24"/>
          <w:szCs w:val="24"/>
          <w:lang w:val="en-US"/>
        </w:rPr>
        <w:t xml:space="preserve"> Usia </w:t>
      </w:r>
    </w:p>
    <w:p w14:paraId="166F19B1">
      <w:pPr>
        <w:pStyle w:val="21"/>
        <w:spacing w:line="360" w:lineRule="auto"/>
        <w:ind w:left="142"/>
        <w:jc w:val="both"/>
        <w:rPr>
          <w:rFonts w:ascii="Arial" w:hAnsi="Arial" w:cs="Arial"/>
          <w:sz w:val="24"/>
          <w:szCs w:val="24"/>
          <w:lang w:val="en-US"/>
        </w:rPr>
      </w:pPr>
      <w:r>
        <w:rPr>
          <w:rFonts w:ascii="Arial" w:hAnsi="Arial" w:cs="Arial"/>
          <w:sz w:val="24"/>
          <w:szCs w:val="24"/>
          <w:lang w:val="en-US"/>
        </w:rPr>
        <w:t xml:space="preserve">       Semakin bertambahnya usia seseorang maka daya terima dan pemikirannya juga semakin bertambah, sehingga pengetahuan yang diterimanya semakin meningkat.</w:t>
      </w:r>
    </w:p>
    <w:p w14:paraId="4C52BB87">
      <w:pPr>
        <w:pStyle w:val="21"/>
        <w:numPr>
          <w:ilvl w:val="0"/>
          <w:numId w:val="11"/>
        </w:numPr>
        <w:spacing w:line="360" w:lineRule="auto"/>
        <w:ind w:left="567" w:hanging="425"/>
        <w:jc w:val="both"/>
        <w:rPr>
          <w:rFonts w:ascii="Arial" w:hAnsi="Arial" w:cs="Arial"/>
          <w:sz w:val="24"/>
          <w:szCs w:val="24"/>
          <w:lang w:val="en-US"/>
        </w:rPr>
      </w:pPr>
      <w:r>
        <w:rPr>
          <w:rFonts w:ascii="Arial" w:hAnsi="Arial" w:cs="Arial"/>
          <w:sz w:val="24"/>
          <w:szCs w:val="24"/>
          <w:lang w:val="en-US"/>
        </w:rPr>
        <w:t xml:space="preserve">Pengalaman </w:t>
      </w:r>
    </w:p>
    <w:p w14:paraId="40878334">
      <w:pPr>
        <w:pStyle w:val="21"/>
        <w:spacing w:after="0" w:line="360" w:lineRule="auto"/>
        <w:ind w:left="142" w:firstLine="425"/>
        <w:jc w:val="both"/>
        <w:rPr>
          <w:rFonts w:ascii="Arial" w:hAnsi="Arial" w:cs="Arial"/>
          <w:sz w:val="24"/>
          <w:szCs w:val="24"/>
          <w:lang w:val="en-US"/>
        </w:rPr>
      </w:pPr>
      <w:r>
        <w:rPr>
          <w:rFonts w:ascii="Arial" w:hAnsi="Arial" w:cs="Arial"/>
          <w:sz w:val="24"/>
          <w:szCs w:val="24"/>
          <w:lang w:val="id-ID"/>
        </w:rPr>
        <w:t>Pengalaman dapat memberikan pembelajaran atau pengetahuan dan</w:t>
      </w:r>
      <w:r>
        <w:rPr>
          <w:rFonts w:ascii="Arial" w:hAnsi="Arial" w:cs="Arial"/>
          <w:sz w:val="24"/>
          <w:szCs w:val="24"/>
        </w:rPr>
        <w:t xml:space="preserve"> </w:t>
      </w:r>
      <w:r>
        <w:rPr>
          <w:rFonts w:ascii="Arial" w:hAnsi="Arial" w:cs="Arial"/>
          <w:sz w:val="24"/>
          <w:szCs w:val="24"/>
          <w:lang w:val="id-ID"/>
        </w:rPr>
        <w:t>meningkatkan keterampilan seseorang</w:t>
      </w:r>
      <w:r>
        <w:rPr>
          <w:rFonts w:ascii="Arial" w:hAnsi="Arial" w:cs="Arial"/>
          <w:sz w:val="24"/>
          <w:szCs w:val="24"/>
          <w:lang w:val="en-US"/>
        </w:rPr>
        <w:t>.</w:t>
      </w:r>
    </w:p>
    <w:p w14:paraId="73555C1F">
      <w:pPr>
        <w:pStyle w:val="21"/>
        <w:numPr>
          <w:ilvl w:val="0"/>
          <w:numId w:val="11"/>
        </w:numPr>
        <w:spacing w:after="0" w:line="360" w:lineRule="auto"/>
        <w:ind w:left="567" w:hanging="425"/>
        <w:jc w:val="both"/>
        <w:rPr>
          <w:rFonts w:ascii="Arial" w:hAnsi="Arial" w:cs="Arial"/>
          <w:sz w:val="24"/>
          <w:szCs w:val="24"/>
        </w:rPr>
      </w:pPr>
      <w:r>
        <w:rPr>
          <w:rFonts w:ascii="Arial" w:hAnsi="Arial" w:cs="Arial"/>
          <w:sz w:val="24"/>
          <w:szCs w:val="24"/>
        </w:rPr>
        <w:t xml:space="preserve">Lingkungan </w:t>
      </w:r>
    </w:p>
    <w:p w14:paraId="47B58585">
      <w:pPr>
        <w:pStyle w:val="21"/>
        <w:spacing w:after="0" w:line="360" w:lineRule="auto"/>
        <w:ind w:left="142" w:firstLine="425"/>
        <w:jc w:val="both"/>
        <w:rPr>
          <w:rFonts w:ascii="Arial" w:hAnsi="Arial" w:cs="Arial"/>
          <w:sz w:val="24"/>
          <w:szCs w:val="24"/>
        </w:rPr>
      </w:pPr>
      <w:r>
        <w:rPr>
          <w:rFonts w:ascii="Arial" w:hAnsi="Arial" w:cs="Arial"/>
          <w:sz w:val="24"/>
          <w:szCs w:val="24"/>
        </w:rPr>
        <w:t>Lingkungan adalah suatu kondisi yang terdapat dalam kehidupan dan yang dapat mengubah perkembangan dan perilaku seseorang atau masyarakat.</w:t>
      </w:r>
    </w:p>
    <w:p w14:paraId="27FC31F3">
      <w:pPr>
        <w:pStyle w:val="21"/>
        <w:numPr>
          <w:ilvl w:val="0"/>
          <w:numId w:val="11"/>
        </w:numPr>
        <w:spacing w:after="0" w:line="360" w:lineRule="auto"/>
        <w:ind w:left="567" w:hanging="425"/>
        <w:jc w:val="both"/>
        <w:rPr>
          <w:rFonts w:ascii="Arial" w:hAnsi="Arial" w:cs="Arial"/>
          <w:sz w:val="24"/>
          <w:szCs w:val="24"/>
        </w:rPr>
      </w:pPr>
      <w:r>
        <w:rPr>
          <w:rFonts w:ascii="Arial" w:hAnsi="Arial" w:cs="Arial"/>
          <w:sz w:val="24"/>
          <w:szCs w:val="24"/>
        </w:rPr>
        <w:t>Social ekonomi</w:t>
      </w:r>
    </w:p>
    <w:p w14:paraId="5A0D7AF1">
      <w:pPr>
        <w:pStyle w:val="21"/>
        <w:spacing w:after="0" w:line="360" w:lineRule="auto"/>
        <w:ind w:left="142" w:firstLine="425"/>
        <w:jc w:val="both"/>
        <w:rPr>
          <w:rFonts w:ascii="Arial" w:hAnsi="Arial" w:cs="Arial"/>
          <w:sz w:val="24"/>
          <w:szCs w:val="24"/>
        </w:rPr>
      </w:pPr>
      <w:r>
        <w:rPr>
          <w:rFonts w:ascii="Arial" w:hAnsi="Arial" w:cs="Arial"/>
          <w:sz w:val="24"/>
          <w:szCs w:val="24"/>
        </w:rPr>
        <w:t xml:space="preserve">Jika tingkat sosial ekonomi rendah maka seseorang akan memiliki keterbatasan biaya untuk menempuh Pendidikan dan pastinya pengetahuan untuk berpikir juga terbatas. </w:t>
      </w:r>
    </w:p>
    <w:p w14:paraId="2F424DB7">
      <w:pPr>
        <w:pStyle w:val="21"/>
        <w:numPr>
          <w:ilvl w:val="0"/>
          <w:numId w:val="10"/>
        </w:numPr>
        <w:tabs>
          <w:tab w:val="left" w:pos="567"/>
        </w:tabs>
        <w:spacing w:after="0" w:line="360" w:lineRule="auto"/>
        <w:ind w:left="0" w:hanging="11"/>
        <w:jc w:val="both"/>
        <w:rPr>
          <w:rFonts w:ascii="Arial" w:hAnsi="Arial" w:cs="Arial"/>
          <w:sz w:val="24"/>
          <w:szCs w:val="24"/>
        </w:rPr>
      </w:pPr>
      <w:r>
        <w:rPr>
          <w:rFonts w:ascii="Arial" w:hAnsi="Arial" w:cs="Arial"/>
          <w:sz w:val="24"/>
          <w:szCs w:val="24"/>
        </w:rPr>
        <w:t>Sikap Anemia</w:t>
      </w:r>
    </w:p>
    <w:p w14:paraId="390DE25E">
      <w:pPr>
        <w:pStyle w:val="21"/>
        <w:spacing w:line="360" w:lineRule="auto"/>
        <w:ind w:left="0" w:firstLine="567"/>
        <w:jc w:val="both"/>
        <w:rPr>
          <w:rFonts w:ascii="Arial" w:hAnsi="Arial" w:cs="Arial"/>
          <w:sz w:val="24"/>
          <w:szCs w:val="24"/>
        </w:rPr>
      </w:pPr>
      <w:r>
        <w:rPr>
          <w:rFonts w:ascii="Arial" w:hAnsi="Arial" w:cs="Arial"/>
          <w:sz w:val="24"/>
          <w:szCs w:val="24"/>
        </w:rPr>
        <w:tab/>
      </w:r>
      <w:r>
        <w:rPr>
          <w:rFonts w:ascii="Arial" w:hAnsi="Arial" w:cs="Arial"/>
          <w:sz w:val="24"/>
          <w:szCs w:val="24"/>
        </w:rPr>
        <w:t>Sikap terhadap anemia adalah respons atau sikap individu terhadap kondisi medis di mana tubuh mengalami kekurangan sel darah merah atau hemoglobin. Ini mencakup pemahaman tentang kondisi tersebut, penanganan yang tepat, serta upaya untuk memperbaiki kondisi kesehatan dengan pengobatan yang diperlukan dan perubahan gaya hidup yang mendukung. (Rusmanto, 2018).</w:t>
      </w:r>
    </w:p>
    <w:p w14:paraId="08AD03D2">
      <w:pPr>
        <w:pStyle w:val="21"/>
        <w:spacing w:line="360" w:lineRule="auto"/>
        <w:ind w:left="0"/>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bookmarkStart w:id="27" w:name="_Hlk161524368"/>
      <w:r>
        <w:rPr>
          <w:rFonts w:ascii="Arial" w:hAnsi="Arial" w:cs="Arial"/>
          <w:sz w:val="24"/>
          <w:szCs w:val="24"/>
        </w:rPr>
        <w:t>Menurut pendapat (Azwar, 2019) sikap seseorang dapat dipengaruhi pada beberapa hal diantaranya:</w:t>
      </w:r>
    </w:p>
    <w:p w14:paraId="4A23335B">
      <w:pPr>
        <w:pStyle w:val="21"/>
        <w:spacing w:line="360" w:lineRule="auto"/>
        <w:ind w:left="0"/>
        <w:jc w:val="both"/>
        <w:rPr>
          <w:rFonts w:ascii="Arial" w:hAnsi="Arial" w:cs="Arial"/>
          <w:sz w:val="24"/>
          <w:szCs w:val="24"/>
        </w:rPr>
      </w:pPr>
      <w:r>
        <w:rPr>
          <w:rFonts w:ascii="Arial" w:hAnsi="Arial" w:cs="Arial"/>
          <w:sz w:val="24"/>
          <w:szCs w:val="24"/>
        </w:rPr>
        <w:t>a.     Rumah.</w:t>
      </w:r>
    </w:p>
    <w:p w14:paraId="34B0E8E4">
      <w:pPr>
        <w:pStyle w:val="21"/>
        <w:spacing w:line="360" w:lineRule="auto"/>
        <w:ind w:left="0"/>
        <w:jc w:val="both"/>
        <w:rPr>
          <w:rFonts w:ascii="Arial" w:hAnsi="Arial" w:cs="Arial"/>
          <w:sz w:val="24"/>
          <w:szCs w:val="24"/>
        </w:rPr>
      </w:pPr>
      <w:r>
        <w:rPr>
          <w:rFonts w:ascii="Arial" w:hAnsi="Arial" w:cs="Arial"/>
          <w:sz w:val="24"/>
          <w:szCs w:val="24"/>
        </w:rPr>
        <w:t xml:space="preserve">        Tingkah laku anak dan sikap anak tidak hanya dapat dipengaruhi oleh bagaimana sikap-sikap orang yang berada di dalam rumah, dan sikap mereka bagaimana mereka melakukan hubungan dengan orang-orang yang diluar rumah.</w:t>
      </w:r>
    </w:p>
    <w:p w14:paraId="0F1CC96A">
      <w:pPr>
        <w:pStyle w:val="21"/>
        <w:spacing w:line="360" w:lineRule="auto"/>
        <w:ind w:left="142"/>
        <w:jc w:val="both"/>
        <w:rPr>
          <w:rFonts w:ascii="Arial" w:hAnsi="Arial" w:cs="Arial"/>
          <w:sz w:val="24"/>
          <w:szCs w:val="24"/>
        </w:rPr>
      </w:pPr>
      <w:r>
        <w:rPr>
          <w:rFonts w:ascii="Arial" w:hAnsi="Arial" w:cs="Arial"/>
          <w:sz w:val="24"/>
          <w:szCs w:val="24"/>
        </w:rPr>
        <w:t>b.     Sekolah</w:t>
      </w:r>
    </w:p>
    <w:p w14:paraId="540C5208">
      <w:pPr>
        <w:pStyle w:val="21"/>
        <w:spacing w:line="360" w:lineRule="auto"/>
        <w:ind w:left="142"/>
        <w:jc w:val="both"/>
        <w:rPr>
          <w:rFonts w:ascii="Arial" w:hAnsi="Arial" w:cs="Arial"/>
          <w:sz w:val="24"/>
          <w:szCs w:val="24"/>
        </w:rPr>
      </w:pPr>
      <w:r>
        <w:rPr>
          <w:rFonts w:ascii="Arial" w:hAnsi="Arial" w:cs="Arial"/>
          <w:sz w:val="24"/>
          <w:szCs w:val="24"/>
        </w:rPr>
        <w:tab/>
      </w:r>
      <w:r>
        <w:rPr>
          <w:rFonts w:ascii="Arial" w:hAnsi="Arial" w:cs="Arial"/>
          <w:sz w:val="24"/>
          <w:szCs w:val="24"/>
        </w:rPr>
        <w:t>Peran pendidikan adalah, untuk membentuk kepribadian anggota</w:t>
      </w:r>
    </w:p>
    <w:p w14:paraId="1FBADC72">
      <w:pPr>
        <w:pStyle w:val="21"/>
        <w:spacing w:line="360" w:lineRule="auto"/>
        <w:ind w:left="142"/>
        <w:jc w:val="both"/>
        <w:rPr>
          <w:rFonts w:ascii="Arial" w:hAnsi="Arial" w:cs="Arial"/>
          <w:sz w:val="24"/>
          <w:szCs w:val="24"/>
        </w:rPr>
      </w:pPr>
      <w:r>
        <w:rPr>
          <w:rFonts w:ascii="Arial" w:hAnsi="Arial" w:cs="Arial"/>
          <w:sz w:val="24"/>
          <w:szCs w:val="24"/>
        </w:rPr>
        <w:t>masyarakat agar menjadi warga yang  baik dan unggul.</w:t>
      </w:r>
    </w:p>
    <w:p w14:paraId="5060E872">
      <w:pPr>
        <w:pStyle w:val="21"/>
        <w:spacing w:line="360" w:lineRule="auto"/>
        <w:ind w:left="142"/>
        <w:jc w:val="both"/>
        <w:rPr>
          <w:rFonts w:ascii="Arial" w:hAnsi="Arial" w:cs="Arial"/>
          <w:sz w:val="24"/>
          <w:szCs w:val="24"/>
        </w:rPr>
      </w:pPr>
      <w:r>
        <w:rPr>
          <w:rFonts w:ascii="Arial" w:hAnsi="Arial" w:cs="Arial"/>
          <w:sz w:val="24"/>
          <w:szCs w:val="24"/>
        </w:rPr>
        <w:t xml:space="preserve">c.      Pekerjaan </w:t>
      </w:r>
    </w:p>
    <w:p w14:paraId="103DCFEB">
      <w:pPr>
        <w:pStyle w:val="21"/>
        <w:spacing w:line="360" w:lineRule="auto"/>
        <w:ind w:left="142" w:firstLine="578"/>
        <w:jc w:val="both"/>
        <w:rPr>
          <w:rFonts w:ascii="Arial" w:hAnsi="Arial" w:cs="Arial"/>
          <w:sz w:val="24"/>
          <w:szCs w:val="24"/>
        </w:rPr>
      </w:pPr>
      <w:r>
        <w:rPr>
          <w:rFonts w:ascii="Arial" w:hAnsi="Arial" w:cs="Arial"/>
          <w:sz w:val="24"/>
          <w:szCs w:val="24"/>
        </w:rPr>
        <w:t xml:space="preserve">Pekerjaan sangat berpengaruh pada sikap seseorang. Kondisi lingkungan pekerjaan yang nyaman maka akan membentuk sikap positif pada pekerjaan. Apabila lingkungan kerja yang tidak nyaman maka akan membentuk sikap yang negative pada pekerjaanya. </w:t>
      </w:r>
    </w:p>
    <w:p w14:paraId="25A5FF41">
      <w:pPr>
        <w:pStyle w:val="21"/>
        <w:spacing w:line="360" w:lineRule="auto"/>
        <w:ind w:left="142"/>
        <w:jc w:val="both"/>
        <w:rPr>
          <w:rFonts w:ascii="Arial" w:hAnsi="Arial" w:cs="Arial"/>
          <w:sz w:val="24"/>
          <w:szCs w:val="24"/>
        </w:rPr>
      </w:pPr>
      <w:r>
        <w:rPr>
          <w:rFonts w:ascii="Arial" w:hAnsi="Arial" w:cs="Arial"/>
          <w:sz w:val="24"/>
          <w:szCs w:val="24"/>
        </w:rPr>
        <w:t>d.       Pengalaman</w:t>
      </w:r>
    </w:p>
    <w:p w14:paraId="0BD03A0F">
      <w:pPr>
        <w:pStyle w:val="21"/>
        <w:spacing w:line="360" w:lineRule="auto"/>
        <w:ind w:left="142" w:firstLine="578"/>
        <w:jc w:val="both"/>
        <w:rPr>
          <w:rFonts w:ascii="Arial" w:hAnsi="Arial" w:cs="Arial"/>
          <w:sz w:val="24"/>
          <w:szCs w:val="24"/>
        </w:rPr>
      </w:pPr>
      <w:r>
        <w:rPr>
          <w:rFonts w:ascii="Arial" w:hAnsi="Arial" w:cs="Arial"/>
          <w:sz w:val="24"/>
          <w:szCs w:val="24"/>
        </w:rPr>
        <w:t xml:space="preserve">  Pengalaman yaitu apa yang telah dialami seseorang akan ikut membentuk dan mempengaruhi penghayatan seseorang terhadap sosial.  Tanggapan akan menjadi salah satu dasar terbentuknya sikap. Pengalaman juga sangat mempengaruhi seseorang dalam bersikap. Pengukuran sikap dilakukan dengan secara langsung dan tidak langsung. Secara langsung dapat ditanyakan bagaimana pendapat responden terhadap suatu objek secara tidak langsung dapat dilakukan dengan pendapat responden melalui kuesioner. (A.Wawan dan Dewi M.2018).</w:t>
      </w:r>
      <w:bookmarkEnd w:id="27"/>
    </w:p>
    <w:p w14:paraId="471F816C">
      <w:pPr>
        <w:pStyle w:val="21"/>
        <w:numPr>
          <w:ilvl w:val="0"/>
          <w:numId w:val="12"/>
        </w:numPr>
        <w:spacing w:after="0" w:line="360" w:lineRule="auto"/>
        <w:ind w:left="567" w:hanging="567"/>
        <w:jc w:val="both"/>
        <w:rPr>
          <w:rFonts w:ascii="Arial" w:hAnsi="Arial" w:cs="Arial"/>
          <w:sz w:val="24"/>
          <w:szCs w:val="24"/>
        </w:rPr>
      </w:pPr>
      <w:r>
        <w:rPr>
          <w:rFonts w:ascii="Arial" w:hAnsi="Arial" w:cs="Arial"/>
          <w:sz w:val="24"/>
          <w:szCs w:val="24"/>
        </w:rPr>
        <w:t>Faktor – faktor Yang Mempengaruhi Sikap Anemia</w:t>
      </w:r>
    </w:p>
    <w:p w14:paraId="7289F5AE">
      <w:pPr>
        <w:spacing w:after="0" w:line="360" w:lineRule="auto"/>
        <w:ind w:firstLine="567"/>
        <w:contextualSpacing/>
        <w:jc w:val="both"/>
        <w:rPr>
          <w:rFonts w:ascii="Arial" w:hAnsi="Arial" w:cs="Arial"/>
          <w:b/>
          <w:sz w:val="24"/>
          <w:szCs w:val="24"/>
          <w:lang w:val="id-ID"/>
        </w:rPr>
      </w:pPr>
      <w:r>
        <w:rPr>
          <w:rFonts w:ascii="Arial" w:hAnsi="Arial" w:cs="Arial"/>
          <w:sz w:val="24"/>
          <w:szCs w:val="24"/>
          <w:lang w:val="id-ID"/>
        </w:rPr>
        <w:t>Faktor-faktor yang mempengaruhi sikap antara lain :</w:t>
      </w:r>
    </w:p>
    <w:p w14:paraId="1339E497">
      <w:pPr>
        <w:pStyle w:val="21"/>
        <w:numPr>
          <w:ilvl w:val="0"/>
          <w:numId w:val="13"/>
        </w:numPr>
        <w:spacing w:after="0" w:line="360" w:lineRule="auto"/>
        <w:ind w:left="567" w:hanging="567"/>
        <w:jc w:val="both"/>
        <w:rPr>
          <w:rFonts w:ascii="Arial" w:hAnsi="Arial" w:cs="Arial"/>
          <w:sz w:val="24"/>
          <w:szCs w:val="24"/>
          <w:lang w:val="id-ID"/>
        </w:rPr>
      </w:pPr>
      <w:r>
        <w:rPr>
          <w:rFonts w:ascii="Arial" w:hAnsi="Arial" w:cs="Arial"/>
          <w:sz w:val="24"/>
          <w:szCs w:val="24"/>
          <w:lang w:val="id-ID"/>
        </w:rPr>
        <w:t xml:space="preserve">Pengalaman pribadi dapat menjadi </w:t>
      </w:r>
      <w:r>
        <w:rPr>
          <w:rFonts w:ascii="Arial" w:hAnsi="Arial" w:cs="Arial"/>
          <w:sz w:val="24"/>
          <w:szCs w:val="24"/>
        </w:rPr>
        <w:t xml:space="preserve">membentuk </w:t>
      </w:r>
      <w:r>
        <w:rPr>
          <w:rFonts w:ascii="Arial" w:hAnsi="Arial" w:cs="Arial"/>
          <w:sz w:val="24"/>
          <w:szCs w:val="24"/>
          <w:lang w:val="id-ID"/>
        </w:rPr>
        <w:t>sikap</w:t>
      </w:r>
      <w:r>
        <w:rPr>
          <w:rFonts w:ascii="Arial" w:hAnsi="Arial" w:cs="Arial"/>
          <w:sz w:val="24"/>
          <w:szCs w:val="24"/>
        </w:rPr>
        <w:t xml:space="preserve"> dengan </w:t>
      </w:r>
      <w:r>
        <w:rPr>
          <w:rFonts w:ascii="Arial" w:hAnsi="Arial" w:cs="Arial"/>
          <w:sz w:val="24"/>
          <w:szCs w:val="24"/>
          <w:lang w:val="id-ID"/>
        </w:rPr>
        <w:t>meninggalkan kesan yang kuat.</w:t>
      </w:r>
      <w:r>
        <w:rPr>
          <w:rFonts w:ascii="Arial" w:hAnsi="Arial" w:cs="Arial"/>
          <w:sz w:val="24"/>
          <w:szCs w:val="24"/>
        </w:rPr>
        <w:t xml:space="preserve"> Jika pengalaman tersebut terjadi dalam lingkungan emosional, maka sikap lebih mudah dibentuk </w:t>
      </w:r>
    </w:p>
    <w:p w14:paraId="3668F75C">
      <w:pPr>
        <w:pStyle w:val="21"/>
        <w:numPr>
          <w:ilvl w:val="0"/>
          <w:numId w:val="13"/>
        </w:numPr>
        <w:spacing w:after="0" w:line="360" w:lineRule="auto"/>
        <w:ind w:left="567" w:hanging="567"/>
        <w:jc w:val="both"/>
        <w:rPr>
          <w:rFonts w:ascii="Arial" w:hAnsi="Arial" w:cs="Arial"/>
          <w:sz w:val="24"/>
          <w:szCs w:val="24"/>
          <w:lang w:val="id-ID"/>
        </w:rPr>
      </w:pPr>
      <w:r>
        <w:rPr>
          <w:rFonts w:ascii="Arial" w:hAnsi="Arial" w:cs="Arial"/>
          <w:sz w:val="24"/>
          <w:szCs w:val="24"/>
          <w:lang w:val="id-ID"/>
        </w:rPr>
        <w:t>Pengaruh orang lain yang dianggap penting,</w:t>
      </w:r>
      <w:r>
        <w:rPr>
          <w:rFonts w:ascii="Arial" w:hAnsi="Arial" w:cs="Arial"/>
          <w:sz w:val="24"/>
          <w:szCs w:val="24"/>
        </w:rPr>
        <w:t xml:space="preserve"> cenderung memiliki sikap yang sesuai atau sejalan dengan mereka. Salah satu faktor yang mendorong kecenderungan ini adalah keinginan untuk menghindari konflik dengan pihak-pihak yang dianggap signifikan </w:t>
      </w:r>
    </w:p>
    <w:p w14:paraId="0D0C30D1">
      <w:pPr>
        <w:pStyle w:val="21"/>
        <w:numPr>
          <w:ilvl w:val="0"/>
          <w:numId w:val="13"/>
        </w:numPr>
        <w:spacing w:after="0" w:line="360" w:lineRule="auto"/>
        <w:ind w:left="567" w:hanging="567"/>
        <w:jc w:val="both"/>
        <w:rPr>
          <w:rFonts w:ascii="Arial" w:hAnsi="Arial" w:cs="Arial"/>
          <w:sz w:val="24"/>
          <w:szCs w:val="24"/>
          <w:lang w:val="id-ID"/>
        </w:rPr>
      </w:pPr>
      <w:r>
        <w:rPr>
          <w:rFonts w:ascii="Arial" w:hAnsi="Arial" w:cs="Arial"/>
          <w:sz w:val="24"/>
          <w:szCs w:val="24"/>
        </w:rPr>
        <w:t xml:space="preserve">Kebudayaan dimana kita hidup dan tumbuh mempunyai pengaruh yang besar dalam membentuk sikap kita </w:t>
      </w:r>
    </w:p>
    <w:p w14:paraId="05A1160B">
      <w:pPr>
        <w:pStyle w:val="21"/>
        <w:numPr>
          <w:ilvl w:val="0"/>
          <w:numId w:val="13"/>
        </w:numPr>
        <w:spacing w:after="0" w:line="360" w:lineRule="auto"/>
        <w:ind w:left="567" w:hanging="567"/>
        <w:jc w:val="both"/>
        <w:rPr>
          <w:rFonts w:ascii="Arial" w:hAnsi="Arial" w:cs="Arial"/>
          <w:sz w:val="24"/>
          <w:szCs w:val="24"/>
          <w:lang w:val="id-ID"/>
        </w:rPr>
      </w:pPr>
      <w:r>
        <w:rPr>
          <w:rFonts w:ascii="Arial" w:hAnsi="Arial" w:cs="Arial"/>
          <w:sz w:val="24"/>
          <w:szCs w:val="24"/>
          <w:lang w:val="id-ID"/>
        </w:rPr>
        <w:t>Media massa. Dalam</w:t>
      </w:r>
      <w:r>
        <w:rPr>
          <w:rFonts w:ascii="Arial" w:hAnsi="Arial" w:cs="Arial"/>
          <w:sz w:val="24"/>
          <w:szCs w:val="24"/>
        </w:rPr>
        <w:t xml:space="preserve"> </w:t>
      </w:r>
      <w:r>
        <w:rPr>
          <w:rFonts w:ascii="Arial" w:hAnsi="Arial" w:cs="Arial"/>
          <w:sz w:val="24"/>
          <w:szCs w:val="24"/>
          <w:lang w:val="id-ID"/>
        </w:rPr>
        <w:t xml:space="preserve">surat </w:t>
      </w:r>
      <w:r>
        <w:rPr>
          <w:rFonts w:ascii="Arial" w:hAnsi="Arial" w:cs="Arial"/>
          <w:sz w:val="24"/>
          <w:szCs w:val="24"/>
        </w:rPr>
        <w:t xml:space="preserve">kabar, </w:t>
      </w:r>
      <w:r>
        <w:rPr>
          <w:rFonts w:ascii="Arial" w:hAnsi="Arial" w:cs="Arial"/>
          <w:sz w:val="24"/>
          <w:szCs w:val="24"/>
          <w:lang w:val="id-ID"/>
        </w:rPr>
        <w:t xml:space="preserve">radio atau media komunikasi lainnya, </w:t>
      </w:r>
      <w:r>
        <w:rPr>
          <w:rFonts w:ascii="Arial" w:hAnsi="Arial" w:cs="Arial"/>
          <w:sz w:val="24"/>
          <w:szCs w:val="24"/>
        </w:rPr>
        <w:t xml:space="preserve">informasi yang perlu disampaikan secara jujur akan mempengaruhi sikap konsumen secara objektif </w:t>
      </w:r>
    </w:p>
    <w:p w14:paraId="0B1EAE4B">
      <w:pPr>
        <w:pStyle w:val="21"/>
        <w:numPr>
          <w:ilvl w:val="0"/>
          <w:numId w:val="13"/>
        </w:numPr>
        <w:spacing w:after="0" w:line="360" w:lineRule="auto"/>
        <w:ind w:left="567" w:hanging="567"/>
        <w:jc w:val="both"/>
        <w:rPr>
          <w:rFonts w:ascii="Arial" w:hAnsi="Arial" w:cs="Arial"/>
          <w:sz w:val="24"/>
          <w:szCs w:val="24"/>
          <w:lang w:val="id-ID"/>
        </w:rPr>
      </w:pPr>
      <w:r>
        <w:rPr>
          <w:rFonts w:ascii="Arial" w:hAnsi="Arial" w:cs="Arial"/>
          <w:sz w:val="24"/>
          <w:szCs w:val="24"/>
          <w:lang w:val="id-ID"/>
        </w:rPr>
        <w:t xml:space="preserve">Lembaga pendidikan dan lembaga agama. Konsep moral dan ajaran dari lembaga pendidikan dan lembaga </w:t>
      </w:r>
      <w:r>
        <w:rPr>
          <w:rFonts w:ascii="Arial" w:hAnsi="Arial" w:cs="Arial"/>
          <w:sz w:val="24"/>
          <w:szCs w:val="24"/>
        </w:rPr>
        <w:t>ke</w:t>
      </w:r>
      <w:r>
        <w:rPr>
          <w:rFonts w:ascii="Arial" w:hAnsi="Arial" w:cs="Arial"/>
          <w:sz w:val="24"/>
          <w:szCs w:val="24"/>
          <w:lang w:val="id-ID"/>
        </w:rPr>
        <w:t>agama</w:t>
      </w:r>
      <w:r>
        <w:rPr>
          <w:rFonts w:ascii="Arial" w:hAnsi="Arial" w:cs="Arial"/>
          <w:sz w:val="24"/>
          <w:szCs w:val="24"/>
        </w:rPr>
        <w:t>an</w:t>
      </w:r>
      <w:r>
        <w:rPr>
          <w:rFonts w:ascii="Arial" w:hAnsi="Arial" w:cs="Arial"/>
          <w:sz w:val="24"/>
          <w:szCs w:val="24"/>
          <w:lang w:val="id-ID"/>
        </w:rPr>
        <w:t xml:space="preserve"> sangat menentukan sistem kepercayaan</w:t>
      </w:r>
      <w:r>
        <w:rPr>
          <w:rFonts w:ascii="Arial" w:hAnsi="Arial" w:cs="Arial"/>
          <w:sz w:val="24"/>
          <w:szCs w:val="24"/>
          <w:lang w:val="en-US"/>
        </w:rPr>
        <w:t>.</w:t>
      </w:r>
    </w:p>
    <w:p w14:paraId="2D26F874">
      <w:pPr>
        <w:pStyle w:val="21"/>
        <w:numPr>
          <w:ilvl w:val="0"/>
          <w:numId w:val="13"/>
        </w:numPr>
        <w:spacing w:after="0" w:line="360" w:lineRule="auto"/>
        <w:ind w:left="567" w:hanging="567"/>
        <w:jc w:val="both"/>
        <w:rPr>
          <w:rFonts w:ascii="Arial" w:hAnsi="Arial" w:cs="Arial"/>
          <w:sz w:val="24"/>
          <w:szCs w:val="24"/>
          <w:lang w:val="id-ID"/>
        </w:rPr>
      </w:pPr>
      <w:r>
        <w:rPr>
          <w:rFonts w:ascii="Arial" w:hAnsi="Arial" w:cs="Arial"/>
          <w:sz w:val="24"/>
          <w:szCs w:val="24"/>
          <w:lang w:val="id-ID"/>
        </w:rPr>
        <w:t>Faktor emosional.</w:t>
      </w:r>
      <w:r>
        <w:rPr>
          <w:rFonts w:ascii="Arial" w:hAnsi="Arial" w:cs="Arial"/>
          <w:sz w:val="24"/>
          <w:szCs w:val="24"/>
        </w:rPr>
        <w:t xml:space="preserve"> </w:t>
      </w:r>
      <w:r>
        <w:rPr>
          <w:rFonts w:ascii="Arial" w:hAnsi="Arial" w:cs="Arial"/>
          <w:sz w:val="24"/>
          <w:szCs w:val="24"/>
          <w:lang w:val="id-ID"/>
        </w:rPr>
        <w:t xml:space="preserve">Sikap </w:t>
      </w:r>
      <w:r>
        <w:rPr>
          <w:rFonts w:ascii="Arial" w:hAnsi="Arial" w:cs="Arial"/>
          <w:sz w:val="24"/>
          <w:szCs w:val="24"/>
        </w:rPr>
        <w:t xml:space="preserve">berbasis </w:t>
      </w:r>
      <w:r>
        <w:rPr>
          <w:rFonts w:ascii="Arial" w:hAnsi="Arial" w:cs="Arial"/>
          <w:sz w:val="24"/>
          <w:szCs w:val="24"/>
          <w:lang w:val="id-ID"/>
        </w:rPr>
        <w:t>emosi</w:t>
      </w:r>
      <w:r>
        <w:rPr>
          <w:rFonts w:ascii="Arial" w:hAnsi="Arial" w:cs="Arial"/>
          <w:sz w:val="24"/>
          <w:szCs w:val="24"/>
        </w:rPr>
        <w:t xml:space="preserve"> </w:t>
      </w:r>
      <w:r>
        <w:rPr>
          <w:rFonts w:ascii="Arial" w:hAnsi="Arial" w:cs="Arial"/>
          <w:sz w:val="24"/>
          <w:szCs w:val="24"/>
          <w:lang w:val="id-ID"/>
        </w:rPr>
        <w:t>fungsinya sebagai</w:t>
      </w:r>
      <w:r>
        <w:rPr>
          <w:rFonts w:ascii="Arial" w:hAnsi="Arial" w:cs="Arial"/>
          <w:sz w:val="24"/>
          <w:szCs w:val="24"/>
        </w:rPr>
        <w:t xml:space="preserve"> saluran frustasi atau apropriasi berupa mekanisme pertahanan ego, yang dapat bersifat sementara atau permanen (persisten/ permanen).</w:t>
      </w:r>
    </w:p>
    <w:p w14:paraId="14C54ED9">
      <w:pPr>
        <w:pStyle w:val="21"/>
        <w:numPr>
          <w:ilvl w:val="0"/>
          <w:numId w:val="14"/>
        </w:numPr>
        <w:spacing w:after="0" w:line="360" w:lineRule="auto"/>
        <w:ind w:left="567" w:hanging="567"/>
        <w:jc w:val="both"/>
        <w:rPr>
          <w:rFonts w:ascii="Arial" w:hAnsi="Arial" w:cs="Arial"/>
          <w:sz w:val="24"/>
          <w:szCs w:val="24"/>
        </w:rPr>
      </w:pPr>
      <w:r>
        <w:rPr>
          <w:rFonts w:ascii="Arial" w:hAnsi="Arial" w:cs="Arial"/>
          <w:sz w:val="24"/>
          <w:szCs w:val="24"/>
        </w:rPr>
        <w:t>Tindakan Anemia</w:t>
      </w:r>
    </w:p>
    <w:p w14:paraId="11595D73">
      <w:pPr>
        <w:pStyle w:val="21"/>
        <w:spacing w:after="0" w:line="360" w:lineRule="auto"/>
        <w:ind w:left="0" w:firstLine="567"/>
        <w:jc w:val="both"/>
        <w:rPr>
          <w:rFonts w:ascii="Arial" w:hAnsi="Arial" w:cs="Arial"/>
          <w:sz w:val="24"/>
          <w:szCs w:val="24"/>
        </w:rPr>
      </w:pPr>
      <w:r>
        <w:rPr>
          <w:rFonts w:ascii="Arial" w:hAnsi="Arial" w:cs="Arial"/>
          <w:sz w:val="24"/>
          <w:szCs w:val="24"/>
        </w:rPr>
        <w:t>Tindakan  adalah sesuatu upaya untuk mewujudkan sikap menjadi suatu perbuatan nyata yang memerlukan faktor pendukung (Alhadar, 2014). Tindakan anemia mengacu pada langkah-langkah atau intervensi medis yang dilakukan untuk mengatasi atau mengobati kondisi anemia.</w:t>
      </w:r>
    </w:p>
    <w:p w14:paraId="2912C55E">
      <w:pPr>
        <w:pStyle w:val="21"/>
        <w:spacing w:after="0" w:line="360" w:lineRule="auto"/>
        <w:ind w:left="0" w:firstLine="284"/>
        <w:jc w:val="both"/>
        <w:rPr>
          <w:rFonts w:ascii="Arial" w:hAnsi="Arial" w:cs="Arial"/>
          <w:sz w:val="24"/>
          <w:szCs w:val="24"/>
        </w:rPr>
      </w:pPr>
      <w:r>
        <w:rPr>
          <w:rFonts w:ascii="Arial" w:hAnsi="Arial" w:cs="Arial"/>
          <w:sz w:val="24"/>
          <w:szCs w:val="24"/>
        </w:rPr>
        <w:t xml:space="preserve">1. Tingkatan Tindakan </w:t>
      </w:r>
    </w:p>
    <w:p w14:paraId="78DBE207">
      <w:pPr>
        <w:pStyle w:val="21"/>
        <w:spacing w:after="0" w:line="360" w:lineRule="auto"/>
        <w:ind w:left="284"/>
        <w:jc w:val="both"/>
        <w:rPr>
          <w:rFonts w:ascii="Arial" w:hAnsi="Arial" w:cs="Arial"/>
          <w:sz w:val="24"/>
          <w:szCs w:val="24"/>
        </w:rPr>
      </w:pPr>
      <w:r>
        <w:rPr>
          <w:rFonts w:ascii="Arial" w:hAnsi="Arial" w:cs="Arial"/>
          <w:sz w:val="24"/>
          <w:szCs w:val="24"/>
        </w:rPr>
        <w:t>a. Persepsi (perception) adalah merupakan praktek tingkat pertama yang diharapkan seseorang dapat mengenal dan memilih berbagi objek sehubungan dengan tindakan yang akan diambil.</w:t>
      </w:r>
    </w:p>
    <w:p w14:paraId="2590817E">
      <w:pPr>
        <w:pStyle w:val="21"/>
        <w:spacing w:after="0" w:line="360" w:lineRule="auto"/>
        <w:ind w:left="284"/>
        <w:jc w:val="both"/>
        <w:rPr>
          <w:rFonts w:ascii="Arial" w:hAnsi="Arial" w:cs="Arial"/>
          <w:sz w:val="24"/>
          <w:szCs w:val="24"/>
        </w:rPr>
      </w:pPr>
      <w:r>
        <w:rPr>
          <w:rFonts w:ascii="Arial" w:hAnsi="Arial" w:cs="Arial"/>
          <w:sz w:val="24"/>
          <w:szCs w:val="24"/>
        </w:rPr>
        <w:t>b. Respon (guided response) adalah respon terpimpin yang  merupakan praktek tingkat kedua, apabila seseorang dapat melakukan sesuatu yang sesuai dengan urutan yang benar dan sesuai contoh maka dapat dikatakan sudah melakukan respon terpimpin.</w:t>
      </w:r>
    </w:p>
    <w:p w14:paraId="4D680F2A">
      <w:pPr>
        <w:pStyle w:val="21"/>
        <w:spacing w:after="0" w:line="360" w:lineRule="auto"/>
        <w:ind w:left="284"/>
        <w:jc w:val="both"/>
        <w:rPr>
          <w:rFonts w:ascii="Arial" w:hAnsi="Arial" w:cs="Arial"/>
          <w:sz w:val="24"/>
          <w:szCs w:val="24"/>
        </w:rPr>
      </w:pPr>
      <w:r>
        <w:rPr>
          <w:rFonts w:ascii="Arial" w:hAnsi="Arial" w:cs="Arial"/>
          <w:sz w:val="24"/>
          <w:szCs w:val="24"/>
        </w:rPr>
        <w:t>c. Mekanisme (mechanism) adalah apabila seseorang telah dapat melakukan sesuatu dengan benar secara otomatis atau sesuatu yang sudah dilakukan merupakan kebiasaan, maka sudah mencapai praktek tingkat tiga yaitu tahap mekanisme.</w:t>
      </w:r>
    </w:p>
    <w:p w14:paraId="7D4D1268">
      <w:pPr>
        <w:spacing w:after="0" w:line="360" w:lineRule="auto"/>
        <w:ind w:left="142"/>
        <w:jc w:val="both"/>
        <w:rPr>
          <w:rFonts w:ascii="Arial" w:hAnsi="Arial" w:cs="Arial"/>
          <w:sz w:val="24"/>
          <w:szCs w:val="24"/>
        </w:rPr>
      </w:pPr>
      <w:r>
        <w:rPr>
          <w:rFonts w:ascii="Arial" w:hAnsi="Arial" w:cs="Arial"/>
          <w:sz w:val="24"/>
          <w:szCs w:val="24"/>
        </w:rPr>
        <w:t xml:space="preserve">   d. Adopsi (adoption) adopsi adalah suatu praktek atau tindakan yang sudah berkembang dengan baik dalam hal ini memiliki arti bahwa tindakan itu sudah dimodifikasikan tanpa mengurangi kebenaran tindakan.</w:t>
      </w:r>
    </w:p>
    <w:p w14:paraId="49C146B5">
      <w:pPr>
        <w:spacing w:after="0" w:line="360" w:lineRule="auto"/>
        <w:jc w:val="both"/>
        <w:rPr>
          <w:rFonts w:ascii="Arial" w:hAnsi="Arial" w:cs="Arial"/>
          <w:sz w:val="24"/>
          <w:szCs w:val="24"/>
        </w:rPr>
      </w:pPr>
      <w:r>
        <w:rPr>
          <w:rFonts w:ascii="Arial" w:hAnsi="Arial" w:cs="Arial"/>
          <w:sz w:val="24"/>
          <w:szCs w:val="24"/>
        </w:rPr>
        <w:t xml:space="preserve">2. Faktor Yang Mempengaruhi Tindakan </w:t>
      </w:r>
    </w:p>
    <w:p w14:paraId="259487BC">
      <w:pPr>
        <w:spacing w:after="0" w:line="360" w:lineRule="auto"/>
        <w:jc w:val="both"/>
        <w:rPr>
          <w:rFonts w:ascii="Arial" w:hAnsi="Arial" w:cs="Arial"/>
          <w:sz w:val="24"/>
          <w:szCs w:val="24"/>
        </w:rPr>
      </w:pPr>
      <w:r>
        <w:rPr>
          <w:rFonts w:ascii="Arial" w:hAnsi="Arial" w:cs="Arial"/>
          <w:sz w:val="24"/>
          <w:szCs w:val="24"/>
        </w:rPr>
        <w:t>Perilaku di pengaruhi oleh 3 faktor (Alhadar, 2014) yaitu:</w:t>
      </w:r>
    </w:p>
    <w:p w14:paraId="6BE28D40">
      <w:pPr>
        <w:pStyle w:val="21"/>
        <w:spacing w:after="0" w:line="360" w:lineRule="auto"/>
        <w:ind w:left="284"/>
        <w:jc w:val="both"/>
        <w:rPr>
          <w:rFonts w:ascii="Arial" w:hAnsi="Arial" w:cs="Arial"/>
          <w:sz w:val="24"/>
          <w:szCs w:val="24"/>
        </w:rPr>
      </w:pPr>
      <w:r>
        <w:rPr>
          <w:rFonts w:ascii="Arial" w:hAnsi="Arial" w:cs="Arial"/>
          <w:sz w:val="24"/>
          <w:szCs w:val="24"/>
        </w:rPr>
        <w:t>1) Faktor Predisposisi Predisposing Factor adalah faktor yang mencakup pengetahuan dan sikap masyarakat terhadap kesehatan.</w:t>
      </w:r>
    </w:p>
    <w:p w14:paraId="609D39C7">
      <w:pPr>
        <w:pStyle w:val="21"/>
        <w:spacing w:after="0" w:line="360" w:lineRule="auto"/>
        <w:ind w:left="284"/>
        <w:jc w:val="both"/>
        <w:rPr>
          <w:rFonts w:ascii="Arial" w:hAnsi="Arial" w:cs="Arial"/>
          <w:sz w:val="24"/>
          <w:szCs w:val="24"/>
        </w:rPr>
      </w:pPr>
      <w:r>
        <w:rPr>
          <w:rFonts w:ascii="Arial" w:hAnsi="Arial" w:cs="Arial"/>
          <w:sz w:val="24"/>
          <w:szCs w:val="24"/>
        </w:rPr>
        <w:t>2) Faktor Pendukung Enabling Factors adalah faktor yang   merupakan ketersediaan sarana dan prasarana atau fasilitas kesehatan bagi masyarakat.</w:t>
      </w:r>
    </w:p>
    <w:p w14:paraId="726EB076">
      <w:pPr>
        <w:pStyle w:val="21"/>
        <w:spacing w:after="0" w:line="360" w:lineRule="auto"/>
        <w:ind w:left="284"/>
        <w:jc w:val="both"/>
        <w:rPr>
          <w:rFonts w:ascii="Arial" w:hAnsi="Arial" w:cs="Arial"/>
          <w:sz w:val="24"/>
          <w:szCs w:val="24"/>
        </w:rPr>
      </w:pPr>
      <w:r>
        <w:rPr>
          <w:rFonts w:ascii="Arial" w:hAnsi="Arial" w:cs="Arial"/>
          <w:sz w:val="24"/>
          <w:szCs w:val="24"/>
        </w:rPr>
        <w:t>3)  Faktor Pendorong Renforcing Factor adalah yang mencakup sikap dan prilaku petugas kesehatan yang merupakan kelompok referensi dari prilaku masyarakat.</w:t>
      </w:r>
    </w:p>
    <w:p w14:paraId="1D1DBDBC">
      <w:pPr>
        <w:pStyle w:val="21"/>
        <w:numPr>
          <w:ilvl w:val="0"/>
          <w:numId w:val="14"/>
        </w:numPr>
        <w:spacing w:after="0" w:line="360" w:lineRule="auto"/>
        <w:ind w:left="567" w:hanging="567"/>
        <w:jc w:val="both"/>
        <w:rPr>
          <w:rFonts w:ascii="Arial" w:hAnsi="Arial" w:cs="Arial"/>
          <w:sz w:val="24"/>
          <w:szCs w:val="24"/>
        </w:rPr>
      </w:pPr>
      <w:r>
        <w:rPr>
          <w:rFonts w:ascii="Arial" w:hAnsi="Arial" w:cs="Arial"/>
          <w:sz w:val="24"/>
          <w:szCs w:val="24"/>
        </w:rPr>
        <w:t xml:space="preserve">Pengertian Anemia </w:t>
      </w:r>
    </w:p>
    <w:p w14:paraId="37E3A642">
      <w:pPr>
        <w:pStyle w:val="21"/>
        <w:spacing w:after="0" w:line="360" w:lineRule="auto"/>
        <w:ind w:left="0"/>
        <w:jc w:val="both"/>
        <w:rPr>
          <w:rFonts w:ascii="Arial" w:hAnsi="Arial" w:cs="Arial"/>
          <w:color w:val="000000"/>
          <w:sz w:val="24"/>
          <w:szCs w:val="24"/>
        </w:rPr>
      </w:pPr>
      <w:r>
        <w:rPr>
          <w:rFonts w:ascii="Arial" w:hAnsi="Arial" w:cs="Arial"/>
          <w:sz w:val="24"/>
          <w:szCs w:val="24"/>
        </w:rPr>
        <w:t xml:space="preserve">         </w:t>
      </w:r>
      <w:r>
        <w:rPr>
          <w:rFonts w:ascii="Arial" w:hAnsi="Arial" w:cs="Arial"/>
          <w:color w:val="000000"/>
          <w:sz w:val="24"/>
          <w:szCs w:val="24"/>
        </w:rPr>
        <w:t>Anemia merupakan keadaan dimana jumlah sel darah merah atau hemoglobin kurang dari normal atau minimnya kadar sel darah merah/hemoglobin dalam darah. Kadar hemoglobin normal biasanya berbeda pada laki-laki dan perempuan. Anemia pada pria diartikan sebagai kadar hemoglobin  kurang dari 13,5 gr/dL dan pada wanita hemoglobin kurang dari 12,0 gr/dL. Anemia diartikan juga dengan kurang darah. Hal ini disebabkan oleh kondisi jumlah hemoglobin atau sel darah merah berada dibawah jumlah normal (Ramini Harahap dkk., 2018).</w:t>
      </w:r>
    </w:p>
    <w:p w14:paraId="116AB91D">
      <w:pPr>
        <w:spacing w:after="0" w:line="360" w:lineRule="auto"/>
        <w:contextualSpacing/>
        <w:jc w:val="both"/>
        <w:rPr>
          <w:rFonts w:ascii="Arial" w:hAnsi="Arial" w:cs="Arial"/>
          <w:color w:val="000000"/>
          <w:sz w:val="24"/>
          <w:szCs w:val="24"/>
        </w:rPr>
      </w:pPr>
      <w:r>
        <w:rPr>
          <w:rFonts w:ascii="Arial" w:hAnsi="Arial" w:cs="Arial"/>
          <w:sz w:val="24"/>
          <w:szCs w:val="24"/>
        </w:rPr>
        <w:t xml:space="preserve">        Menurut penelitian (Supariasa, 2012) </w:t>
      </w:r>
      <w:r>
        <w:rPr>
          <w:rFonts w:ascii="Arial" w:hAnsi="Arial" w:cs="Arial"/>
          <w:color w:val="000000"/>
          <w:sz w:val="24"/>
          <w:szCs w:val="24"/>
        </w:rPr>
        <w:t>pada wanita batas normal kadar Hb yaitu 12 g/dl. Kadar Hb dikategorikan kedalam 2 kategori yaitu kadar Hb normal bila ≥ 12 g/dl dan kadar Hb rendah bila &lt;12 g/dl.</w:t>
      </w:r>
    </w:p>
    <w:p w14:paraId="50E12709">
      <w:pPr>
        <w:pStyle w:val="21"/>
        <w:spacing w:after="0" w:line="360" w:lineRule="auto"/>
        <w:ind w:left="0"/>
        <w:jc w:val="both"/>
        <w:rPr>
          <w:rFonts w:ascii="Arial" w:hAnsi="Arial" w:cs="Arial"/>
          <w:color w:val="000000"/>
          <w:sz w:val="24"/>
          <w:szCs w:val="24"/>
        </w:rPr>
      </w:pPr>
      <w:r>
        <w:rPr>
          <w:rFonts w:ascii="Arial" w:hAnsi="Arial" w:cs="Arial"/>
          <w:color w:val="000000"/>
          <w:sz w:val="24"/>
          <w:szCs w:val="24"/>
        </w:rPr>
        <w:t xml:space="preserve">         Defisiensi besi merupakan kurangnya jumlah total besi didalam tubuh. Defisiensi besi yang terjadi cukup berat sehingga mengakibatkan eritropoesis terhambat dan menyebabkan terbentuknya anemia. Kondisi ini akan mengakibatkan kelemahan sehingga menjadi terhambat untuk beraktivitas dan mengganggu pertumbuhan dan perkembangan pada anak (Fitriany dkk., 2018).</w:t>
      </w:r>
    </w:p>
    <w:p w14:paraId="4BEBEC1F">
      <w:pPr>
        <w:pStyle w:val="21"/>
        <w:tabs>
          <w:tab w:val="left" w:pos="993"/>
        </w:tabs>
        <w:spacing w:after="0" w:line="360" w:lineRule="auto"/>
        <w:ind w:left="0"/>
        <w:jc w:val="both"/>
        <w:rPr>
          <w:rFonts w:ascii="Arial" w:hAnsi="Arial" w:cs="Arial"/>
          <w:color w:val="000000"/>
          <w:sz w:val="24"/>
          <w:szCs w:val="24"/>
        </w:rPr>
      </w:pPr>
      <w:r>
        <w:rPr>
          <w:rFonts w:ascii="Arial" w:hAnsi="Arial" w:cs="Arial"/>
          <w:color w:val="000000"/>
          <w:sz w:val="24"/>
          <w:szCs w:val="24"/>
        </w:rPr>
        <w:t xml:space="preserve">         Kekurangan kadar Hb didalam tubuh, disebabkan karena masukan zat besi melalui makanan sehari-hari tidak mencukupi kebutuhan fisiologis atau terjadi kehilangan besi karena adanya penyakit infeksi. Hal ini dapat berakibat pada penurunan kemampuan berpikir dan perubahan tingkah laku (Goreti Pantaleon dkk., 2020).</w:t>
      </w:r>
    </w:p>
    <w:p w14:paraId="72C51F11">
      <w:pPr>
        <w:pStyle w:val="10"/>
        <w:ind w:left="720"/>
        <w:jc w:val="center"/>
        <w:rPr>
          <w:rFonts w:ascii="Arial" w:hAnsi="Arial" w:cs="Arial"/>
          <w:i w:val="0"/>
          <w:color w:val="000000"/>
          <w:sz w:val="24"/>
          <w:szCs w:val="24"/>
        </w:rPr>
      </w:pPr>
      <w:bookmarkStart w:id="28" w:name="_Toc174784859"/>
      <w:r>
        <w:rPr>
          <w:rFonts w:ascii="Arial" w:hAnsi="Arial" w:cs="Arial"/>
          <w:i w:val="0"/>
          <w:color w:val="000000"/>
          <w:sz w:val="24"/>
          <w:szCs w:val="24"/>
        </w:rPr>
        <w:t xml:space="preserve">Tabel </w:t>
      </w:r>
      <w:r>
        <w:rPr>
          <w:rFonts w:ascii="Arial" w:hAnsi="Arial" w:cs="Arial"/>
          <w:i w:val="0"/>
          <w:color w:val="000000"/>
          <w:sz w:val="24"/>
          <w:szCs w:val="24"/>
        </w:rPr>
        <w:fldChar w:fldCharType="begin"/>
      </w:r>
      <w:r>
        <w:rPr>
          <w:rFonts w:ascii="Arial" w:hAnsi="Arial" w:cs="Arial"/>
          <w:i w:val="0"/>
          <w:color w:val="000000"/>
          <w:sz w:val="24"/>
          <w:szCs w:val="24"/>
        </w:rPr>
        <w:instrText xml:space="preserve"> SEQ Tabel \* ARABIC </w:instrText>
      </w:r>
      <w:r>
        <w:rPr>
          <w:rFonts w:ascii="Arial" w:hAnsi="Arial" w:cs="Arial"/>
          <w:i w:val="0"/>
          <w:color w:val="000000"/>
          <w:sz w:val="24"/>
          <w:szCs w:val="24"/>
        </w:rPr>
        <w:fldChar w:fldCharType="separate"/>
      </w:r>
      <w:r>
        <w:rPr>
          <w:rFonts w:ascii="Arial" w:hAnsi="Arial" w:cs="Arial"/>
          <w:i w:val="0"/>
          <w:color w:val="000000"/>
          <w:sz w:val="24"/>
          <w:szCs w:val="24"/>
        </w:rPr>
        <w:t>3</w:t>
      </w:r>
      <w:r>
        <w:rPr>
          <w:rFonts w:ascii="Arial" w:hAnsi="Arial" w:cs="Arial"/>
          <w:i w:val="0"/>
          <w:color w:val="000000"/>
          <w:sz w:val="24"/>
          <w:szCs w:val="24"/>
        </w:rPr>
        <w:fldChar w:fldCharType="end"/>
      </w:r>
      <w:r>
        <w:rPr>
          <w:rFonts w:ascii="Arial" w:hAnsi="Arial" w:cs="Arial"/>
          <w:i w:val="0"/>
          <w:color w:val="000000"/>
          <w:sz w:val="24"/>
          <w:szCs w:val="24"/>
        </w:rPr>
        <w:t>. Klasifikasi Anemia Berdasarkan Batasan Hemoglobin</w:t>
      </w:r>
      <w:bookmarkEnd w:id="28"/>
    </w:p>
    <w:tbl>
      <w:tblPr>
        <w:tblStyle w:val="7"/>
        <w:tblW w:w="5954" w:type="dxa"/>
        <w:tblInd w:w="567" w:type="dxa"/>
        <w:tblBorders>
          <w:top w:val="single" w:color="7F7F7F" w:sz="4" w:space="0"/>
          <w:left w:val="none" w:color="auto" w:sz="0" w:space="0"/>
          <w:bottom w:val="single" w:color="7F7F7F"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25"/>
        <w:gridCol w:w="2929"/>
      </w:tblGrid>
      <w:tr w14:paraId="4FD84C32">
        <w:tblPrEx>
          <w:tblBorders>
            <w:top w:val="single" w:color="7F7F7F" w:sz="4" w:space="0"/>
            <w:left w:val="none" w:color="auto" w:sz="0" w:space="0"/>
            <w:bottom w:val="single" w:color="7F7F7F"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4" w:hRule="atLeast"/>
        </w:trPr>
        <w:tc>
          <w:tcPr>
            <w:tcW w:w="3025" w:type="dxa"/>
            <w:tcBorders>
              <w:bottom w:val="single" w:color="7F7F7F" w:sz="4" w:space="0"/>
            </w:tcBorders>
            <w:shd w:val="clear" w:color="auto" w:fill="auto"/>
          </w:tcPr>
          <w:p w14:paraId="18DDB386">
            <w:pPr>
              <w:pStyle w:val="21"/>
              <w:tabs>
                <w:tab w:val="left" w:pos="993"/>
              </w:tabs>
              <w:spacing w:after="0" w:line="360" w:lineRule="auto"/>
              <w:ind w:left="0"/>
              <w:jc w:val="both"/>
              <w:rPr>
                <w:rFonts w:ascii="Arial" w:hAnsi="Arial" w:cs="Arial"/>
                <w:sz w:val="24"/>
                <w:szCs w:val="24"/>
              </w:rPr>
            </w:pPr>
            <w:r>
              <w:rPr>
                <w:rFonts w:ascii="Arial" w:hAnsi="Arial" w:cs="Arial"/>
                <w:b/>
                <w:bCs/>
                <w:sz w:val="24"/>
                <w:szCs w:val="24"/>
              </w:rPr>
              <w:t xml:space="preserve">Klasifikasi Anemia </w:t>
            </w:r>
          </w:p>
          <w:p w14:paraId="77251B62">
            <w:pPr>
              <w:pStyle w:val="21"/>
              <w:tabs>
                <w:tab w:val="left" w:pos="993"/>
              </w:tabs>
              <w:spacing w:after="0" w:line="360" w:lineRule="auto"/>
              <w:ind w:left="0"/>
              <w:jc w:val="both"/>
              <w:rPr>
                <w:rFonts w:ascii="Arial" w:hAnsi="Arial" w:cs="Arial"/>
                <w:sz w:val="24"/>
                <w:szCs w:val="24"/>
              </w:rPr>
            </w:pPr>
            <w:r>
              <w:rPr>
                <w:rFonts w:ascii="Arial" w:hAnsi="Arial" w:cs="Arial"/>
                <w:bCs/>
                <w:sz w:val="24"/>
                <w:szCs w:val="24"/>
              </w:rPr>
              <w:t>Normal</w:t>
            </w:r>
          </w:p>
          <w:p w14:paraId="4D6B6032">
            <w:pPr>
              <w:pStyle w:val="21"/>
              <w:tabs>
                <w:tab w:val="left" w:pos="993"/>
              </w:tabs>
              <w:spacing w:after="0" w:line="360" w:lineRule="auto"/>
              <w:ind w:left="0"/>
              <w:jc w:val="both"/>
              <w:rPr>
                <w:rFonts w:ascii="Arial" w:hAnsi="Arial" w:cs="Arial"/>
                <w:bCs/>
                <w:sz w:val="24"/>
                <w:szCs w:val="24"/>
              </w:rPr>
            </w:pPr>
            <w:r>
              <w:rPr>
                <w:rFonts w:ascii="Arial" w:hAnsi="Arial" w:cs="Arial"/>
                <w:bCs/>
                <w:sz w:val="24"/>
                <w:szCs w:val="24"/>
              </w:rPr>
              <w:t>Rendah</w:t>
            </w:r>
          </w:p>
          <w:p w14:paraId="7C43DBC7">
            <w:pPr>
              <w:pStyle w:val="21"/>
              <w:tabs>
                <w:tab w:val="left" w:pos="993"/>
              </w:tabs>
              <w:spacing w:after="0" w:line="360" w:lineRule="auto"/>
              <w:ind w:left="0"/>
              <w:jc w:val="both"/>
              <w:rPr>
                <w:rFonts w:ascii="Arial" w:hAnsi="Arial" w:cs="Arial"/>
                <w:sz w:val="24"/>
                <w:szCs w:val="24"/>
              </w:rPr>
            </w:pPr>
            <w:r>
              <w:rPr>
                <w:rFonts w:ascii="Arial" w:hAnsi="Arial" w:cs="Arial"/>
                <w:bCs/>
                <w:sz w:val="24"/>
                <w:szCs w:val="24"/>
              </w:rPr>
              <w:t>Sedang</w:t>
            </w:r>
          </w:p>
          <w:p w14:paraId="0D9794FD">
            <w:pPr>
              <w:pStyle w:val="21"/>
              <w:tabs>
                <w:tab w:val="left" w:pos="993"/>
              </w:tabs>
              <w:spacing w:after="0" w:line="360" w:lineRule="auto"/>
              <w:ind w:left="0"/>
              <w:jc w:val="both"/>
              <w:rPr>
                <w:rFonts w:ascii="Arial" w:hAnsi="Arial" w:cs="Arial"/>
                <w:sz w:val="24"/>
                <w:szCs w:val="24"/>
              </w:rPr>
            </w:pPr>
            <w:r>
              <w:rPr>
                <w:rFonts w:ascii="Arial" w:hAnsi="Arial" w:cs="Arial"/>
                <w:bCs/>
                <w:sz w:val="24"/>
                <w:szCs w:val="24"/>
              </w:rPr>
              <w:t>Berat</w:t>
            </w:r>
          </w:p>
          <w:p w14:paraId="06F5E314">
            <w:pPr>
              <w:pStyle w:val="21"/>
              <w:tabs>
                <w:tab w:val="left" w:pos="993"/>
              </w:tabs>
              <w:spacing w:after="0" w:line="360" w:lineRule="auto"/>
              <w:ind w:left="0"/>
              <w:jc w:val="both"/>
              <w:rPr>
                <w:rFonts w:ascii="Arial" w:hAnsi="Arial" w:cs="Arial"/>
                <w:b/>
                <w:bCs/>
                <w:sz w:val="24"/>
                <w:szCs w:val="24"/>
              </w:rPr>
            </w:pPr>
            <w:r>
              <w:rPr>
                <w:rFonts w:ascii="Arial" w:hAnsi="Arial" w:cs="Arial"/>
                <w:bCs/>
                <w:sz w:val="24"/>
                <w:szCs w:val="24"/>
              </w:rPr>
              <w:t>Sangat berat</w:t>
            </w:r>
          </w:p>
        </w:tc>
        <w:tc>
          <w:tcPr>
            <w:tcW w:w="2929" w:type="dxa"/>
            <w:tcBorders>
              <w:bottom w:val="single" w:color="7F7F7F" w:sz="4" w:space="0"/>
            </w:tcBorders>
            <w:shd w:val="clear" w:color="auto" w:fill="auto"/>
          </w:tcPr>
          <w:p w14:paraId="2FAE2135">
            <w:pPr>
              <w:pStyle w:val="21"/>
              <w:tabs>
                <w:tab w:val="left" w:pos="993"/>
              </w:tabs>
              <w:spacing w:after="0" w:line="360" w:lineRule="auto"/>
              <w:ind w:left="0"/>
              <w:jc w:val="both"/>
              <w:rPr>
                <w:rFonts w:ascii="Arial" w:hAnsi="Arial" w:cs="Arial"/>
                <w:sz w:val="24"/>
                <w:szCs w:val="24"/>
              </w:rPr>
            </w:pPr>
            <w:r>
              <w:rPr>
                <w:rFonts w:ascii="Arial" w:hAnsi="Arial" w:cs="Arial"/>
                <w:b/>
                <w:bCs/>
                <w:sz w:val="24"/>
                <w:szCs w:val="24"/>
              </w:rPr>
              <w:t xml:space="preserve">Batasan Hemogobin </w:t>
            </w:r>
          </w:p>
          <w:p w14:paraId="56B1DB3C">
            <w:pPr>
              <w:pStyle w:val="21"/>
              <w:tabs>
                <w:tab w:val="left" w:pos="993"/>
              </w:tabs>
              <w:spacing w:after="0" w:line="360" w:lineRule="auto"/>
              <w:ind w:left="0"/>
              <w:jc w:val="both"/>
              <w:rPr>
                <w:rFonts w:ascii="Arial" w:hAnsi="Arial" w:cs="Arial"/>
                <w:sz w:val="24"/>
                <w:szCs w:val="24"/>
              </w:rPr>
            </w:pPr>
            <w:r>
              <w:rPr>
                <w:rFonts w:ascii="Arial" w:hAnsi="Arial" w:cs="Arial"/>
                <w:bCs/>
                <w:sz w:val="24"/>
                <w:szCs w:val="24"/>
              </w:rPr>
              <w:t>12-16 gr/dl</w:t>
            </w:r>
          </w:p>
          <w:p w14:paraId="1417E57E">
            <w:pPr>
              <w:pStyle w:val="21"/>
              <w:tabs>
                <w:tab w:val="left" w:pos="993"/>
              </w:tabs>
              <w:spacing w:after="0" w:line="360" w:lineRule="auto"/>
              <w:ind w:left="0"/>
              <w:jc w:val="both"/>
              <w:rPr>
                <w:rFonts w:ascii="Arial" w:hAnsi="Arial" w:cs="Arial"/>
                <w:sz w:val="24"/>
                <w:szCs w:val="24"/>
              </w:rPr>
            </w:pPr>
            <w:r>
              <w:rPr>
                <w:rFonts w:ascii="Arial" w:hAnsi="Arial" w:cs="Arial"/>
                <w:bCs/>
                <w:sz w:val="24"/>
                <w:szCs w:val="24"/>
              </w:rPr>
              <w:t xml:space="preserve">11-11,9 gr/dl </w:t>
            </w:r>
          </w:p>
          <w:p w14:paraId="45D22458">
            <w:pPr>
              <w:pStyle w:val="21"/>
              <w:tabs>
                <w:tab w:val="left" w:pos="993"/>
              </w:tabs>
              <w:spacing w:after="0" w:line="360" w:lineRule="auto"/>
              <w:ind w:left="0"/>
              <w:jc w:val="both"/>
              <w:rPr>
                <w:rFonts w:ascii="Arial" w:hAnsi="Arial" w:cs="Arial"/>
                <w:sz w:val="24"/>
                <w:szCs w:val="24"/>
              </w:rPr>
            </w:pPr>
            <w:r>
              <w:rPr>
                <w:rFonts w:ascii="Arial" w:hAnsi="Arial" w:cs="Arial"/>
                <w:bCs/>
                <w:sz w:val="24"/>
                <w:szCs w:val="24"/>
              </w:rPr>
              <w:t>8-10,9 gr/dl</w:t>
            </w:r>
          </w:p>
          <w:p w14:paraId="632BE617">
            <w:pPr>
              <w:pStyle w:val="21"/>
              <w:tabs>
                <w:tab w:val="left" w:pos="993"/>
              </w:tabs>
              <w:spacing w:after="0" w:line="360" w:lineRule="auto"/>
              <w:ind w:left="0"/>
              <w:jc w:val="both"/>
              <w:rPr>
                <w:rFonts w:ascii="Arial" w:hAnsi="Arial" w:cs="Arial"/>
                <w:sz w:val="24"/>
                <w:szCs w:val="24"/>
              </w:rPr>
            </w:pPr>
            <w:r>
              <w:rPr>
                <w:rFonts w:ascii="Arial" w:hAnsi="Arial" w:cs="Arial"/>
                <w:bCs/>
                <w:sz w:val="24"/>
                <w:szCs w:val="24"/>
              </w:rPr>
              <w:t>5-7,9 gr/dl</w:t>
            </w:r>
          </w:p>
          <w:p w14:paraId="09E4C3B2">
            <w:pPr>
              <w:pStyle w:val="21"/>
              <w:tabs>
                <w:tab w:val="left" w:pos="993"/>
              </w:tabs>
              <w:spacing w:after="0" w:line="360" w:lineRule="auto"/>
              <w:ind w:left="0"/>
              <w:jc w:val="both"/>
              <w:rPr>
                <w:rFonts w:ascii="Arial" w:hAnsi="Arial" w:cs="Arial"/>
                <w:b/>
                <w:bCs/>
                <w:sz w:val="24"/>
                <w:szCs w:val="24"/>
              </w:rPr>
            </w:pPr>
            <w:r>
              <w:rPr>
                <w:rFonts w:ascii="Arial" w:hAnsi="Arial" w:cs="Arial"/>
                <w:bCs/>
                <w:sz w:val="24"/>
                <w:szCs w:val="24"/>
              </w:rPr>
              <w:t>&lt;5 gr/dl</w:t>
            </w:r>
            <w:r>
              <w:rPr>
                <w:rFonts w:ascii="Arial" w:hAnsi="Arial" w:cs="Arial"/>
                <w:b/>
                <w:bCs/>
                <w:sz w:val="24"/>
                <w:szCs w:val="24"/>
              </w:rPr>
              <w:t xml:space="preserve"> </w:t>
            </w:r>
          </w:p>
        </w:tc>
      </w:tr>
    </w:tbl>
    <w:p w14:paraId="52F958F2">
      <w:pPr>
        <w:tabs>
          <w:tab w:val="left" w:pos="993"/>
        </w:tabs>
        <w:spacing w:after="0" w:line="360" w:lineRule="auto"/>
        <w:jc w:val="both"/>
        <w:rPr>
          <w:rFonts w:ascii="Arial" w:hAnsi="Arial" w:cs="Arial"/>
          <w:sz w:val="24"/>
          <w:szCs w:val="24"/>
        </w:rPr>
      </w:pPr>
      <w:r>
        <w:rPr>
          <w:rFonts w:ascii="Arial" w:hAnsi="Arial" w:cs="Arial"/>
          <w:sz w:val="24"/>
          <w:szCs w:val="24"/>
        </w:rPr>
        <w:t xml:space="preserve">        Sumber : WHO, 2013</w:t>
      </w:r>
    </w:p>
    <w:p w14:paraId="1E6CFB7E">
      <w:pPr>
        <w:pStyle w:val="21"/>
        <w:numPr>
          <w:ilvl w:val="0"/>
          <w:numId w:val="14"/>
        </w:numPr>
        <w:spacing w:after="0" w:line="360" w:lineRule="auto"/>
        <w:ind w:left="567" w:hanging="567"/>
        <w:jc w:val="both"/>
        <w:rPr>
          <w:rFonts w:ascii="Arial" w:hAnsi="Arial" w:cs="Arial"/>
          <w:sz w:val="24"/>
          <w:szCs w:val="24"/>
        </w:rPr>
      </w:pPr>
      <w:r>
        <w:rPr>
          <w:rFonts w:ascii="Arial" w:hAnsi="Arial" w:cs="Arial"/>
          <w:sz w:val="24"/>
          <w:szCs w:val="24"/>
        </w:rPr>
        <w:t>Gejala Anemia</w:t>
      </w:r>
    </w:p>
    <w:p w14:paraId="3DE27782">
      <w:pPr>
        <w:pStyle w:val="21"/>
        <w:spacing w:after="0" w:line="360" w:lineRule="auto"/>
        <w:ind w:left="0"/>
        <w:jc w:val="both"/>
        <w:rPr>
          <w:rFonts w:ascii="Arial" w:hAnsi="Arial" w:cs="Arial"/>
          <w:sz w:val="24"/>
          <w:szCs w:val="24"/>
        </w:rPr>
      </w:pPr>
      <w:r>
        <w:rPr>
          <w:rFonts w:ascii="Arial" w:hAnsi="Arial" w:cs="Arial"/>
          <w:sz w:val="24"/>
          <w:szCs w:val="24"/>
        </w:rPr>
        <w:t>menurut ( Yuni dkk., 2018) gejala anemia ditandai dengan :</w:t>
      </w:r>
    </w:p>
    <w:p w14:paraId="1ED6EB21">
      <w:pPr>
        <w:pStyle w:val="21"/>
        <w:numPr>
          <w:ilvl w:val="0"/>
          <w:numId w:val="15"/>
        </w:numPr>
        <w:spacing w:after="0" w:line="360" w:lineRule="auto"/>
        <w:ind w:left="567" w:hanging="567"/>
        <w:jc w:val="both"/>
        <w:rPr>
          <w:rFonts w:ascii="Arial" w:hAnsi="Arial" w:cs="Arial"/>
          <w:sz w:val="24"/>
          <w:szCs w:val="24"/>
        </w:rPr>
      </w:pPr>
      <w:r>
        <w:rPr>
          <w:rFonts w:ascii="Arial" w:hAnsi="Arial" w:cs="Arial"/>
          <w:sz w:val="24"/>
          <w:szCs w:val="24"/>
        </w:rPr>
        <w:t>Cepat lelah.</w:t>
      </w:r>
    </w:p>
    <w:p w14:paraId="0D94478C">
      <w:pPr>
        <w:pStyle w:val="21"/>
        <w:numPr>
          <w:ilvl w:val="0"/>
          <w:numId w:val="15"/>
        </w:numPr>
        <w:spacing w:after="0" w:line="360" w:lineRule="auto"/>
        <w:ind w:left="567" w:hanging="567"/>
        <w:jc w:val="both"/>
        <w:rPr>
          <w:rFonts w:ascii="Arial" w:hAnsi="Arial" w:cs="Arial"/>
          <w:sz w:val="24"/>
          <w:szCs w:val="24"/>
        </w:rPr>
      </w:pPr>
      <w:r>
        <w:rPr>
          <w:rFonts w:ascii="Arial" w:hAnsi="Arial" w:cs="Arial"/>
          <w:sz w:val="24"/>
          <w:szCs w:val="24"/>
        </w:rPr>
        <w:t>Pucat (kulit, bibir, gusi, mata, kulit kuku, dan telapak tangan). Jantung berdenyut kencang saat melakukan aktivitas ringan.</w:t>
      </w:r>
    </w:p>
    <w:p w14:paraId="00DC8E79">
      <w:pPr>
        <w:pStyle w:val="21"/>
        <w:numPr>
          <w:ilvl w:val="0"/>
          <w:numId w:val="15"/>
        </w:numPr>
        <w:spacing w:after="0" w:line="360" w:lineRule="auto"/>
        <w:ind w:left="567" w:hanging="567"/>
        <w:jc w:val="both"/>
        <w:rPr>
          <w:rFonts w:ascii="Arial" w:hAnsi="Arial" w:cs="Arial"/>
          <w:sz w:val="24"/>
          <w:szCs w:val="24"/>
        </w:rPr>
      </w:pPr>
      <w:r>
        <w:rPr>
          <w:rFonts w:ascii="Arial" w:hAnsi="Arial" w:cs="Arial"/>
          <w:sz w:val="24"/>
          <w:szCs w:val="24"/>
        </w:rPr>
        <w:t>Napas tersengal/ pendek saat melakukan aktivitas ringan.</w:t>
      </w:r>
    </w:p>
    <w:p w14:paraId="2901C8C3">
      <w:pPr>
        <w:pStyle w:val="21"/>
        <w:numPr>
          <w:ilvl w:val="0"/>
          <w:numId w:val="15"/>
        </w:numPr>
        <w:spacing w:after="0" w:line="360" w:lineRule="auto"/>
        <w:ind w:left="567" w:hanging="567"/>
        <w:jc w:val="both"/>
        <w:rPr>
          <w:rFonts w:ascii="Arial" w:hAnsi="Arial" w:cs="Arial"/>
          <w:sz w:val="24"/>
          <w:szCs w:val="24"/>
        </w:rPr>
      </w:pPr>
      <w:r>
        <w:rPr>
          <w:rFonts w:ascii="Arial" w:hAnsi="Arial" w:cs="Arial"/>
          <w:sz w:val="24"/>
          <w:szCs w:val="24"/>
        </w:rPr>
        <w:t>Nyeri dada.</w:t>
      </w:r>
    </w:p>
    <w:p w14:paraId="5DDF9449">
      <w:pPr>
        <w:pStyle w:val="21"/>
        <w:numPr>
          <w:ilvl w:val="0"/>
          <w:numId w:val="15"/>
        </w:numPr>
        <w:spacing w:after="0" w:line="360" w:lineRule="auto"/>
        <w:ind w:left="567" w:hanging="567"/>
        <w:jc w:val="both"/>
        <w:rPr>
          <w:rFonts w:ascii="Arial" w:hAnsi="Arial" w:cs="Arial"/>
          <w:sz w:val="24"/>
          <w:szCs w:val="24"/>
        </w:rPr>
      </w:pPr>
      <w:r>
        <w:rPr>
          <w:rFonts w:ascii="Arial" w:hAnsi="Arial" w:cs="Arial"/>
          <w:sz w:val="24"/>
          <w:szCs w:val="24"/>
        </w:rPr>
        <w:t>Pusing dan mata kerkunang.</w:t>
      </w:r>
    </w:p>
    <w:p w14:paraId="49FE38BD">
      <w:pPr>
        <w:pStyle w:val="21"/>
        <w:numPr>
          <w:ilvl w:val="0"/>
          <w:numId w:val="15"/>
        </w:numPr>
        <w:spacing w:after="0" w:line="360" w:lineRule="auto"/>
        <w:ind w:left="567" w:hanging="567"/>
        <w:jc w:val="both"/>
        <w:rPr>
          <w:rFonts w:ascii="Arial" w:hAnsi="Arial" w:cs="Arial"/>
          <w:sz w:val="24"/>
          <w:szCs w:val="24"/>
        </w:rPr>
      </w:pPr>
      <w:r>
        <w:rPr>
          <w:rFonts w:ascii="Arial" w:hAnsi="Arial" w:cs="Arial"/>
          <w:sz w:val="24"/>
          <w:szCs w:val="24"/>
        </w:rPr>
        <w:t xml:space="preserve">Cepat marah  Tangan dan kaki dingin atau mati rasa </w:t>
      </w:r>
    </w:p>
    <w:p w14:paraId="667A1B4A">
      <w:pPr>
        <w:pStyle w:val="21"/>
        <w:numPr>
          <w:ilvl w:val="0"/>
          <w:numId w:val="15"/>
        </w:numPr>
        <w:spacing w:after="0" w:line="360" w:lineRule="auto"/>
        <w:ind w:left="567" w:hanging="567"/>
        <w:jc w:val="both"/>
        <w:rPr>
          <w:rFonts w:ascii="Arial" w:hAnsi="Arial" w:cs="Arial"/>
          <w:sz w:val="24"/>
          <w:szCs w:val="24"/>
        </w:rPr>
      </w:pPr>
      <w:r>
        <w:rPr>
          <w:rFonts w:ascii="Arial" w:hAnsi="Arial" w:cs="Arial"/>
          <w:sz w:val="24"/>
          <w:szCs w:val="24"/>
        </w:rPr>
        <w:t xml:space="preserve"> Mudah mengantuk </w:t>
      </w:r>
    </w:p>
    <w:p w14:paraId="1C3097F8">
      <w:pPr>
        <w:pStyle w:val="21"/>
        <w:numPr>
          <w:ilvl w:val="0"/>
          <w:numId w:val="16"/>
        </w:numPr>
        <w:spacing w:after="0" w:line="360" w:lineRule="auto"/>
        <w:ind w:left="720" w:hanging="720"/>
        <w:jc w:val="both"/>
        <w:rPr>
          <w:rFonts w:ascii="Arial" w:hAnsi="Arial" w:cs="Arial"/>
          <w:sz w:val="24"/>
          <w:szCs w:val="24"/>
        </w:rPr>
      </w:pPr>
      <w:r>
        <w:rPr>
          <w:rFonts w:ascii="Arial" w:hAnsi="Arial" w:cs="Arial"/>
          <w:sz w:val="24"/>
          <w:szCs w:val="24"/>
        </w:rPr>
        <w:t xml:space="preserve">Penyebab Anemia Pada Remaja </w:t>
      </w:r>
    </w:p>
    <w:p w14:paraId="63BA4C9E">
      <w:pPr>
        <w:pStyle w:val="21"/>
        <w:spacing w:after="0" w:line="360" w:lineRule="auto"/>
        <w:ind w:left="0" w:firstLine="567"/>
        <w:jc w:val="both"/>
        <w:rPr>
          <w:rFonts w:ascii="Arial" w:hAnsi="Arial" w:cs="Arial"/>
          <w:sz w:val="24"/>
          <w:szCs w:val="24"/>
        </w:rPr>
      </w:pPr>
      <w:r>
        <w:rPr>
          <w:rFonts w:ascii="Arial" w:hAnsi="Arial" w:cs="Arial"/>
          <w:sz w:val="24"/>
          <w:szCs w:val="24"/>
        </w:rPr>
        <w:t>Kekurangan zat besi telah lama dipahami sebagai akibat dari beberapa faktor etiologi yang menyebabkan ketidakseimbangan antara kebutuhan zat besi dan jumlah zat besi yang diserap. Faktor-faktor yang mempengaruhi yang berkaitan dengan kekurangan zat besi antara lain:</w:t>
      </w:r>
    </w:p>
    <w:p w14:paraId="36A06E36">
      <w:pPr>
        <w:spacing w:after="0" w:line="360" w:lineRule="auto"/>
        <w:ind w:firstLine="426"/>
        <w:jc w:val="both"/>
        <w:rPr>
          <w:rFonts w:ascii="Arial" w:hAnsi="Arial" w:cs="Arial"/>
          <w:sz w:val="24"/>
          <w:szCs w:val="24"/>
        </w:rPr>
      </w:pPr>
      <w:r>
        <w:rPr>
          <w:rFonts w:ascii="Arial" w:hAnsi="Arial" w:cs="Arial"/>
          <w:sz w:val="24"/>
          <w:szCs w:val="24"/>
        </w:rPr>
        <w:t>1. Diet</w:t>
      </w:r>
    </w:p>
    <w:p w14:paraId="2669058A">
      <w:pPr>
        <w:spacing w:after="0" w:line="360" w:lineRule="auto"/>
        <w:ind w:firstLine="426"/>
        <w:jc w:val="both"/>
        <w:rPr>
          <w:rFonts w:ascii="Arial" w:hAnsi="Arial" w:cs="Arial"/>
          <w:sz w:val="24"/>
          <w:szCs w:val="24"/>
        </w:rPr>
      </w:pPr>
      <w:r>
        <w:rPr>
          <w:rFonts w:ascii="Arial" w:hAnsi="Arial" w:cs="Arial"/>
          <w:sz w:val="24"/>
          <w:szCs w:val="24"/>
        </w:rPr>
        <w:t xml:space="preserve">    1) Rendahnya kadar zat besi dalam makanan</w:t>
      </w:r>
    </w:p>
    <w:p w14:paraId="49A38FBA">
      <w:pPr>
        <w:spacing w:after="0" w:line="360" w:lineRule="auto"/>
        <w:ind w:left="709" w:hanging="283"/>
        <w:jc w:val="both"/>
        <w:rPr>
          <w:rFonts w:ascii="Arial" w:hAnsi="Arial" w:cs="Arial"/>
          <w:sz w:val="24"/>
          <w:szCs w:val="24"/>
        </w:rPr>
      </w:pPr>
      <w:r>
        <w:rPr>
          <w:rFonts w:ascii="Arial" w:hAnsi="Arial" w:cs="Arial"/>
          <w:sz w:val="24"/>
          <w:szCs w:val="24"/>
        </w:rPr>
        <w:t xml:space="preserve">    2) Rendahnya bioavabiliti besi dalam makanan (karena tingginya  zat  penghambat dan rendahnya zat pelancar zat besi )</w:t>
      </w:r>
    </w:p>
    <w:p w14:paraId="226A3B92">
      <w:pPr>
        <w:spacing w:after="0" w:line="360" w:lineRule="auto"/>
        <w:ind w:left="709"/>
        <w:jc w:val="both"/>
        <w:rPr>
          <w:rFonts w:ascii="Arial" w:hAnsi="Arial" w:cs="Arial"/>
          <w:sz w:val="24"/>
          <w:szCs w:val="24"/>
        </w:rPr>
      </w:pPr>
      <w:r>
        <w:rPr>
          <w:rFonts w:ascii="Arial" w:hAnsi="Arial" w:cs="Arial"/>
          <w:sz w:val="24"/>
          <w:szCs w:val="24"/>
        </w:rPr>
        <w:t xml:space="preserve"> 3) Tidak memadainya zat besi dengan peningkatan kebutuhan  selama fase kehidupan tertentu (masa bayi, remaja dan kehamilan)</w:t>
      </w:r>
    </w:p>
    <w:p w14:paraId="6A11FBC0">
      <w:pPr>
        <w:pStyle w:val="21"/>
        <w:spacing w:after="0" w:line="360" w:lineRule="auto"/>
        <w:ind w:left="142" w:firstLine="426"/>
        <w:jc w:val="both"/>
        <w:rPr>
          <w:rFonts w:ascii="Arial" w:hAnsi="Arial" w:cs="Arial"/>
          <w:sz w:val="24"/>
          <w:szCs w:val="24"/>
        </w:rPr>
      </w:pPr>
      <w:r>
        <w:rPr>
          <w:rFonts w:ascii="Arial" w:hAnsi="Arial" w:cs="Arial"/>
          <w:sz w:val="24"/>
          <w:szCs w:val="24"/>
        </w:rPr>
        <w:t xml:space="preserve">  4) Kekurangan zat gizi yang terkait dengan metabolisme besi.</w:t>
      </w:r>
    </w:p>
    <w:p w14:paraId="11D9B563">
      <w:pPr>
        <w:spacing w:after="0" w:line="360" w:lineRule="auto"/>
        <w:ind w:left="-567" w:firstLine="426"/>
        <w:jc w:val="both"/>
        <w:rPr>
          <w:rFonts w:ascii="Arial" w:hAnsi="Arial" w:cs="Arial"/>
          <w:sz w:val="24"/>
          <w:szCs w:val="24"/>
        </w:rPr>
      </w:pPr>
      <w:r>
        <w:rPr>
          <w:rFonts w:ascii="Arial" w:hAnsi="Arial" w:cs="Arial"/>
          <w:sz w:val="24"/>
          <w:szCs w:val="24"/>
        </w:rPr>
        <w:t xml:space="preserve">          2. Siklus kehidupan</w:t>
      </w:r>
    </w:p>
    <w:p w14:paraId="6C5B433D">
      <w:pPr>
        <w:spacing w:after="0" w:line="360" w:lineRule="auto"/>
        <w:ind w:firstLine="426"/>
        <w:jc w:val="both"/>
        <w:rPr>
          <w:rFonts w:ascii="Arial" w:hAnsi="Arial" w:cs="Arial"/>
          <w:sz w:val="24"/>
          <w:szCs w:val="24"/>
        </w:rPr>
      </w:pPr>
      <w:r>
        <w:rPr>
          <w:rFonts w:ascii="Arial" w:hAnsi="Arial" w:cs="Arial"/>
          <w:sz w:val="24"/>
          <w:szCs w:val="24"/>
        </w:rPr>
        <w:t xml:space="preserve">      1) Kehamilan yang berulang</w:t>
      </w:r>
    </w:p>
    <w:p w14:paraId="3055C8C0">
      <w:pPr>
        <w:spacing w:after="0" w:line="360" w:lineRule="auto"/>
        <w:ind w:left="720"/>
        <w:jc w:val="both"/>
        <w:rPr>
          <w:rFonts w:ascii="Arial" w:hAnsi="Arial" w:cs="Arial"/>
          <w:sz w:val="24"/>
          <w:szCs w:val="24"/>
        </w:rPr>
      </w:pPr>
      <w:r>
        <w:rPr>
          <w:rFonts w:ascii="Arial" w:hAnsi="Arial" w:cs="Arial"/>
          <w:sz w:val="24"/>
          <w:szCs w:val="24"/>
        </w:rPr>
        <w:t xml:space="preserve">  2)Perdarahan terkait penggunaan IUDs untuk pengendalian    kehamilan</w:t>
      </w:r>
    </w:p>
    <w:p w14:paraId="21DF4A31">
      <w:pPr>
        <w:spacing w:after="0" w:line="360" w:lineRule="auto"/>
        <w:ind w:firstLine="426"/>
        <w:jc w:val="both"/>
        <w:rPr>
          <w:rFonts w:ascii="Arial" w:hAnsi="Arial" w:cs="Arial"/>
          <w:sz w:val="24"/>
          <w:szCs w:val="24"/>
        </w:rPr>
      </w:pPr>
      <w:r>
        <w:rPr>
          <w:rFonts w:ascii="Arial" w:hAnsi="Arial" w:cs="Arial"/>
          <w:sz w:val="24"/>
          <w:szCs w:val="24"/>
        </w:rPr>
        <w:t xml:space="preserve">      3) Perdarahan yang berlebihan saat menstruasi</w:t>
      </w:r>
    </w:p>
    <w:p w14:paraId="2A79F094">
      <w:pPr>
        <w:spacing w:after="0" w:line="360" w:lineRule="auto"/>
        <w:ind w:left="709"/>
        <w:jc w:val="both"/>
        <w:rPr>
          <w:rFonts w:ascii="Arial" w:hAnsi="Arial" w:cs="Arial"/>
          <w:sz w:val="24"/>
          <w:szCs w:val="24"/>
        </w:rPr>
      </w:pPr>
      <w:r>
        <w:rPr>
          <w:rFonts w:ascii="Arial" w:hAnsi="Arial" w:cs="Arial"/>
          <w:sz w:val="24"/>
          <w:szCs w:val="24"/>
        </w:rPr>
        <w:t xml:space="preserve">  4)Peningkatan kebutuhan terkait dengan kehamilan dan pertumbuhan yang cepat pada ank usia dini dan remaja (pubertas)</w:t>
      </w:r>
    </w:p>
    <w:p w14:paraId="1B766055">
      <w:pPr>
        <w:spacing w:after="0" w:line="360" w:lineRule="auto"/>
        <w:ind w:left="-142" w:firstLine="720"/>
        <w:jc w:val="both"/>
        <w:rPr>
          <w:rFonts w:ascii="Arial" w:hAnsi="Arial" w:cs="Arial"/>
          <w:sz w:val="24"/>
          <w:szCs w:val="24"/>
        </w:rPr>
      </w:pPr>
      <w:r>
        <w:rPr>
          <w:rFonts w:ascii="Arial" w:hAnsi="Arial" w:cs="Arial"/>
          <w:sz w:val="24"/>
          <w:szCs w:val="24"/>
        </w:rPr>
        <w:t>3. Penyakit</w:t>
      </w:r>
    </w:p>
    <w:p w14:paraId="56B82400">
      <w:pPr>
        <w:spacing w:after="0" w:line="360" w:lineRule="auto"/>
        <w:ind w:left="720"/>
        <w:jc w:val="both"/>
        <w:rPr>
          <w:rFonts w:ascii="Arial" w:hAnsi="Arial" w:cs="Arial"/>
          <w:sz w:val="24"/>
          <w:szCs w:val="24"/>
        </w:rPr>
      </w:pPr>
      <w:r>
        <w:rPr>
          <w:rFonts w:ascii="Arial" w:hAnsi="Arial" w:cs="Arial"/>
          <w:sz w:val="24"/>
          <w:szCs w:val="24"/>
        </w:rPr>
        <w:t>1) Cacing tambang, schistosmiasis, trihuris, menyebabkan kehilangan darah yang kronis</w:t>
      </w:r>
    </w:p>
    <w:p w14:paraId="21263B7C">
      <w:pPr>
        <w:pStyle w:val="21"/>
        <w:spacing w:after="0" w:line="360" w:lineRule="auto"/>
        <w:jc w:val="both"/>
        <w:rPr>
          <w:rFonts w:ascii="Arial" w:hAnsi="Arial" w:cs="Arial"/>
          <w:sz w:val="24"/>
          <w:szCs w:val="24"/>
        </w:rPr>
      </w:pPr>
      <w:r>
        <w:rPr>
          <w:rFonts w:ascii="Arial" w:hAnsi="Arial" w:cs="Arial"/>
          <w:sz w:val="24"/>
          <w:szCs w:val="24"/>
        </w:rPr>
        <w:t xml:space="preserve"> 2) Patologis kehilangan darah seperti wasir, ulkus peptikum, dan penyakit gastrointestinal dan maligna</w:t>
      </w:r>
    </w:p>
    <w:p w14:paraId="5B6B61B3">
      <w:pPr>
        <w:pStyle w:val="21"/>
        <w:spacing w:after="0" w:line="360" w:lineRule="auto"/>
        <w:jc w:val="both"/>
        <w:rPr>
          <w:rFonts w:ascii="Arial" w:hAnsi="Arial" w:cs="Arial"/>
          <w:sz w:val="24"/>
          <w:szCs w:val="24"/>
        </w:rPr>
      </w:pPr>
      <w:r>
        <w:rPr>
          <w:rFonts w:ascii="Arial" w:hAnsi="Arial" w:cs="Arial"/>
          <w:sz w:val="24"/>
          <w:szCs w:val="24"/>
        </w:rPr>
        <w:t xml:space="preserve"> 3) Adanya gangguan pada proses penyerapan dan pemanfaatan zat besi, sindrom malabsorbsi, diare yang kronis dan faktor genetik.</w:t>
      </w:r>
    </w:p>
    <w:p w14:paraId="45F62AE5">
      <w:pPr>
        <w:pStyle w:val="21"/>
        <w:spacing w:after="0" w:line="360" w:lineRule="auto"/>
        <w:ind w:left="426" w:hanging="153"/>
        <w:jc w:val="both"/>
        <w:rPr>
          <w:rFonts w:ascii="Arial" w:hAnsi="Arial" w:cs="Arial"/>
          <w:sz w:val="24"/>
          <w:szCs w:val="24"/>
        </w:rPr>
      </w:pPr>
      <w:r>
        <w:rPr>
          <w:rFonts w:ascii="Arial" w:hAnsi="Arial" w:cs="Arial"/>
          <w:sz w:val="24"/>
          <w:szCs w:val="24"/>
        </w:rPr>
        <w:t xml:space="preserve">    4. Akibat rendahnya faktor sosial ekonomi</w:t>
      </w:r>
    </w:p>
    <w:p w14:paraId="68B6265B">
      <w:pPr>
        <w:spacing w:after="0" w:line="360" w:lineRule="auto"/>
        <w:jc w:val="both"/>
        <w:rPr>
          <w:rFonts w:ascii="Arial" w:hAnsi="Arial" w:cs="Arial"/>
          <w:sz w:val="24"/>
          <w:szCs w:val="24"/>
        </w:rPr>
      </w:pPr>
      <w:r>
        <w:rPr>
          <w:rFonts w:ascii="Arial" w:hAnsi="Arial" w:cs="Arial"/>
          <w:sz w:val="24"/>
          <w:szCs w:val="24"/>
        </w:rPr>
        <w:t xml:space="preserve">            1) Kerawanan pangan</w:t>
      </w:r>
    </w:p>
    <w:p w14:paraId="3A37BB76">
      <w:pPr>
        <w:pStyle w:val="21"/>
        <w:spacing w:after="0" w:line="360" w:lineRule="auto"/>
        <w:jc w:val="both"/>
        <w:rPr>
          <w:rFonts w:ascii="Arial" w:hAnsi="Arial" w:cs="Arial"/>
          <w:sz w:val="24"/>
          <w:szCs w:val="24"/>
        </w:rPr>
      </w:pPr>
      <w:r>
        <w:rPr>
          <w:rFonts w:ascii="Arial" w:hAnsi="Arial" w:cs="Arial"/>
          <w:sz w:val="24"/>
          <w:szCs w:val="24"/>
        </w:rPr>
        <w:t xml:space="preserve">  2) Tidak memadai dan kurangnya akses ke pelayanan  kesehatan</w:t>
      </w:r>
    </w:p>
    <w:p w14:paraId="5A609B80">
      <w:pPr>
        <w:pStyle w:val="21"/>
        <w:spacing w:after="0" w:line="360" w:lineRule="auto"/>
        <w:jc w:val="both"/>
        <w:rPr>
          <w:rFonts w:ascii="Arial" w:hAnsi="Arial" w:cs="Arial"/>
          <w:sz w:val="24"/>
          <w:szCs w:val="24"/>
        </w:rPr>
      </w:pPr>
      <w:r>
        <w:rPr>
          <w:rFonts w:ascii="Arial" w:hAnsi="Arial" w:cs="Arial"/>
          <w:sz w:val="24"/>
          <w:szCs w:val="24"/>
        </w:rPr>
        <w:t xml:space="preserve">  3) Rendahnya sanitasi lingkungan dan kebersihan perorangan</w:t>
      </w:r>
    </w:p>
    <w:p w14:paraId="55F1A90C">
      <w:pPr>
        <w:spacing w:after="0" w:line="360" w:lineRule="auto"/>
        <w:ind w:left="-142"/>
        <w:jc w:val="both"/>
        <w:rPr>
          <w:rFonts w:ascii="Arial" w:hAnsi="Arial" w:cs="Arial"/>
          <w:sz w:val="24"/>
          <w:szCs w:val="24"/>
        </w:rPr>
      </w:pPr>
      <w:r>
        <w:rPr>
          <w:rFonts w:ascii="Arial" w:hAnsi="Arial" w:cs="Arial"/>
          <w:sz w:val="24"/>
          <w:szCs w:val="24"/>
        </w:rPr>
        <w:t xml:space="preserve">           5. Genetik</w:t>
      </w:r>
    </w:p>
    <w:p w14:paraId="5EB2045C">
      <w:pPr>
        <w:spacing w:after="0" w:line="360" w:lineRule="auto"/>
        <w:jc w:val="both"/>
        <w:rPr>
          <w:rFonts w:ascii="Arial" w:hAnsi="Arial" w:cs="Arial"/>
          <w:sz w:val="24"/>
          <w:szCs w:val="24"/>
        </w:rPr>
      </w:pPr>
      <w:r>
        <w:rPr>
          <w:rFonts w:ascii="Arial" w:hAnsi="Arial" w:cs="Arial"/>
          <w:sz w:val="24"/>
          <w:szCs w:val="24"/>
        </w:rPr>
        <w:t xml:space="preserve">             1) Penyakit sel sabit</w:t>
      </w:r>
    </w:p>
    <w:p w14:paraId="337A2F1F">
      <w:pPr>
        <w:spacing w:after="0" w:line="360" w:lineRule="auto"/>
        <w:jc w:val="both"/>
        <w:rPr>
          <w:rFonts w:ascii="Arial" w:hAnsi="Arial" w:cs="Arial"/>
          <w:sz w:val="24"/>
          <w:szCs w:val="24"/>
        </w:rPr>
      </w:pPr>
      <w:r>
        <w:rPr>
          <w:rFonts w:ascii="Arial" w:hAnsi="Arial" w:cs="Arial"/>
          <w:sz w:val="24"/>
          <w:szCs w:val="24"/>
        </w:rPr>
        <w:t xml:space="preserve">             2) Thalassemia</w:t>
      </w:r>
    </w:p>
    <w:p w14:paraId="2A979485">
      <w:pPr>
        <w:spacing w:after="0" w:line="360" w:lineRule="auto"/>
        <w:ind w:firstLine="567"/>
        <w:jc w:val="both"/>
        <w:rPr>
          <w:rFonts w:ascii="Arial" w:hAnsi="Arial" w:cs="Arial"/>
          <w:sz w:val="24"/>
          <w:szCs w:val="24"/>
        </w:rPr>
      </w:pPr>
      <w:r>
        <w:rPr>
          <w:rFonts w:ascii="Arial" w:hAnsi="Arial" w:cs="Arial"/>
          <w:sz w:val="24"/>
          <w:szCs w:val="24"/>
        </w:rPr>
        <w:t>Anemia juga lebih sering dialami oleh remaja putri dibandingkan dengan pria, hal ini disebabkan karena wanita kehilangan darah secara alamiah setiap bulannya. Selama periode menstruasi wanita kehilangan zat besi sebesar 12,5-15 mg/bulan. Remaja putri kehilangan zat besi sebesar ± 1.3 mg/hari selama sikluas menstruasinya (Tarwoto Dkk, 2010). Kehilangan zat besi diatas rata-rata dapat terjadi pada remaja putri dengan pola mentruasi yang lebih banyak dan waktunya lebih panjang (Proverawati, 2018)</w:t>
      </w:r>
    </w:p>
    <w:p w14:paraId="785FB49B">
      <w:pPr>
        <w:pStyle w:val="21"/>
        <w:spacing w:after="0" w:line="360" w:lineRule="auto"/>
        <w:ind w:left="0" w:firstLine="567"/>
        <w:jc w:val="both"/>
        <w:rPr>
          <w:rFonts w:ascii="Arial" w:hAnsi="Arial" w:cs="Arial"/>
          <w:sz w:val="24"/>
          <w:szCs w:val="24"/>
        </w:rPr>
      </w:pPr>
      <w:r>
        <w:rPr>
          <w:rFonts w:ascii="Arial" w:hAnsi="Arial" w:cs="Arial"/>
          <w:sz w:val="24"/>
          <w:szCs w:val="24"/>
        </w:rPr>
        <w:t>Anemia defisiensi zat besi juga dipengaruhi oleh perilaku remaja putri yang ingin tampil langsing sehingga membatasi asupan makanan. Anemia bisa disebabkan oleh kuranganya pengetahuan gizi pada remaja sehingga melakukan pembatasan makanan untuk menjaga bentuk tubuhnya (Soediaoetomo, 2018) Remaja putri mudah terserang anemia karena pada umumnya masyarakat Indonesia termasuk remaja putri lebih banyak mengkonsumsi makanan nabati yang kandungan zat besinya rendah, dibandingkan dengan makanan hewani yang memiliki nilai biologis lebih tinggi.</w:t>
      </w:r>
    </w:p>
    <w:p w14:paraId="74F20A7D">
      <w:pPr>
        <w:pStyle w:val="21"/>
        <w:numPr>
          <w:ilvl w:val="0"/>
          <w:numId w:val="16"/>
        </w:numPr>
        <w:spacing w:line="360" w:lineRule="auto"/>
        <w:ind w:left="567" w:hanging="567"/>
        <w:jc w:val="both"/>
        <w:rPr>
          <w:rFonts w:ascii="Arial" w:hAnsi="Arial" w:cs="Arial"/>
          <w:color w:val="000000"/>
          <w:sz w:val="24"/>
          <w:szCs w:val="24"/>
        </w:rPr>
      </w:pPr>
      <w:r>
        <w:rPr>
          <w:rFonts w:ascii="Arial" w:hAnsi="Arial" w:cs="Arial"/>
          <w:color w:val="000000"/>
          <w:sz w:val="24"/>
          <w:szCs w:val="24"/>
        </w:rPr>
        <w:t xml:space="preserve">Patofisiologi Terjadinya Anemia </w:t>
      </w:r>
    </w:p>
    <w:p w14:paraId="382476E4">
      <w:pPr>
        <w:pStyle w:val="21"/>
        <w:spacing w:line="360" w:lineRule="auto"/>
        <w:ind w:left="0" w:firstLine="567"/>
        <w:jc w:val="both"/>
        <w:rPr>
          <w:rFonts w:ascii="Arial" w:hAnsi="Arial" w:cs="Arial"/>
          <w:sz w:val="24"/>
          <w:szCs w:val="24"/>
        </w:rPr>
      </w:pPr>
      <w:r>
        <w:rPr>
          <w:rFonts w:ascii="Arial" w:hAnsi="Arial" w:cs="Arial"/>
          <w:sz w:val="24"/>
          <w:szCs w:val="24"/>
        </w:rPr>
        <w:t>Patofisiologi anemia defisiensi besi (ADB) disebabkan karena gangguan homeostasis zat besi dalam tubuh. Homeostasis zat besi dalam tubuh diatur oleh absropsi besi yang dipengaruhi asupan besi dan hilangnya zat besi. Kurangnya asupan zat besi, penurunan penyerapan besi, dan hilangnya peningkatan zat besi dapat menyebabkan ketidakseimbangan zat besi dalam tubuh sehingga menimbulkan anemia. Zat besi yang diserap di bagian proksimal usus halus dapat dialirkan dalam darah bersama hemoglobin, masuk ke dalam enterosit, dan disimpan dalam bentuk ferritin dan transferin.</w:t>
      </w:r>
    </w:p>
    <w:p w14:paraId="0E807468">
      <w:pPr>
        <w:pStyle w:val="21"/>
        <w:spacing w:line="360" w:lineRule="auto"/>
        <w:ind w:left="0" w:firstLine="567"/>
        <w:jc w:val="both"/>
        <w:rPr>
          <w:rFonts w:ascii="Arial" w:hAnsi="Arial" w:cs="Arial"/>
          <w:sz w:val="24"/>
          <w:szCs w:val="24"/>
        </w:rPr>
      </w:pPr>
      <w:r>
        <w:rPr>
          <w:rFonts w:ascii="Arial" w:hAnsi="Arial" w:cs="Arial"/>
          <w:sz w:val="24"/>
          <w:szCs w:val="24"/>
        </w:rPr>
        <w:t>Ketika tubuh kekurangan zat besi yang dibutuhkan, produksi hemoglobin dalam sel darah merah terganggu. Hal ini mengakibatkan jumlah dan kualitas sel darah merah menjadi kurang, yang pada akhirnya menyebabkan anemia defisiensi besi. Oleh karena itu, penting untuk memastikan asupan zat besi yang cukup melalui makanan serta mengatasi faktor-faktor yang dapat mengganggu penyerapan atau menyebabkan kehilangan zat besi untuk mencegah terjadinya anemia defisiensi besi. (Irianto, 2014).</w:t>
      </w:r>
    </w:p>
    <w:p w14:paraId="3AF0096D">
      <w:pPr>
        <w:pStyle w:val="21"/>
        <w:numPr>
          <w:ilvl w:val="0"/>
          <w:numId w:val="16"/>
        </w:numPr>
        <w:spacing w:line="360" w:lineRule="auto"/>
        <w:ind w:left="567" w:hanging="567"/>
        <w:jc w:val="both"/>
        <w:rPr>
          <w:rFonts w:ascii="Arial" w:hAnsi="Arial" w:cs="Arial"/>
          <w:color w:val="000000"/>
          <w:sz w:val="24"/>
          <w:szCs w:val="24"/>
        </w:rPr>
      </w:pPr>
      <w:r>
        <w:rPr>
          <w:rFonts w:ascii="Arial" w:hAnsi="Arial" w:cs="Arial"/>
          <w:color w:val="000000"/>
          <w:sz w:val="24"/>
          <w:szCs w:val="24"/>
        </w:rPr>
        <w:t xml:space="preserve">Dampak Anemia Pada Remaja </w:t>
      </w:r>
    </w:p>
    <w:p w14:paraId="4BA804BD">
      <w:pPr>
        <w:pStyle w:val="21"/>
        <w:spacing w:line="360" w:lineRule="auto"/>
        <w:ind w:left="0" w:firstLine="567"/>
        <w:jc w:val="both"/>
        <w:rPr>
          <w:rFonts w:ascii="Arial" w:hAnsi="Arial" w:cs="Arial"/>
          <w:color w:val="000000"/>
          <w:sz w:val="24"/>
          <w:szCs w:val="24"/>
        </w:rPr>
      </w:pPr>
      <w:r>
        <w:rPr>
          <w:rFonts w:ascii="Arial" w:hAnsi="Arial" w:cs="Arial"/>
          <w:color w:val="000000"/>
          <w:sz w:val="24"/>
          <w:szCs w:val="24"/>
        </w:rPr>
        <w:t>Penelitian immunologi menunjukkan bahwa kekurangan zat besi dalam tubuh dapat meningkatkan risiko terhadap penyakit infeksi. Dimana seseorang yang menderita defisiensi besi lebih mudah terserang penyakit infeksi, karena defisiensi besi erat hubungannya dengan kerusakan kemampuan fungsional dari mekanisme kekebalan tubuh yang sangat diperlukan untuk mencegah masuknya kuman penyakit ke dalam tubuh. Anemia zat besi pada remaja juga akan menyebabkan gangguan pertumbuhan dan menurunnya tingkat kecerdasan. Remaja yang menderita anemia zat besi akan mengalami gangguan pertumbuhan, penurunan daya konsentrasi belajar serta kurang bersemangat dalam beraktivitas karena mudah merasa lelah. Selain itu, defisiensi besi juga mempengaruhi pemusatan perhatian (konsentrasi), kecerdasan dan prestasi belajar di sekolah (Masrizal, 2007). Ketika jumlah hemoglobin berkurang secara ekstrim, maka dapat mengubah aktivitas kerja sebagai akibat dari menurunnya tansportasi oksigen dalam tubuh. Akibat jangka panjang dari anemia zat besi pada remaja putri adalah apabila remaja tersebut memasuki masa kehamilannya, maka ia tidak akan mampu memenuhi kebutuhan zat-zat gizi bagi dirinya dan juga bagi janin yang dikandungnya. Keguguran, kematian bayi dalam kandungan, kelahiran prematur, bayi dengan berat badan lahir rendah dan perdarahan dalam proses persalinan sering dikaitkan dengan adanya anemia dalam kehamilan (Lynch, 2000).</w:t>
      </w:r>
    </w:p>
    <w:p w14:paraId="6CC1F3B7">
      <w:pPr>
        <w:pStyle w:val="21"/>
        <w:numPr>
          <w:ilvl w:val="0"/>
          <w:numId w:val="16"/>
        </w:numPr>
        <w:spacing w:line="360" w:lineRule="auto"/>
        <w:ind w:left="567" w:hanging="567"/>
        <w:jc w:val="both"/>
        <w:rPr>
          <w:rFonts w:ascii="Arial" w:hAnsi="Arial" w:cs="Arial"/>
          <w:color w:val="000000"/>
          <w:sz w:val="24"/>
          <w:szCs w:val="24"/>
        </w:rPr>
      </w:pPr>
      <w:r>
        <w:rPr>
          <w:rFonts w:ascii="Arial" w:hAnsi="Arial" w:cs="Arial"/>
          <w:color w:val="000000"/>
          <w:sz w:val="24"/>
          <w:szCs w:val="24"/>
        </w:rPr>
        <w:t>Faktor – faktor yang mempengaruhi anemia pada remaja putri</w:t>
      </w:r>
    </w:p>
    <w:p w14:paraId="65D8EA10">
      <w:pPr>
        <w:pStyle w:val="21"/>
        <w:spacing w:line="360" w:lineRule="auto"/>
        <w:ind w:left="0" w:firstLine="567"/>
        <w:jc w:val="both"/>
        <w:rPr>
          <w:rFonts w:ascii="Arial" w:hAnsi="Arial" w:cs="Arial"/>
          <w:color w:val="000000"/>
          <w:sz w:val="24"/>
          <w:szCs w:val="24"/>
        </w:rPr>
      </w:pPr>
      <w:r>
        <w:rPr>
          <w:rFonts w:ascii="Arial" w:hAnsi="Arial" w:cs="Arial"/>
          <w:color w:val="000000"/>
          <w:sz w:val="24"/>
          <w:szCs w:val="24"/>
        </w:rPr>
        <w:t>Banyak faktor-faktor yang mendorong remaja putri dapat terkena anemia antara lain adalah :</w:t>
      </w:r>
    </w:p>
    <w:p w14:paraId="69CF3D90">
      <w:pPr>
        <w:pStyle w:val="21"/>
        <w:numPr>
          <w:ilvl w:val="0"/>
          <w:numId w:val="17"/>
        </w:numPr>
        <w:spacing w:line="360" w:lineRule="auto"/>
        <w:jc w:val="both"/>
        <w:rPr>
          <w:rFonts w:ascii="Arial" w:hAnsi="Arial" w:cs="Arial"/>
          <w:color w:val="000000"/>
          <w:sz w:val="24"/>
          <w:szCs w:val="24"/>
        </w:rPr>
      </w:pPr>
      <w:r>
        <w:rPr>
          <w:rFonts w:ascii="Arial" w:hAnsi="Arial" w:cs="Arial"/>
          <w:color w:val="000000"/>
          <w:sz w:val="24"/>
          <w:szCs w:val="24"/>
        </w:rPr>
        <w:t>Adanya penyakit infeksi Penyakit infeksi mempengaruhi metabolisme dan utilisasi zat besi yang diperlukan dalam pembentukan hemoglobin dalam darah. Selain itu, Penyakit infeksi tertentu dapat mengganggu pencernaan dan mengganggu produksi sel darah merah.</w:t>
      </w:r>
    </w:p>
    <w:p w14:paraId="0D5D6E98">
      <w:pPr>
        <w:pStyle w:val="21"/>
        <w:numPr>
          <w:ilvl w:val="0"/>
          <w:numId w:val="17"/>
        </w:numPr>
        <w:spacing w:line="360" w:lineRule="auto"/>
        <w:jc w:val="both"/>
        <w:rPr>
          <w:rFonts w:ascii="Arial" w:hAnsi="Arial" w:cs="Arial"/>
          <w:color w:val="000000"/>
          <w:sz w:val="24"/>
          <w:szCs w:val="24"/>
        </w:rPr>
      </w:pPr>
      <w:r>
        <w:rPr>
          <w:rFonts w:ascii="Arial" w:hAnsi="Arial" w:cs="Arial"/>
          <w:color w:val="000000"/>
          <w:sz w:val="24"/>
          <w:szCs w:val="24"/>
        </w:rPr>
        <w:t xml:space="preserve"> Menstruasi yang berlebihan pada remaja putri Menstruasi pada remaja putri biasanya mengakibatkan anemia, karena setiap bulan remaja putri mengeluarkan darah haid. </w:t>
      </w:r>
    </w:p>
    <w:p w14:paraId="1F1A2F93">
      <w:pPr>
        <w:pStyle w:val="21"/>
        <w:numPr>
          <w:ilvl w:val="0"/>
          <w:numId w:val="17"/>
        </w:numPr>
        <w:spacing w:line="360" w:lineRule="auto"/>
        <w:jc w:val="both"/>
        <w:rPr>
          <w:rFonts w:ascii="Arial" w:hAnsi="Arial" w:cs="Arial"/>
          <w:color w:val="000000"/>
          <w:sz w:val="24"/>
          <w:szCs w:val="24"/>
        </w:rPr>
      </w:pPr>
      <w:r>
        <w:rPr>
          <w:rFonts w:ascii="Arial" w:hAnsi="Arial" w:cs="Arial"/>
          <w:color w:val="000000"/>
          <w:sz w:val="24"/>
          <w:szCs w:val="24"/>
        </w:rPr>
        <w:t>Perdarahan yang mendadak seperti kecelakaan Perdarahan ini bisa saja akibat mimisan, luka karena jatuh atau kecelakaan.</w:t>
      </w:r>
    </w:p>
    <w:p w14:paraId="35866E0B">
      <w:pPr>
        <w:pStyle w:val="21"/>
        <w:numPr>
          <w:ilvl w:val="0"/>
          <w:numId w:val="17"/>
        </w:numPr>
        <w:spacing w:line="360" w:lineRule="auto"/>
        <w:jc w:val="both"/>
        <w:rPr>
          <w:rFonts w:ascii="Arial" w:hAnsi="Arial" w:cs="Arial"/>
          <w:color w:val="000000"/>
          <w:sz w:val="24"/>
          <w:szCs w:val="24"/>
        </w:rPr>
      </w:pPr>
      <w:r>
        <w:rPr>
          <w:rFonts w:ascii="Arial" w:hAnsi="Arial" w:cs="Arial"/>
          <w:color w:val="000000"/>
          <w:sz w:val="24"/>
          <w:szCs w:val="24"/>
        </w:rPr>
        <w:t>Jumlah makanan atau penyerapan diet yang buruk Kekurangan zat besi adalah penyebab utama anemia. Apabila remaja mendapatkan makanan bergizi yang cukup, sangat kecil kemungkinannya mengalami kekurangan zat besi, namun banyak remaja dari kalangan tidak mampu yang kurang mendapatkan makanan bergizi sehingga mengalami anemia dan gejala kurang gizi lainnya. Remaja dari kalangan mampu juga dapat terkena anemia bila memiliki gangguan pola makan atau berpola makan tidak seimbang.</w:t>
      </w:r>
    </w:p>
    <w:p w14:paraId="4ACE98B5">
      <w:pPr>
        <w:pStyle w:val="21"/>
        <w:numPr>
          <w:ilvl w:val="0"/>
          <w:numId w:val="17"/>
        </w:numPr>
        <w:spacing w:line="360" w:lineRule="auto"/>
        <w:jc w:val="both"/>
        <w:rPr>
          <w:rFonts w:ascii="Arial" w:hAnsi="Arial" w:cs="Arial"/>
          <w:color w:val="000000"/>
          <w:sz w:val="24"/>
          <w:szCs w:val="24"/>
        </w:rPr>
      </w:pPr>
      <w:r>
        <w:rPr>
          <w:rFonts w:ascii="Arial" w:hAnsi="Arial" w:cs="Arial"/>
          <w:color w:val="000000"/>
          <w:sz w:val="24"/>
          <w:szCs w:val="24"/>
        </w:rPr>
        <w:t xml:space="preserve">Penyakit cacingan pada remaja Meskipun penyakit cacingan tidak mematikan, namun cacingan bisa Menurunkan kualitas hidup penderitanya, bahkan mengakibatkan kurang darah (anemia) dan dapat mengakibatkan kebodohan. </w:t>
      </w:r>
    </w:p>
    <w:p w14:paraId="00DCCBAA">
      <w:pPr>
        <w:pStyle w:val="21"/>
        <w:numPr>
          <w:ilvl w:val="0"/>
          <w:numId w:val="16"/>
        </w:numPr>
        <w:spacing w:line="360" w:lineRule="auto"/>
        <w:ind w:left="567" w:hanging="567"/>
        <w:jc w:val="both"/>
        <w:rPr>
          <w:rFonts w:ascii="Arial" w:hAnsi="Arial" w:cs="Arial"/>
          <w:color w:val="000000"/>
          <w:sz w:val="24"/>
          <w:szCs w:val="24"/>
        </w:rPr>
      </w:pPr>
      <w:r>
        <w:rPr>
          <w:rFonts w:ascii="Arial" w:hAnsi="Arial" w:cs="Arial"/>
          <w:color w:val="000000"/>
          <w:sz w:val="24"/>
          <w:szCs w:val="24"/>
        </w:rPr>
        <w:t xml:space="preserve">Pencegahan dan cara mengatasi anemia pada remaja </w:t>
      </w:r>
    </w:p>
    <w:p w14:paraId="4024C7A8">
      <w:pPr>
        <w:pStyle w:val="21"/>
        <w:spacing w:line="360" w:lineRule="auto"/>
        <w:ind w:left="0" w:firstLine="567"/>
        <w:jc w:val="both"/>
        <w:rPr>
          <w:rFonts w:ascii="Arial" w:hAnsi="Arial" w:cs="Arial"/>
          <w:color w:val="000000"/>
          <w:sz w:val="24"/>
          <w:szCs w:val="24"/>
        </w:rPr>
      </w:pPr>
      <w:r>
        <w:rPr>
          <w:rFonts w:ascii="Arial" w:hAnsi="Arial" w:cs="Arial"/>
          <w:color w:val="000000"/>
          <w:sz w:val="24"/>
          <w:szCs w:val="24"/>
        </w:rPr>
        <w:t>Menurut penelitian (Putri &amp; Wulandari dkk., 2020) anemia anemia pada remaja dapat dihindari dengan mencegah beberapa hal, diantaranya yaitu :</w:t>
      </w:r>
    </w:p>
    <w:p w14:paraId="6A6B72AC">
      <w:pPr>
        <w:pStyle w:val="21"/>
        <w:numPr>
          <w:ilvl w:val="0"/>
          <w:numId w:val="18"/>
        </w:numPr>
        <w:spacing w:line="360" w:lineRule="auto"/>
        <w:ind w:left="567"/>
        <w:jc w:val="both"/>
        <w:rPr>
          <w:rFonts w:ascii="Arial" w:hAnsi="Arial" w:cs="Arial"/>
          <w:color w:val="000000"/>
          <w:sz w:val="24"/>
          <w:szCs w:val="24"/>
        </w:rPr>
      </w:pPr>
      <w:r>
        <w:rPr>
          <w:rFonts w:ascii="Arial" w:hAnsi="Arial" w:cs="Arial"/>
          <w:color w:val="000000"/>
          <w:sz w:val="24"/>
          <w:szCs w:val="24"/>
        </w:rPr>
        <w:t>Makanan kaya zat besi dan asam folat, seperti daging, sereal, kacang-kacangan, sayuran berdaun hijau, roti dan buah-buahan.</w:t>
      </w:r>
    </w:p>
    <w:p w14:paraId="7F373DD4">
      <w:pPr>
        <w:pStyle w:val="21"/>
        <w:numPr>
          <w:ilvl w:val="0"/>
          <w:numId w:val="18"/>
        </w:numPr>
        <w:spacing w:line="360" w:lineRule="auto"/>
        <w:ind w:left="567"/>
        <w:jc w:val="both"/>
        <w:rPr>
          <w:rFonts w:ascii="Arial" w:hAnsi="Arial" w:cs="Arial"/>
          <w:color w:val="000000"/>
          <w:sz w:val="24"/>
          <w:szCs w:val="24"/>
        </w:rPr>
      </w:pPr>
      <w:r>
        <w:rPr>
          <w:rFonts w:ascii="Arial" w:hAnsi="Arial" w:cs="Arial"/>
          <w:color w:val="000000"/>
          <w:sz w:val="24"/>
          <w:szCs w:val="24"/>
        </w:rPr>
        <w:t xml:space="preserve">Makanan kaya vitamin B12, seperti susu, serta makanan berbahan dasar kacang kedelai, tempe dan tahu. </w:t>
      </w:r>
    </w:p>
    <w:p w14:paraId="0F2E751B">
      <w:pPr>
        <w:pStyle w:val="21"/>
        <w:spacing w:line="360" w:lineRule="auto"/>
        <w:ind w:left="567"/>
        <w:jc w:val="both"/>
        <w:rPr>
          <w:rFonts w:ascii="Arial" w:hAnsi="Arial" w:cs="Arial"/>
          <w:color w:val="000000"/>
          <w:sz w:val="24"/>
          <w:szCs w:val="24"/>
        </w:rPr>
      </w:pPr>
      <w:r>
        <w:rPr>
          <w:rFonts w:ascii="Arial" w:hAnsi="Arial" w:cs="Arial"/>
          <w:color w:val="000000"/>
          <w:sz w:val="24"/>
          <w:szCs w:val="24"/>
        </w:rPr>
        <w:t>Buah-buahan kaya vitamin C, seperti jeruk, melon, tomat, dan stroberi.</w:t>
      </w:r>
    </w:p>
    <w:p w14:paraId="15075198">
      <w:pPr>
        <w:pStyle w:val="21"/>
        <w:numPr>
          <w:ilvl w:val="0"/>
          <w:numId w:val="18"/>
        </w:numPr>
        <w:spacing w:line="360" w:lineRule="auto"/>
        <w:ind w:left="567"/>
        <w:jc w:val="both"/>
        <w:rPr>
          <w:rFonts w:ascii="Arial" w:hAnsi="Arial" w:cs="Arial"/>
          <w:color w:val="000000"/>
          <w:sz w:val="24"/>
          <w:szCs w:val="24"/>
        </w:rPr>
      </w:pPr>
      <w:r>
        <w:rPr>
          <w:rFonts w:ascii="Arial" w:hAnsi="Arial" w:cs="Arial"/>
          <w:color w:val="000000"/>
          <w:sz w:val="24"/>
          <w:szCs w:val="24"/>
        </w:rPr>
        <w:t>Menghindari kafein yang berlebihan, terutama setelah makan.</w:t>
      </w:r>
    </w:p>
    <w:p w14:paraId="716127BC">
      <w:pPr>
        <w:pStyle w:val="21"/>
        <w:numPr>
          <w:ilvl w:val="0"/>
          <w:numId w:val="18"/>
        </w:numPr>
        <w:spacing w:line="360" w:lineRule="auto"/>
        <w:ind w:left="567"/>
        <w:jc w:val="both"/>
        <w:rPr>
          <w:rFonts w:ascii="Arial" w:hAnsi="Arial" w:cs="Arial"/>
          <w:color w:val="000000"/>
          <w:sz w:val="24"/>
          <w:szCs w:val="24"/>
        </w:rPr>
      </w:pPr>
      <w:r>
        <w:rPr>
          <w:rFonts w:ascii="Arial" w:hAnsi="Arial" w:cs="Arial"/>
          <w:color w:val="000000"/>
          <w:sz w:val="24"/>
          <w:szCs w:val="24"/>
        </w:rPr>
        <w:t>Menentukan bahan makanan yang meningkatkan haemoglobin dalam tubuh</w:t>
      </w:r>
    </w:p>
    <w:p w14:paraId="15774F6B">
      <w:pPr>
        <w:pStyle w:val="21"/>
        <w:numPr>
          <w:ilvl w:val="0"/>
          <w:numId w:val="18"/>
        </w:numPr>
        <w:spacing w:line="360" w:lineRule="auto"/>
        <w:ind w:left="567"/>
        <w:jc w:val="both"/>
        <w:rPr>
          <w:rFonts w:ascii="Arial" w:hAnsi="Arial" w:cs="Arial"/>
          <w:color w:val="000000"/>
          <w:sz w:val="24"/>
          <w:szCs w:val="24"/>
        </w:rPr>
      </w:pPr>
      <w:r>
        <w:rPr>
          <w:rFonts w:ascii="Arial" w:hAnsi="Arial" w:cs="Arial"/>
          <w:color w:val="000000"/>
          <w:sz w:val="24"/>
          <w:szCs w:val="24"/>
        </w:rPr>
        <w:t xml:space="preserve">Menghindari konsumsi makanan atau minuman yang menghambat pencernaan zat besi serta konsumsi suplemen. </w:t>
      </w:r>
    </w:p>
    <w:p w14:paraId="683A4DFB">
      <w:pPr>
        <w:pStyle w:val="3"/>
        <w:numPr>
          <w:ilvl w:val="0"/>
          <w:numId w:val="6"/>
        </w:numPr>
        <w:spacing w:line="360" w:lineRule="auto"/>
        <w:ind w:left="567" w:hanging="567"/>
        <w:jc w:val="both"/>
        <w:rPr>
          <w:rFonts w:ascii="Arial" w:hAnsi="Arial" w:cs="Arial"/>
          <w:b/>
          <w:color w:val="000000"/>
          <w:sz w:val="24"/>
          <w:szCs w:val="24"/>
        </w:rPr>
      </w:pPr>
      <w:bookmarkStart w:id="29" w:name="_Toc174784822"/>
      <w:r>
        <w:rPr>
          <w:rFonts w:ascii="Arial" w:hAnsi="Arial" w:cs="Arial"/>
          <w:b/>
          <w:color w:val="000000"/>
          <w:sz w:val="24"/>
          <w:szCs w:val="24"/>
        </w:rPr>
        <w:t>Gizi Seimbang</w:t>
      </w:r>
      <w:bookmarkEnd w:id="29"/>
      <w:r>
        <w:rPr>
          <w:rFonts w:ascii="Arial" w:hAnsi="Arial" w:cs="Arial"/>
          <w:b/>
          <w:color w:val="000000"/>
          <w:sz w:val="24"/>
          <w:szCs w:val="24"/>
        </w:rPr>
        <w:t xml:space="preserve"> </w:t>
      </w:r>
    </w:p>
    <w:p w14:paraId="24AE3C09">
      <w:pPr>
        <w:pStyle w:val="21"/>
        <w:numPr>
          <w:ilvl w:val="0"/>
          <w:numId w:val="19"/>
        </w:numPr>
        <w:tabs>
          <w:tab w:val="left" w:pos="567"/>
        </w:tabs>
        <w:spacing w:line="360" w:lineRule="auto"/>
        <w:ind w:left="0" w:hanging="11"/>
        <w:jc w:val="both"/>
        <w:rPr>
          <w:rFonts w:ascii="Arial" w:hAnsi="Arial" w:cs="Arial"/>
          <w:sz w:val="24"/>
          <w:szCs w:val="24"/>
        </w:rPr>
      </w:pPr>
      <w:r>
        <w:rPr>
          <w:rFonts w:ascii="Arial" w:hAnsi="Arial" w:cs="Arial"/>
          <w:sz w:val="24"/>
          <w:szCs w:val="24"/>
        </w:rPr>
        <w:t xml:space="preserve">Pengertian Pengetahuan Gizi Seimbang </w:t>
      </w:r>
    </w:p>
    <w:p w14:paraId="7174FD03">
      <w:pPr>
        <w:pStyle w:val="21"/>
        <w:spacing w:line="360" w:lineRule="auto"/>
        <w:ind w:left="0" w:firstLine="720"/>
        <w:jc w:val="both"/>
        <w:rPr>
          <w:rFonts w:ascii="Arial" w:hAnsi="Arial" w:cs="Arial"/>
          <w:sz w:val="24"/>
          <w:szCs w:val="24"/>
        </w:rPr>
      </w:pPr>
      <w:r>
        <w:rPr>
          <w:rFonts w:ascii="Arial" w:hAnsi="Arial" w:cs="Arial"/>
          <w:sz w:val="24"/>
          <w:szCs w:val="24"/>
        </w:rPr>
        <w:t xml:space="preserve">Pengetahuan gizi seimbang merupakan pengetahuan tentang  makanan dan zat gizi, sumber-sumber zat gizi pada makanan, makanan yang aman dikonsumsi sehingga tidak menimbulkan penyakit dan cara mengolah makanan yang baik agar zat gizi dalam makanan tidak hilang serta bagaimana hidup sehat (Notoatmodjo, 2003 dalam Florerence 2017). </w:t>
      </w:r>
    </w:p>
    <w:p w14:paraId="3B135CB9">
      <w:pPr>
        <w:pStyle w:val="21"/>
        <w:spacing w:line="360" w:lineRule="auto"/>
        <w:ind w:left="0"/>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r>
        <w:rPr>
          <w:rFonts w:ascii="Arial" w:hAnsi="Arial" w:cs="Arial"/>
          <w:sz w:val="24"/>
          <w:szCs w:val="24"/>
        </w:rPr>
        <w:t>Gizi seimbang adalah susunan pangan sehari-hari yang menngandung zat gizi dalam jenis dan jumlah yang sesuai dengan kebutuhan tubuh, dengan memperhatikan prinsip keanekaragaman pangan, aktivitas fisik, perilaku hidup bersih dan mempertahahankan berat badan normal untuk mencegah masalah gizi. (Kemenkes RI, 2014).</w:t>
      </w:r>
    </w:p>
    <w:p w14:paraId="0162F593">
      <w:pPr>
        <w:pStyle w:val="21"/>
        <w:numPr>
          <w:ilvl w:val="0"/>
          <w:numId w:val="19"/>
        </w:numPr>
        <w:spacing w:line="360" w:lineRule="auto"/>
        <w:ind w:left="567" w:hanging="567"/>
        <w:jc w:val="both"/>
        <w:rPr>
          <w:rFonts w:ascii="Arial" w:hAnsi="Arial" w:cs="Arial"/>
          <w:sz w:val="24"/>
          <w:szCs w:val="24"/>
        </w:rPr>
      </w:pPr>
      <w:r>
        <w:t xml:space="preserve"> </w:t>
      </w:r>
      <w:r>
        <w:rPr>
          <w:rFonts w:ascii="Arial" w:hAnsi="Arial" w:cs="Arial"/>
          <w:sz w:val="24"/>
          <w:szCs w:val="24"/>
        </w:rPr>
        <w:t xml:space="preserve">Faktor – faktor yang mempengaruhi pengetahuan Gizi Seimbang    faktor – faktor yang mempengaruhi pengetahuan seseorang menurut (wawan, 2018) adalah : </w:t>
      </w:r>
    </w:p>
    <w:p w14:paraId="18543216">
      <w:pPr>
        <w:pStyle w:val="21"/>
        <w:numPr>
          <w:ilvl w:val="0"/>
          <w:numId w:val="20"/>
        </w:numPr>
        <w:tabs>
          <w:tab w:val="left" w:pos="567"/>
        </w:tabs>
        <w:spacing w:line="360" w:lineRule="auto"/>
        <w:jc w:val="both"/>
        <w:rPr>
          <w:rFonts w:ascii="Arial" w:hAnsi="Arial" w:cs="Arial"/>
          <w:sz w:val="24"/>
          <w:szCs w:val="24"/>
        </w:rPr>
      </w:pPr>
      <w:r>
        <w:rPr>
          <w:rFonts w:ascii="Arial" w:hAnsi="Arial" w:cs="Arial"/>
          <w:sz w:val="24"/>
          <w:szCs w:val="24"/>
        </w:rPr>
        <w:t xml:space="preserve">Pendidikan </w:t>
      </w:r>
    </w:p>
    <w:p w14:paraId="2C2F851B">
      <w:pPr>
        <w:pStyle w:val="21"/>
        <w:tabs>
          <w:tab w:val="left" w:pos="567"/>
        </w:tabs>
        <w:spacing w:line="360" w:lineRule="auto"/>
        <w:jc w:val="both"/>
        <w:rPr>
          <w:rFonts w:ascii="Arial" w:hAnsi="Arial" w:cs="Arial"/>
          <w:sz w:val="24"/>
          <w:szCs w:val="24"/>
        </w:rPr>
      </w:pPr>
      <w:r>
        <w:rPr>
          <w:rFonts w:ascii="Arial" w:hAnsi="Arial" w:cs="Arial"/>
          <w:sz w:val="24"/>
          <w:szCs w:val="24"/>
        </w:rPr>
        <w:t xml:space="preserve">  Pendidikan dapat mengubah gaya hidup seseorang, terutama pengetahuan dan sikap untuk berperan dalam pengembangan.</w:t>
      </w:r>
    </w:p>
    <w:p w14:paraId="7AE80D6A">
      <w:pPr>
        <w:pStyle w:val="21"/>
        <w:numPr>
          <w:ilvl w:val="0"/>
          <w:numId w:val="20"/>
        </w:numPr>
        <w:tabs>
          <w:tab w:val="left" w:pos="567"/>
        </w:tabs>
        <w:spacing w:line="360" w:lineRule="auto"/>
        <w:jc w:val="both"/>
        <w:rPr>
          <w:rFonts w:ascii="Arial" w:hAnsi="Arial" w:cs="Arial"/>
          <w:sz w:val="24"/>
          <w:szCs w:val="24"/>
        </w:rPr>
      </w:pPr>
      <w:r>
        <w:rPr>
          <w:rFonts w:ascii="Arial" w:hAnsi="Arial" w:cs="Arial"/>
          <w:sz w:val="24"/>
          <w:szCs w:val="24"/>
        </w:rPr>
        <w:t xml:space="preserve">Usia </w:t>
      </w:r>
    </w:p>
    <w:p w14:paraId="506ECCEE">
      <w:pPr>
        <w:pStyle w:val="21"/>
        <w:tabs>
          <w:tab w:val="left" w:pos="567"/>
        </w:tabs>
        <w:spacing w:line="360" w:lineRule="auto"/>
        <w:jc w:val="both"/>
        <w:rPr>
          <w:rFonts w:ascii="Arial" w:hAnsi="Arial" w:cs="Arial"/>
          <w:sz w:val="24"/>
          <w:szCs w:val="24"/>
        </w:rPr>
      </w:pPr>
      <w:r>
        <w:rPr>
          <w:rFonts w:ascii="Arial" w:hAnsi="Arial" w:cs="Arial"/>
          <w:sz w:val="24"/>
          <w:szCs w:val="24"/>
        </w:rPr>
        <w:t xml:space="preserve">  Semakin bertambahnya usia seseorang maka daya terima dan pemikirannya juga semakin bertambah, sehingga pengetahuan yang diterimanya semakin meningkat.</w:t>
      </w:r>
    </w:p>
    <w:p w14:paraId="053CB645">
      <w:pPr>
        <w:pStyle w:val="21"/>
        <w:numPr>
          <w:ilvl w:val="0"/>
          <w:numId w:val="20"/>
        </w:numPr>
        <w:tabs>
          <w:tab w:val="left" w:pos="567"/>
        </w:tabs>
        <w:spacing w:line="360" w:lineRule="auto"/>
        <w:jc w:val="both"/>
        <w:rPr>
          <w:rFonts w:ascii="Arial" w:hAnsi="Arial" w:cs="Arial"/>
          <w:sz w:val="24"/>
          <w:szCs w:val="24"/>
        </w:rPr>
      </w:pPr>
      <w:r>
        <w:rPr>
          <w:rFonts w:ascii="Arial" w:hAnsi="Arial" w:cs="Arial"/>
          <w:sz w:val="24"/>
          <w:szCs w:val="24"/>
        </w:rPr>
        <w:t xml:space="preserve">Pengalaman </w:t>
      </w:r>
    </w:p>
    <w:p w14:paraId="19E769C4">
      <w:pPr>
        <w:pStyle w:val="21"/>
        <w:tabs>
          <w:tab w:val="left" w:pos="567"/>
        </w:tabs>
        <w:spacing w:line="360" w:lineRule="auto"/>
        <w:jc w:val="both"/>
        <w:rPr>
          <w:rFonts w:ascii="Arial" w:hAnsi="Arial" w:cs="Arial"/>
          <w:sz w:val="24"/>
          <w:szCs w:val="24"/>
        </w:rPr>
      </w:pPr>
      <w:r>
        <w:rPr>
          <w:rFonts w:ascii="Arial" w:hAnsi="Arial" w:cs="Arial"/>
          <w:sz w:val="24"/>
          <w:szCs w:val="24"/>
        </w:rPr>
        <w:t xml:space="preserve">   Pengalaman dapat memberikan pembelajaran atau pengetahuan dan meningkatkan keterampilan seseorang.</w:t>
      </w:r>
    </w:p>
    <w:p w14:paraId="51A5292B">
      <w:pPr>
        <w:pStyle w:val="21"/>
        <w:numPr>
          <w:ilvl w:val="0"/>
          <w:numId w:val="20"/>
        </w:numPr>
        <w:tabs>
          <w:tab w:val="left" w:pos="567"/>
        </w:tabs>
        <w:spacing w:line="360" w:lineRule="auto"/>
        <w:jc w:val="both"/>
        <w:rPr>
          <w:rFonts w:ascii="Arial" w:hAnsi="Arial" w:cs="Arial"/>
          <w:sz w:val="24"/>
          <w:szCs w:val="24"/>
        </w:rPr>
      </w:pPr>
      <w:r>
        <w:rPr>
          <w:rFonts w:ascii="Arial" w:hAnsi="Arial" w:cs="Arial"/>
          <w:sz w:val="24"/>
          <w:szCs w:val="24"/>
        </w:rPr>
        <w:t xml:space="preserve">Lingkungan </w:t>
      </w:r>
    </w:p>
    <w:p w14:paraId="3DFC01E2">
      <w:pPr>
        <w:pStyle w:val="21"/>
        <w:tabs>
          <w:tab w:val="left" w:pos="567"/>
        </w:tabs>
        <w:spacing w:line="360" w:lineRule="auto"/>
        <w:jc w:val="both"/>
        <w:rPr>
          <w:rFonts w:ascii="Arial" w:hAnsi="Arial" w:cs="Arial"/>
          <w:sz w:val="24"/>
          <w:szCs w:val="24"/>
        </w:rPr>
      </w:pPr>
      <w:r>
        <w:rPr>
          <w:rFonts w:ascii="Arial" w:hAnsi="Arial" w:cs="Arial"/>
          <w:sz w:val="24"/>
          <w:szCs w:val="24"/>
        </w:rPr>
        <w:t xml:space="preserve">     Lingkungan adalah suatu kondisi yang terdapat dalam kehidupan dan yang dapat mengubah perkembangan dan perilaku seseorang atau masyarakat.</w:t>
      </w:r>
    </w:p>
    <w:p w14:paraId="784FA390">
      <w:pPr>
        <w:pStyle w:val="21"/>
        <w:numPr>
          <w:ilvl w:val="0"/>
          <w:numId w:val="20"/>
        </w:numPr>
        <w:tabs>
          <w:tab w:val="left" w:pos="567"/>
        </w:tabs>
        <w:spacing w:line="360" w:lineRule="auto"/>
        <w:jc w:val="both"/>
        <w:rPr>
          <w:rFonts w:ascii="Arial" w:hAnsi="Arial" w:cs="Arial"/>
          <w:sz w:val="24"/>
          <w:szCs w:val="24"/>
        </w:rPr>
      </w:pPr>
      <w:r>
        <w:rPr>
          <w:rFonts w:ascii="Arial" w:hAnsi="Arial" w:cs="Arial"/>
          <w:sz w:val="24"/>
          <w:szCs w:val="24"/>
        </w:rPr>
        <w:t>Social ekonomi</w:t>
      </w:r>
    </w:p>
    <w:p w14:paraId="22BC2DF9">
      <w:pPr>
        <w:pStyle w:val="21"/>
        <w:tabs>
          <w:tab w:val="left" w:pos="567"/>
        </w:tabs>
        <w:spacing w:line="360" w:lineRule="auto"/>
        <w:jc w:val="both"/>
        <w:rPr>
          <w:rFonts w:ascii="Arial" w:hAnsi="Arial" w:cs="Arial"/>
          <w:sz w:val="24"/>
          <w:szCs w:val="24"/>
        </w:rPr>
      </w:pPr>
      <w:r>
        <w:rPr>
          <w:rFonts w:ascii="Arial" w:hAnsi="Arial" w:cs="Arial"/>
          <w:sz w:val="24"/>
          <w:szCs w:val="24"/>
        </w:rPr>
        <w:t xml:space="preserve">    Jika tingkat sosial ekonomi rendah maka seseorang akan memiliki keterbatasan biaya untuk menempuh Pendidikan dan pastinya pengetahuan untuk berpikir juga terbatas. </w:t>
      </w:r>
    </w:p>
    <w:p w14:paraId="476EB7B6">
      <w:pPr>
        <w:pStyle w:val="21"/>
        <w:numPr>
          <w:ilvl w:val="0"/>
          <w:numId w:val="19"/>
        </w:numPr>
        <w:tabs>
          <w:tab w:val="left" w:pos="567"/>
        </w:tabs>
        <w:spacing w:line="360" w:lineRule="auto"/>
        <w:ind w:left="0" w:hanging="11"/>
        <w:jc w:val="both"/>
        <w:rPr>
          <w:rFonts w:ascii="Arial" w:hAnsi="Arial" w:cs="Arial"/>
          <w:sz w:val="24"/>
          <w:szCs w:val="24"/>
        </w:rPr>
      </w:pPr>
      <w:r>
        <w:rPr>
          <w:rFonts w:ascii="Arial" w:hAnsi="Arial" w:cs="Arial"/>
          <w:sz w:val="24"/>
          <w:szCs w:val="24"/>
        </w:rPr>
        <w:t>Sikap Gizi Seimbang</w:t>
      </w:r>
    </w:p>
    <w:p w14:paraId="53EBC684">
      <w:pPr>
        <w:pStyle w:val="21"/>
        <w:spacing w:line="360" w:lineRule="auto"/>
        <w:ind w:left="0" w:firstLine="567"/>
        <w:jc w:val="both"/>
        <w:rPr>
          <w:rFonts w:ascii="Arial" w:hAnsi="Arial" w:cs="Arial"/>
          <w:color w:val="0D0D0D"/>
          <w:sz w:val="24"/>
          <w:szCs w:val="24"/>
          <w:shd w:val="clear" w:color="auto" w:fill="FFFFFF"/>
        </w:rPr>
      </w:pPr>
      <w:r>
        <w:rPr>
          <w:rFonts w:ascii="Arial" w:hAnsi="Arial" w:cs="Arial"/>
          <w:color w:val="0D0D0D"/>
          <w:sz w:val="24"/>
          <w:szCs w:val="24"/>
          <w:shd w:val="clear" w:color="auto" w:fill="FFFFFF"/>
        </w:rPr>
        <w:tab/>
      </w:r>
      <w:r>
        <w:rPr>
          <w:rFonts w:ascii="Arial" w:hAnsi="Arial" w:cs="Arial"/>
          <w:color w:val="0D0D0D"/>
          <w:sz w:val="24"/>
          <w:szCs w:val="24"/>
          <w:shd w:val="clear" w:color="auto" w:fill="FFFFFF"/>
        </w:rPr>
        <w:t>Sikap gizi seimbang adalah kesadaran dan perilaku yang mendukung untuk mengkonsumsi makanan yang seimbang dan bergizi untuk memenuhi kebutuhan tubuh. Dan mengetahui pemahaman tentang kebutuhan gizi individu, pemilihan makanan yang tepat, serta pola makan yang seimbang dan beragam. Sikap gizi seimbang juga mencakup kesadaran akan pentingnya memperhatikan asupan makanan dari berbagai kelompok makanan, seperti buah-buahan, sayuran, protein, karbohidrat, lemak sehat, dan sumber nutrisi penting lainnya. Ini juga mencakup pemahaman tentang ukuran porsi yang tepat dan pengendalian asupan kalori untuk menjaga keseimbangan energi. Sikap gizi seimbang penting untuk menjaga kesehatan secara keseluruhan dan mencegah berbagai penyakit terkait gizi.</w:t>
      </w:r>
    </w:p>
    <w:p w14:paraId="294584C3">
      <w:pPr>
        <w:pStyle w:val="21"/>
        <w:spacing w:line="360" w:lineRule="auto"/>
        <w:ind w:left="0"/>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r>
        <w:rPr>
          <w:rFonts w:ascii="Arial" w:hAnsi="Arial" w:cs="Arial"/>
          <w:sz w:val="24"/>
          <w:szCs w:val="24"/>
        </w:rPr>
        <w:t>Menurut pendapat (Azwar, 2019) sikap seseorang dapat dipengaruhi pada beberapa hal diantaranya:</w:t>
      </w:r>
    </w:p>
    <w:p w14:paraId="03F3AC49">
      <w:pPr>
        <w:pStyle w:val="21"/>
        <w:spacing w:line="360" w:lineRule="auto"/>
        <w:ind w:left="0"/>
        <w:jc w:val="both"/>
        <w:rPr>
          <w:rFonts w:ascii="Arial" w:hAnsi="Arial" w:cs="Arial"/>
          <w:sz w:val="24"/>
          <w:szCs w:val="24"/>
        </w:rPr>
      </w:pPr>
      <w:r>
        <w:rPr>
          <w:rFonts w:ascii="Arial" w:hAnsi="Arial" w:cs="Arial"/>
          <w:sz w:val="24"/>
          <w:szCs w:val="24"/>
        </w:rPr>
        <w:t>a. Rumah.</w:t>
      </w:r>
    </w:p>
    <w:p w14:paraId="2403EC08">
      <w:pPr>
        <w:pStyle w:val="21"/>
        <w:spacing w:line="360" w:lineRule="auto"/>
        <w:ind w:left="0"/>
        <w:jc w:val="both"/>
        <w:rPr>
          <w:rFonts w:ascii="Arial" w:hAnsi="Arial" w:cs="Arial"/>
          <w:sz w:val="24"/>
          <w:szCs w:val="24"/>
        </w:rPr>
      </w:pPr>
      <w:r>
        <w:rPr>
          <w:rFonts w:ascii="Arial" w:hAnsi="Arial" w:cs="Arial"/>
          <w:sz w:val="24"/>
          <w:szCs w:val="24"/>
        </w:rPr>
        <w:t xml:space="preserve">    Tingkah laku anak dan sikap anak tidak hanya dapat dipengaruhi oleh bagaimana sikap-sikap orang yang berada di dalam rumah, dan sikap mereka bagaimana mereka melakukan hubungan dengan orang-orang yang diluar rumah.</w:t>
      </w:r>
    </w:p>
    <w:p w14:paraId="35FAFF90">
      <w:pPr>
        <w:pStyle w:val="21"/>
        <w:spacing w:line="360" w:lineRule="auto"/>
        <w:ind w:left="0"/>
        <w:jc w:val="both"/>
        <w:rPr>
          <w:rFonts w:ascii="Arial" w:hAnsi="Arial" w:cs="Arial"/>
          <w:sz w:val="24"/>
          <w:szCs w:val="24"/>
        </w:rPr>
      </w:pPr>
      <w:r>
        <w:rPr>
          <w:rFonts w:ascii="Arial" w:hAnsi="Arial" w:cs="Arial"/>
          <w:sz w:val="24"/>
          <w:szCs w:val="24"/>
        </w:rPr>
        <w:t>b. Sekolah</w:t>
      </w:r>
    </w:p>
    <w:p w14:paraId="559A2B09">
      <w:pPr>
        <w:pStyle w:val="21"/>
        <w:spacing w:line="360" w:lineRule="auto"/>
        <w:ind w:left="0"/>
        <w:jc w:val="both"/>
        <w:rPr>
          <w:rFonts w:ascii="Arial" w:hAnsi="Arial" w:cs="Arial"/>
          <w:sz w:val="24"/>
          <w:szCs w:val="24"/>
        </w:rPr>
      </w:pPr>
      <w:r>
        <w:rPr>
          <w:rFonts w:ascii="Arial" w:hAnsi="Arial" w:cs="Arial"/>
          <w:sz w:val="24"/>
          <w:szCs w:val="24"/>
        </w:rPr>
        <w:t xml:space="preserve">  Peran pendidikan adalah, untuk membentuk kepribadian anggota masyarakat agar menjadi warga yang  baik dan unggul.</w:t>
      </w:r>
    </w:p>
    <w:p w14:paraId="42A480F0">
      <w:pPr>
        <w:pStyle w:val="21"/>
        <w:spacing w:line="360" w:lineRule="auto"/>
        <w:ind w:left="0"/>
        <w:jc w:val="both"/>
        <w:rPr>
          <w:rFonts w:ascii="Arial" w:hAnsi="Arial" w:cs="Arial"/>
          <w:sz w:val="24"/>
          <w:szCs w:val="24"/>
        </w:rPr>
      </w:pPr>
    </w:p>
    <w:p w14:paraId="741D2425">
      <w:pPr>
        <w:pStyle w:val="21"/>
        <w:spacing w:line="360" w:lineRule="auto"/>
        <w:ind w:left="0"/>
        <w:jc w:val="both"/>
        <w:rPr>
          <w:rFonts w:ascii="Arial" w:hAnsi="Arial" w:cs="Arial"/>
          <w:sz w:val="24"/>
          <w:szCs w:val="24"/>
        </w:rPr>
      </w:pPr>
    </w:p>
    <w:p w14:paraId="606183A2">
      <w:pPr>
        <w:pStyle w:val="21"/>
        <w:spacing w:line="360" w:lineRule="auto"/>
        <w:ind w:left="142"/>
        <w:jc w:val="both"/>
        <w:rPr>
          <w:rFonts w:ascii="Arial" w:hAnsi="Arial" w:cs="Arial"/>
          <w:sz w:val="24"/>
          <w:szCs w:val="24"/>
        </w:rPr>
      </w:pPr>
      <w:r>
        <w:rPr>
          <w:rFonts w:ascii="Arial" w:hAnsi="Arial" w:cs="Arial"/>
          <w:sz w:val="24"/>
          <w:szCs w:val="24"/>
        </w:rPr>
        <w:t xml:space="preserve">c.      Pekerjaan </w:t>
      </w:r>
    </w:p>
    <w:p w14:paraId="1D3F4082">
      <w:pPr>
        <w:pStyle w:val="21"/>
        <w:spacing w:line="360" w:lineRule="auto"/>
        <w:ind w:left="142" w:firstLine="578"/>
        <w:jc w:val="both"/>
        <w:rPr>
          <w:rFonts w:ascii="Arial" w:hAnsi="Arial" w:cs="Arial"/>
          <w:sz w:val="24"/>
          <w:szCs w:val="24"/>
        </w:rPr>
      </w:pPr>
      <w:r>
        <w:rPr>
          <w:rFonts w:ascii="Arial" w:hAnsi="Arial" w:cs="Arial"/>
          <w:sz w:val="24"/>
          <w:szCs w:val="24"/>
        </w:rPr>
        <w:t xml:space="preserve">Pekerjaan sangat berpengaruh pada sikap seseorang. Kondisi lingkungan pekerjaan yang nyaman maka akan membentuk sikap positif pada pekerjaan. Apabila lingkungan kerja yang tidak nyaman maka akan membentuk sikap yang negative pada pekerjaanya. </w:t>
      </w:r>
    </w:p>
    <w:p w14:paraId="0F546B82">
      <w:pPr>
        <w:pStyle w:val="21"/>
        <w:spacing w:line="360" w:lineRule="auto"/>
        <w:ind w:left="142"/>
        <w:jc w:val="both"/>
        <w:rPr>
          <w:rFonts w:ascii="Arial" w:hAnsi="Arial" w:cs="Arial"/>
          <w:sz w:val="24"/>
          <w:szCs w:val="24"/>
        </w:rPr>
      </w:pPr>
      <w:r>
        <w:rPr>
          <w:rFonts w:ascii="Arial" w:hAnsi="Arial" w:cs="Arial"/>
          <w:sz w:val="24"/>
          <w:szCs w:val="24"/>
        </w:rPr>
        <w:t>d.       Pengalaman</w:t>
      </w:r>
    </w:p>
    <w:p w14:paraId="29465FC0">
      <w:pPr>
        <w:pStyle w:val="21"/>
        <w:spacing w:line="360" w:lineRule="auto"/>
        <w:ind w:left="142" w:firstLine="578"/>
        <w:jc w:val="both"/>
        <w:rPr>
          <w:rFonts w:ascii="Arial" w:hAnsi="Arial" w:cs="Arial"/>
          <w:sz w:val="24"/>
          <w:szCs w:val="24"/>
        </w:rPr>
      </w:pPr>
      <w:r>
        <w:rPr>
          <w:rFonts w:ascii="Arial" w:hAnsi="Arial" w:cs="Arial"/>
          <w:sz w:val="24"/>
          <w:szCs w:val="24"/>
        </w:rPr>
        <w:t xml:space="preserve">  Pengalaman yaitu apa yang telah dialami seseorang akan ikut membentuk dan mempengaruhi penghayatan seseorang terhadap sosial.  Tanggapan akan menjadi salah satu dasar terbentuknya sikap. Pengalaman juga sangat mempengaruhi seseorang dalam bersikap. Pengukuran sikap dilakukan dengan secara langsung dan tidak langsung. Secara langsung dapat ditanyakan bagaimana pendapat responden terhadap suatu objek secara tidak langsung dapat dilakukan dengan pendapat responden melalui kuesioner. (A.Wawan dan Dewi M.2018).</w:t>
      </w:r>
    </w:p>
    <w:p w14:paraId="56B5EBF0">
      <w:pPr>
        <w:pStyle w:val="21"/>
        <w:tabs>
          <w:tab w:val="left" w:pos="567"/>
        </w:tabs>
        <w:spacing w:line="360" w:lineRule="auto"/>
        <w:ind w:left="0"/>
        <w:jc w:val="both"/>
        <w:rPr>
          <w:rFonts w:ascii="Arial" w:hAnsi="Arial" w:cs="Arial"/>
          <w:color w:val="0D0D0D"/>
          <w:sz w:val="24"/>
          <w:szCs w:val="24"/>
          <w:shd w:val="clear" w:color="auto" w:fill="FFFFFF"/>
        </w:rPr>
      </w:pPr>
      <w:r>
        <w:rPr>
          <w:rFonts w:ascii="Arial" w:hAnsi="Arial" w:cs="Arial"/>
          <w:color w:val="0D0D0D"/>
          <w:sz w:val="24"/>
          <w:szCs w:val="24"/>
          <w:shd w:val="clear" w:color="auto" w:fill="FFFFFF"/>
        </w:rPr>
        <w:tab/>
      </w:r>
      <w:r>
        <w:rPr>
          <w:rFonts w:ascii="Arial" w:hAnsi="Arial" w:cs="Arial"/>
          <w:color w:val="0D0D0D"/>
          <w:sz w:val="24"/>
          <w:szCs w:val="24"/>
          <w:shd w:val="clear" w:color="auto" w:fill="FFFFFF"/>
        </w:rPr>
        <w:t>Sikap gizi seimbang mengutamakan pentingnya pola makan yang sehat dan seimbang untuk mencapai kesejahteraan fisik dan mental yang optimal. Ini mencakup pemahaman yang mendalam tentang nilai gizi makanan, pilihan makanan yang tepat, dan kebiasaan makan yang mendukung kesehatan tubuh secara keseluruhan.</w:t>
      </w:r>
    </w:p>
    <w:p w14:paraId="517F3B4C">
      <w:pPr>
        <w:pStyle w:val="21"/>
        <w:tabs>
          <w:tab w:val="left" w:pos="567"/>
        </w:tabs>
        <w:spacing w:line="360" w:lineRule="auto"/>
        <w:jc w:val="both"/>
        <w:rPr>
          <w:rFonts w:ascii="Arial" w:hAnsi="Arial" w:cs="Arial"/>
          <w:sz w:val="24"/>
          <w:szCs w:val="24"/>
        </w:rPr>
      </w:pPr>
      <w:r>
        <w:rPr>
          <w:rFonts w:ascii="Arial" w:hAnsi="Arial" w:cs="Arial"/>
          <w:sz w:val="24"/>
          <w:szCs w:val="24"/>
        </w:rPr>
        <w:t>Beberapa aspek dari sikap gizi seimbang termasuk:</w:t>
      </w:r>
    </w:p>
    <w:p w14:paraId="42D1AD39">
      <w:pPr>
        <w:pStyle w:val="21"/>
        <w:numPr>
          <w:ilvl w:val="0"/>
          <w:numId w:val="21"/>
        </w:numPr>
        <w:spacing w:line="360" w:lineRule="auto"/>
        <w:ind w:left="426"/>
        <w:jc w:val="both"/>
        <w:rPr>
          <w:rFonts w:ascii="Arial" w:hAnsi="Arial" w:cs="Arial"/>
          <w:sz w:val="24"/>
          <w:szCs w:val="24"/>
        </w:rPr>
      </w:pPr>
      <w:r>
        <w:rPr>
          <w:rFonts w:ascii="Arial" w:hAnsi="Arial" w:cs="Arial"/>
          <w:sz w:val="24"/>
          <w:szCs w:val="24"/>
        </w:rPr>
        <w:t>Kesadaran akan Nutrisi: Sikap gizi seimbang melibatkan kesadaran akan pentingnya nutrisi bagi kesehatan. Ini mencakup pemahaman tentang jenis-jenis nutrisi yang diperlukan oleh tubuh, seperti karbohidrat, protein, lemak, vitamin, dan mineral.</w:t>
      </w:r>
    </w:p>
    <w:p w14:paraId="0CC0DE6B">
      <w:pPr>
        <w:pStyle w:val="21"/>
        <w:numPr>
          <w:ilvl w:val="0"/>
          <w:numId w:val="21"/>
        </w:numPr>
        <w:spacing w:line="360" w:lineRule="auto"/>
        <w:ind w:left="426"/>
        <w:jc w:val="both"/>
        <w:rPr>
          <w:rFonts w:ascii="Arial" w:hAnsi="Arial" w:cs="Arial"/>
          <w:sz w:val="24"/>
          <w:szCs w:val="24"/>
        </w:rPr>
      </w:pPr>
      <w:r>
        <w:rPr>
          <w:rFonts w:ascii="Arial" w:hAnsi="Arial" w:cs="Arial"/>
          <w:sz w:val="24"/>
          <w:szCs w:val="24"/>
        </w:rPr>
        <w:t>Pemilihan Makanan yang Sehat: Individu dengan sikap gizi seimbang cenderung memilih makanan yang sehat dan berkualitas. Mereka memprioritaskan makanan yang kaya akan nutrisi, seperti buah-buahan, sayuran, biji-bijian utuh, protein nabati dan hewani rendah lemak, serta lemak sehat.</w:t>
      </w:r>
    </w:p>
    <w:p w14:paraId="4836BE2A">
      <w:pPr>
        <w:pStyle w:val="21"/>
        <w:numPr>
          <w:ilvl w:val="0"/>
          <w:numId w:val="21"/>
        </w:numPr>
        <w:spacing w:line="360" w:lineRule="auto"/>
        <w:ind w:left="426"/>
        <w:jc w:val="both"/>
        <w:rPr>
          <w:rFonts w:ascii="Arial" w:hAnsi="Arial" w:cs="Arial"/>
          <w:sz w:val="24"/>
          <w:szCs w:val="24"/>
        </w:rPr>
      </w:pPr>
      <w:r>
        <w:rPr>
          <w:rFonts w:ascii="Arial" w:hAnsi="Arial" w:cs="Arial"/>
          <w:sz w:val="24"/>
          <w:szCs w:val="24"/>
        </w:rPr>
        <w:t>Pola Makan yang Seimbang: Sikap gizi seimbang juga mencakup pengakuan akan pentingnya memiliki pola makan yang seimbang. Ini berarti memperhatikan proporsi makanan dari berbagai kelompok makanan dan memastikan asupan nutrisi yang adekuat setiap harinya.</w:t>
      </w:r>
    </w:p>
    <w:p w14:paraId="0CC6ED81">
      <w:pPr>
        <w:pStyle w:val="21"/>
        <w:numPr>
          <w:ilvl w:val="0"/>
          <w:numId w:val="21"/>
        </w:numPr>
        <w:spacing w:line="360" w:lineRule="auto"/>
        <w:ind w:left="426"/>
        <w:jc w:val="both"/>
        <w:rPr>
          <w:rFonts w:ascii="Arial" w:hAnsi="Arial" w:cs="Arial"/>
          <w:sz w:val="24"/>
          <w:szCs w:val="24"/>
        </w:rPr>
      </w:pPr>
      <w:r>
        <w:rPr>
          <w:rFonts w:ascii="Arial" w:hAnsi="Arial" w:cs="Arial"/>
          <w:sz w:val="24"/>
          <w:szCs w:val="24"/>
        </w:rPr>
        <w:t>Keterbukaan terhadap Perubahan: Individu dengan sikap gizi seimbang terbuka terhadap perubahan dalam pola makan mereka sesuai dengan kebutuhan tubuh dan situasi tertentu. Mereka tidak takut untuk mencoba makanan baru atau mengubah kebiasaan makan yang tidak sehat menjadi lebih sehat.</w:t>
      </w:r>
    </w:p>
    <w:p w14:paraId="3D37B277">
      <w:pPr>
        <w:pStyle w:val="21"/>
        <w:numPr>
          <w:ilvl w:val="0"/>
          <w:numId w:val="19"/>
        </w:numPr>
        <w:spacing w:line="360" w:lineRule="auto"/>
        <w:ind w:left="567" w:hanging="567"/>
        <w:jc w:val="both"/>
        <w:rPr>
          <w:rFonts w:ascii="Arial" w:hAnsi="Arial" w:cs="Arial"/>
          <w:sz w:val="24"/>
          <w:szCs w:val="24"/>
        </w:rPr>
      </w:pPr>
      <w:r>
        <w:rPr>
          <w:rFonts w:ascii="Arial" w:hAnsi="Arial" w:cs="Arial"/>
          <w:sz w:val="24"/>
          <w:szCs w:val="24"/>
        </w:rPr>
        <w:t>Faktor – faktor Yang Mempengaruhi Sikap Gizi Seimbang</w:t>
      </w:r>
    </w:p>
    <w:p w14:paraId="071EDAF4">
      <w:pPr>
        <w:pStyle w:val="21"/>
        <w:tabs>
          <w:tab w:val="left" w:pos="567"/>
        </w:tabs>
        <w:spacing w:line="360" w:lineRule="auto"/>
        <w:jc w:val="both"/>
        <w:rPr>
          <w:rFonts w:ascii="Arial" w:hAnsi="Arial" w:cs="Arial"/>
          <w:sz w:val="24"/>
          <w:szCs w:val="24"/>
        </w:rPr>
      </w:pPr>
      <w:r>
        <w:rPr>
          <w:rFonts w:ascii="Arial" w:hAnsi="Arial" w:cs="Arial"/>
          <w:sz w:val="24"/>
          <w:szCs w:val="24"/>
        </w:rPr>
        <w:t>Faktor-faktor yang mempengaruhi sikap  antara lain :</w:t>
      </w:r>
    </w:p>
    <w:p w14:paraId="3F07E922">
      <w:pPr>
        <w:pStyle w:val="21"/>
        <w:numPr>
          <w:ilvl w:val="0"/>
          <w:numId w:val="22"/>
        </w:numPr>
        <w:spacing w:line="360" w:lineRule="auto"/>
        <w:ind w:left="709" w:hanging="283"/>
        <w:jc w:val="both"/>
        <w:rPr>
          <w:rFonts w:ascii="Arial" w:hAnsi="Arial" w:cs="Arial"/>
          <w:sz w:val="24"/>
          <w:szCs w:val="24"/>
        </w:rPr>
      </w:pPr>
      <w:r>
        <w:rPr>
          <w:rFonts w:ascii="Arial" w:hAnsi="Arial" w:cs="Arial"/>
          <w:sz w:val="24"/>
          <w:szCs w:val="24"/>
        </w:rPr>
        <w:t>Pengalaman pribadi dapat menjadi membentuk sikap dengan meninggalkan kesan yang kuat. Jika pengalaman tersebut terjadi dalam lingkungan emosional, maka sikap lebih mudah dibentuk.</w:t>
      </w:r>
    </w:p>
    <w:p w14:paraId="4C6D125B">
      <w:pPr>
        <w:pStyle w:val="21"/>
        <w:numPr>
          <w:ilvl w:val="0"/>
          <w:numId w:val="22"/>
        </w:numPr>
        <w:spacing w:line="360" w:lineRule="auto"/>
        <w:ind w:left="709" w:hanging="283"/>
        <w:jc w:val="both"/>
        <w:rPr>
          <w:rFonts w:ascii="Arial" w:hAnsi="Arial" w:cs="Arial"/>
          <w:sz w:val="24"/>
          <w:szCs w:val="24"/>
        </w:rPr>
      </w:pPr>
      <w:r>
        <w:rPr>
          <w:rFonts w:ascii="Arial" w:hAnsi="Arial" w:cs="Arial"/>
          <w:sz w:val="24"/>
          <w:szCs w:val="24"/>
        </w:rPr>
        <w:t>Pengaruh orang lain yang dianggap penting, cenderung memiliki sikap yang sesuai atau sejalan dengan mereka. Salah satu faktor yang mendorong kecenderungan ini adalah keinginan untuk menghindari konflik dengan pihak-pihak yang dianggap signifikan.</w:t>
      </w:r>
    </w:p>
    <w:p w14:paraId="4F588823">
      <w:pPr>
        <w:pStyle w:val="21"/>
        <w:numPr>
          <w:ilvl w:val="0"/>
          <w:numId w:val="22"/>
        </w:numPr>
        <w:spacing w:line="360" w:lineRule="auto"/>
        <w:ind w:left="709" w:hanging="283"/>
        <w:jc w:val="both"/>
        <w:rPr>
          <w:rFonts w:ascii="Arial" w:hAnsi="Arial" w:cs="Arial"/>
          <w:sz w:val="24"/>
          <w:szCs w:val="24"/>
        </w:rPr>
      </w:pPr>
      <w:r>
        <w:rPr>
          <w:rFonts w:ascii="Arial" w:hAnsi="Arial" w:cs="Arial"/>
          <w:sz w:val="24"/>
          <w:szCs w:val="24"/>
        </w:rPr>
        <w:t>Kebudayaan dimana kita hidup dan tumbuh mempunyai pengaruh yang besar dalam membentuk sikap kita.</w:t>
      </w:r>
    </w:p>
    <w:p w14:paraId="2784CA81">
      <w:pPr>
        <w:pStyle w:val="21"/>
        <w:numPr>
          <w:ilvl w:val="0"/>
          <w:numId w:val="22"/>
        </w:numPr>
        <w:spacing w:line="360" w:lineRule="auto"/>
        <w:ind w:left="709" w:hanging="283"/>
        <w:jc w:val="both"/>
        <w:rPr>
          <w:rFonts w:ascii="Arial" w:hAnsi="Arial" w:cs="Arial"/>
          <w:sz w:val="24"/>
          <w:szCs w:val="24"/>
        </w:rPr>
      </w:pPr>
      <w:r>
        <w:rPr>
          <w:rFonts w:ascii="Arial" w:hAnsi="Arial" w:cs="Arial"/>
          <w:sz w:val="24"/>
          <w:szCs w:val="24"/>
        </w:rPr>
        <w:t>Media massa. Dalam surat kabar, radio atau media komunikasi lainnya, informasi yang perlu disampaikan secara jujur akan mempengaruhi sikap konsumen secara objektif.</w:t>
      </w:r>
    </w:p>
    <w:p w14:paraId="297EF99D">
      <w:pPr>
        <w:pStyle w:val="21"/>
        <w:numPr>
          <w:ilvl w:val="0"/>
          <w:numId w:val="22"/>
        </w:numPr>
        <w:spacing w:line="360" w:lineRule="auto"/>
        <w:ind w:left="709" w:hanging="283"/>
        <w:jc w:val="both"/>
        <w:rPr>
          <w:rFonts w:ascii="Arial" w:hAnsi="Arial" w:cs="Arial"/>
          <w:sz w:val="24"/>
          <w:szCs w:val="24"/>
        </w:rPr>
      </w:pPr>
      <w:r>
        <w:rPr>
          <w:rFonts w:ascii="Arial" w:hAnsi="Arial" w:cs="Arial"/>
          <w:sz w:val="24"/>
          <w:szCs w:val="24"/>
        </w:rPr>
        <w:t>Lembaga pendidikan dan lembaga agama. Konsep moral dan ajaran dari lembaga pendidikan dan lembaga keagamaan sangat menentukan sistem kepercayaan.</w:t>
      </w:r>
    </w:p>
    <w:p w14:paraId="2E859CFB">
      <w:pPr>
        <w:pStyle w:val="21"/>
        <w:numPr>
          <w:ilvl w:val="0"/>
          <w:numId w:val="22"/>
        </w:numPr>
        <w:spacing w:line="360" w:lineRule="auto"/>
        <w:ind w:left="709" w:hanging="283"/>
        <w:jc w:val="both"/>
        <w:rPr>
          <w:rFonts w:ascii="Arial" w:hAnsi="Arial" w:cs="Arial"/>
          <w:sz w:val="24"/>
          <w:szCs w:val="24"/>
        </w:rPr>
      </w:pPr>
      <w:r>
        <w:rPr>
          <w:rFonts w:ascii="Arial" w:hAnsi="Arial" w:cs="Arial"/>
          <w:sz w:val="24"/>
          <w:szCs w:val="24"/>
        </w:rPr>
        <w:t>Faktor emosional. Sikap berbasis emosi fungsinya sebagai saluran frustasi atau apropriasi berupa mekanisme pertahanan ego, yang dapat bersifat sementara atau permanen (persisten/ permanen).</w:t>
      </w:r>
    </w:p>
    <w:p w14:paraId="5D7C1329">
      <w:pPr>
        <w:pStyle w:val="21"/>
        <w:numPr>
          <w:ilvl w:val="0"/>
          <w:numId w:val="19"/>
        </w:numPr>
        <w:tabs>
          <w:tab w:val="left" w:pos="567"/>
        </w:tabs>
        <w:spacing w:line="360" w:lineRule="auto"/>
        <w:ind w:left="0" w:hanging="11"/>
        <w:jc w:val="both"/>
        <w:rPr>
          <w:rFonts w:ascii="Arial" w:hAnsi="Arial" w:cs="Arial"/>
          <w:sz w:val="24"/>
          <w:szCs w:val="24"/>
        </w:rPr>
      </w:pPr>
      <w:r>
        <w:rPr>
          <w:rFonts w:ascii="Arial" w:hAnsi="Arial" w:cs="Arial"/>
          <w:sz w:val="24"/>
          <w:szCs w:val="24"/>
        </w:rPr>
        <w:t>Tindakan Gizi</w:t>
      </w:r>
    </w:p>
    <w:p w14:paraId="2817915F">
      <w:pPr>
        <w:pStyle w:val="21"/>
        <w:tabs>
          <w:tab w:val="left" w:pos="567"/>
        </w:tabs>
        <w:spacing w:line="360" w:lineRule="auto"/>
        <w:ind w:left="0"/>
        <w:jc w:val="both"/>
        <w:rPr>
          <w:rFonts w:ascii="Arial" w:hAnsi="Arial" w:cs="Arial"/>
          <w:sz w:val="24"/>
          <w:szCs w:val="24"/>
        </w:rPr>
      </w:pPr>
      <w:r>
        <w:rPr>
          <w:rFonts w:ascii="Arial" w:hAnsi="Arial" w:cs="Arial"/>
          <w:sz w:val="24"/>
          <w:szCs w:val="24"/>
        </w:rPr>
        <w:tab/>
      </w:r>
      <w:r>
        <w:rPr>
          <w:rFonts w:ascii="Arial" w:hAnsi="Arial" w:cs="Arial"/>
          <w:sz w:val="24"/>
          <w:szCs w:val="24"/>
        </w:rPr>
        <w:t>Tindakan adalah sesuatu upaya untuk mewujudkan sikap menjadi suatu perbuatan nyata yang memerlukan faktor pendukung (Alhadar, 2014). Tindakan gizi merujuk pada langkah-langkah atau intervensi yang dilakukan untuk memastikan individu atau kelompok mendapatkan nutrisi yang cukup dan seimbang sesuai dengan kebutuhan mereka. Tujuan utama dari tindakan gizi adalah untuk meningkatkan status gizi, kesehatan, dan kesejahteraan.</w:t>
      </w:r>
    </w:p>
    <w:p w14:paraId="40C563D0">
      <w:pPr>
        <w:pStyle w:val="21"/>
        <w:spacing w:line="360" w:lineRule="auto"/>
        <w:ind w:left="426"/>
        <w:jc w:val="both"/>
        <w:rPr>
          <w:rFonts w:ascii="Arial" w:hAnsi="Arial" w:cs="Arial"/>
          <w:sz w:val="24"/>
          <w:szCs w:val="24"/>
        </w:rPr>
      </w:pPr>
      <w:r>
        <w:rPr>
          <w:rFonts w:ascii="Arial" w:hAnsi="Arial" w:cs="Arial"/>
          <w:sz w:val="24"/>
          <w:szCs w:val="24"/>
        </w:rPr>
        <w:t xml:space="preserve">1. Tingkatan Tindakan </w:t>
      </w:r>
    </w:p>
    <w:p w14:paraId="757F5B79">
      <w:pPr>
        <w:pStyle w:val="21"/>
        <w:spacing w:line="360" w:lineRule="auto"/>
        <w:ind w:left="426"/>
        <w:jc w:val="both"/>
        <w:rPr>
          <w:rFonts w:ascii="Arial" w:hAnsi="Arial" w:cs="Arial"/>
          <w:sz w:val="24"/>
          <w:szCs w:val="24"/>
        </w:rPr>
      </w:pPr>
      <w:r>
        <w:rPr>
          <w:rFonts w:ascii="Arial" w:hAnsi="Arial" w:cs="Arial"/>
          <w:sz w:val="24"/>
          <w:szCs w:val="24"/>
        </w:rPr>
        <w:t>a. Persepsi (perception) adalah merupakan praktek tingkat pertama yang diharapkan seseorang dapat mengenal dan memilih berbagi objek sehubungan dengan tindakan yang akan diambil.</w:t>
      </w:r>
    </w:p>
    <w:p w14:paraId="226EED34">
      <w:pPr>
        <w:pStyle w:val="21"/>
        <w:spacing w:line="360" w:lineRule="auto"/>
        <w:ind w:left="426"/>
        <w:jc w:val="both"/>
        <w:rPr>
          <w:rFonts w:ascii="Arial" w:hAnsi="Arial" w:cs="Arial"/>
          <w:sz w:val="24"/>
          <w:szCs w:val="24"/>
        </w:rPr>
      </w:pPr>
      <w:r>
        <w:rPr>
          <w:rFonts w:ascii="Arial" w:hAnsi="Arial" w:cs="Arial"/>
          <w:sz w:val="24"/>
          <w:szCs w:val="24"/>
        </w:rPr>
        <w:t>b. Respon (guided response) adalah respon terpimpin yang  merupakan praktek tingkat kedua, apabila seseorang dapat melakukan sesuatu yang sesuai dengan urutan yang benar dan sesuai contoh maka dapat dikatakan sudah melakukan respon terpimpin.</w:t>
      </w:r>
    </w:p>
    <w:p w14:paraId="6C946579">
      <w:pPr>
        <w:pStyle w:val="21"/>
        <w:spacing w:line="360" w:lineRule="auto"/>
        <w:ind w:left="426"/>
        <w:jc w:val="both"/>
        <w:rPr>
          <w:rFonts w:ascii="Arial" w:hAnsi="Arial" w:cs="Arial"/>
          <w:sz w:val="24"/>
          <w:szCs w:val="24"/>
        </w:rPr>
      </w:pPr>
      <w:r>
        <w:rPr>
          <w:rFonts w:ascii="Arial" w:hAnsi="Arial" w:cs="Arial"/>
          <w:sz w:val="24"/>
          <w:szCs w:val="24"/>
        </w:rPr>
        <w:t>c. Mekanisme (mechanism) adalah apabila seseorang telah dapat</w:t>
      </w:r>
    </w:p>
    <w:p w14:paraId="690BE6D0">
      <w:pPr>
        <w:pStyle w:val="21"/>
        <w:spacing w:line="360" w:lineRule="auto"/>
        <w:ind w:left="426"/>
        <w:jc w:val="both"/>
        <w:rPr>
          <w:rFonts w:ascii="Arial" w:hAnsi="Arial" w:cs="Arial"/>
          <w:sz w:val="24"/>
          <w:szCs w:val="24"/>
        </w:rPr>
      </w:pPr>
      <w:r>
        <w:rPr>
          <w:rFonts w:ascii="Arial" w:hAnsi="Arial" w:cs="Arial"/>
          <w:sz w:val="24"/>
          <w:szCs w:val="24"/>
        </w:rPr>
        <w:t>melakukan sesuatu dengan benar secara otomatis atau sesuatu yang sudah dilakukan merupakan kebiasaan, maka sudah mencapai praktek tingkat tiga yaitu tahap mekanisme.</w:t>
      </w:r>
    </w:p>
    <w:p w14:paraId="7B98F8BB">
      <w:pPr>
        <w:pStyle w:val="21"/>
        <w:spacing w:line="360" w:lineRule="auto"/>
        <w:ind w:left="426"/>
        <w:jc w:val="both"/>
        <w:rPr>
          <w:rFonts w:ascii="Arial" w:hAnsi="Arial" w:cs="Arial"/>
          <w:sz w:val="24"/>
          <w:szCs w:val="24"/>
        </w:rPr>
      </w:pPr>
      <w:r>
        <w:rPr>
          <w:rFonts w:ascii="Arial" w:hAnsi="Arial" w:cs="Arial"/>
          <w:sz w:val="24"/>
          <w:szCs w:val="24"/>
        </w:rPr>
        <w:t>d. Adopsi (adoption) adopsi adalah suatu praktek atau tindakan yang sudah berkembang dengan baik dalam hal ini memiliki arti bahwa tindakan itu sudah dimodifikasikan tanpa mengurangi kebenaran tindakan.</w:t>
      </w:r>
    </w:p>
    <w:p w14:paraId="089A13FB">
      <w:pPr>
        <w:pStyle w:val="21"/>
        <w:tabs>
          <w:tab w:val="left" w:pos="567"/>
        </w:tabs>
        <w:spacing w:line="360" w:lineRule="auto"/>
        <w:ind w:left="426"/>
        <w:jc w:val="both"/>
        <w:rPr>
          <w:rFonts w:ascii="Arial" w:hAnsi="Arial" w:cs="Arial"/>
          <w:sz w:val="24"/>
          <w:szCs w:val="24"/>
        </w:rPr>
      </w:pPr>
      <w:r>
        <w:rPr>
          <w:rFonts w:ascii="Arial" w:hAnsi="Arial" w:cs="Arial"/>
          <w:sz w:val="24"/>
          <w:szCs w:val="24"/>
        </w:rPr>
        <w:t>2. Faktor Yang Mempengaruhi Tindakan</w:t>
      </w:r>
    </w:p>
    <w:p w14:paraId="448A6B43">
      <w:pPr>
        <w:pStyle w:val="21"/>
        <w:spacing w:line="360" w:lineRule="auto"/>
        <w:ind w:left="426"/>
        <w:jc w:val="both"/>
        <w:rPr>
          <w:rFonts w:ascii="Arial" w:hAnsi="Arial" w:cs="Arial"/>
          <w:sz w:val="24"/>
          <w:szCs w:val="24"/>
        </w:rPr>
      </w:pPr>
      <w:r>
        <w:rPr>
          <w:rFonts w:ascii="Arial" w:hAnsi="Arial" w:cs="Arial"/>
          <w:sz w:val="24"/>
          <w:szCs w:val="24"/>
        </w:rPr>
        <w:t xml:space="preserve"> Perilaku di pengaruhi oleh 3 faktor (Alhadar, 2014) yaitu:</w:t>
      </w:r>
    </w:p>
    <w:p w14:paraId="568ACFA1">
      <w:pPr>
        <w:pStyle w:val="21"/>
        <w:spacing w:line="360" w:lineRule="auto"/>
        <w:ind w:left="426"/>
        <w:jc w:val="both"/>
        <w:rPr>
          <w:rFonts w:ascii="Arial" w:hAnsi="Arial" w:cs="Arial"/>
          <w:sz w:val="24"/>
          <w:szCs w:val="24"/>
        </w:rPr>
      </w:pPr>
      <w:r>
        <w:rPr>
          <w:rFonts w:ascii="Arial" w:hAnsi="Arial" w:cs="Arial"/>
          <w:sz w:val="24"/>
          <w:szCs w:val="24"/>
        </w:rPr>
        <w:t>1) Faktor Predisposisi Predisposing Factor adalah faktor yang mencakup pengetahuan dan sikap masyarakat terhadap kesehatan.</w:t>
      </w:r>
    </w:p>
    <w:p w14:paraId="7781036A">
      <w:pPr>
        <w:pStyle w:val="21"/>
        <w:spacing w:line="360" w:lineRule="auto"/>
        <w:ind w:left="426"/>
        <w:jc w:val="both"/>
        <w:rPr>
          <w:rFonts w:ascii="Arial" w:hAnsi="Arial" w:cs="Arial"/>
          <w:sz w:val="24"/>
          <w:szCs w:val="24"/>
        </w:rPr>
      </w:pPr>
      <w:r>
        <w:rPr>
          <w:rFonts w:ascii="Arial" w:hAnsi="Arial" w:cs="Arial"/>
          <w:sz w:val="24"/>
          <w:szCs w:val="24"/>
        </w:rPr>
        <w:t>2)  Faktor Pendukung Enabling Factors adalah faktor yang   merupakan ketersediaan sarana dan prasarana atau fasilitas kesehatan bagi masyarakat.</w:t>
      </w:r>
    </w:p>
    <w:p w14:paraId="0CFCEDF7">
      <w:pPr>
        <w:pStyle w:val="21"/>
        <w:spacing w:line="360" w:lineRule="auto"/>
        <w:ind w:left="426"/>
        <w:jc w:val="both"/>
        <w:rPr>
          <w:rFonts w:ascii="Arial" w:hAnsi="Arial" w:cs="Arial"/>
          <w:sz w:val="24"/>
          <w:szCs w:val="24"/>
        </w:rPr>
      </w:pPr>
      <w:r>
        <w:rPr>
          <w:rFonts w:ascii="Arial" w:hAnsi="Arial" w:cs="Arial"/>
          <w:sz w:val="24"/>
          <w:szCs w:val="24"/>
        </w:rPr>
        <w:t>3)  Faktor Pendorong Renforcing Factor adalah yang mencakup sikap dan prilaku petugas kesehatan yang merupakan kelompok referensi dari prilaku masyarakat.</w:t>
      </w:r>
    </w:p>
    <w:p w14:paraId="1FF37449">
      <w:pPr>
        <w:pStyle w:val="21"/>
        <w:numPr>
          <w:ilvl w:val="0"/>
          <w:numId w:val="19"/>
        </w:numPr>
        <w:tabs>
          <w:tab w:val="left" w:pos="567"/>
        </w:tabs>
        <w:spacing w:line="360" w:lineRule="auto"/>
        <w:ind w:left="0" w:hanging="11"/>
        <w:jc w:val="both"/>
        <w:rPr>
          <w:rFonts w:ascii="Arial" w:hAnsi="Arial" w:cs="Arial"/>
          <w:sz w:val="24"/>
          <w:szCs w:val="24"/>
        </w:rPr>
      </w:pPr>
      <w:r>
        <w:rPr>
          <w:rFonts w:ascii="Arial" w:hAnsi="Arial" w:cs="Arial"/>
          <w:sz w:val="24"/>
          <w:szCs w:val="24"/>
        </w:rPr>
        <w:t>Pengertian Gizi Seimbang</w:t>
      </w:r>
    </w:p>
    <w:p w14:paraId="2EE940A8">
      <w:pPr>
        <w:pStyle w:val="21"/>
        <w:tabs>
          <w:tab w:val="left" w:pos="567"/>
        </w:tabs>
        <w:spacing w:line="360" w:lineRule="auto"/>
        <w:ind w:left="0"/>
        <w:jc w:val="both"/>
        <w:rPr>
          <w:rFonts w:ascii="Arial" w:hAnsi="Arial" w:cs="Arial"/>
          <w:sz w:val="24"/>
          <w:szCs w:val="24"/>
        </w:rPr>
      </w:pPr>
      <w:r>
        <w:rPr>
          <w:rFonts w:ascii="Arial" w:hAnsi="Arial" w:cs="Arial"/>
          <w:sz w:val="24"/>
          <w:szCs w:val="24"/>
        </w:rPr>
        <w:tab/>
      </w:r>
      <w:r>
        <w:rPr>
          <w:rFonts w:ascii="Arial" w:hAnsi="Arial" w:cs="Arial"/>
          <w:sz w:val="24"/>
          <w:szCs w:val="24"/>
        </w:rPr>
        <w:t xml:space="preserve">Gizi seimbang adalah makanan sehari-hari yang mengandung zat-zat gizi dengan jenis dan jumlah yang sesuai dengan kebutuhan tubuh dan memperhatikan prinsip keanekaragaman atau variasi menu makanan, aktivitas fisik, kebersihan, dan berat badan ideal. Gizi seimbang di  indonesia divisualisasikan dengan Tumpeng Gizi Seimbang (TGS) yang berdasarkan budaya indonesia. TGS dirancang untuk membantu seseorang memilih makanan dengan jenis dan jumlah yang tepat sesuai dengan berbagai kebutuhan menurut usia (bayi, balita, remaja, dewasa, dan usia lanjut), serta sesuai dengan keadaan kesehatan (hamil, menyusui, aktivitas fisik, dan sakit) (Kemenkes RI 2014).  </w:t>
      </w:r>
    </w:p>
    <w:p w14:paraId="508378B0">
      <w:pPr>
        <w:pStyle w:val="10"/>
        <w:tabs>
          <w:tab w:val="left" w:pos="2835"/>
        </w:tabs>
        <w:jc w:val="center"/>
        <w:rPr>
          <w:rFonts w:ascii="Arial" w:hAnsi="Arial" w:cs="Arial"/>
          <w:sz w:val="24"/>
          <w:szCs w:val="24"/>
        </w:rPr>
      </w:pPr>
      <w:r>
        <w:rPr>
          <w:rFonts w:ascii="Arial" w:hAnsi="Arial" w:cs="Arial"/>
          <w:sz w:val="24"/>
          <w:szCs w:val="24"/>
          <w:lang w:val="en-US"/>
        </w:rPr>
        <w:drawing>
          <wp:inline distT="0" distB="0" distL="0" distR="0">
            <wp:extent cx="1981200" cy="1895475"/>
            <wp:effectExtent l="0" t="0" r="0" b="0"/>
            <wp:docPr id="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981200" cy="1895475"/>
                    </a:xfrm>
                    <a:prstGeom prst="rect">
                      <a:avLst/>
                    </a:prstGeom>
                    <a:noFill/>
                    <a:ln>
                      <a:noFill/>
                    </a:ln>
                  </pic:spPr>
                </pic:pic>
              </a:graphicData>
            </a:graphic>
          </wp:inline>
        </w:drawing>
      </w:r>
    </w:p>
    <w:p w14:paraId="431C86E0">
      <w:pPr>
        <w:pStyle w:val="10"/>
        <w:spacing w:after="0" w:line="360" w:lineRule="auto"/>
        <w:jc w:val="center"/>
        <w:rPr>
          <w:rFonts w:ascii="Arial" w:hAnsi="Arial" w:cs="Arial"/>
          <w:i w:val="0"/>
          <w:color w:val="000000"/>
          <w:sz w:val="24"/>
          <w:szCs w:val="24"/>
        </w:rPr>
      </w:pPr>
      <w:bookmarkStart w:id="30" w:name="_Toc174784874"/>
      <w:r>
        <w:rPr>
          <w:rFonts w:ascii="Arial" w:hAnsi="Arial" w:cs="Arial"/>
          <w:i w:val="0"/>
          <w:color w:val="000000"/>
          <w:sz w:val="24"/>
          <w:szCs w:val="24"/>
        </w:rPr>
        <w:t xml:space="preserve">Gambar </w:t>
      </w:r>
      <w:r>
        <w:rPr>
          <w:rFonts w:ascii="Arial" w:hAnsi="Arial" w:cs="Arial"/>
          <w:i w:val="0"/>
          <w:color w:val="000000"/>
          <w:sz w:val="24"/>
          <w:szCs w:val="24"/>
        </w:rPr>
        <w:fldChar w:fldCharType="begin"/>
      </w:r>
      <w:r>
        <w:rPr>
          <w:rFonts w:ascii="Arial" w:hAnsi="Arial" w:cs="Arial"/>
          <w:i w:val="0"/>
          <w:color w:val="000000"/>
          <w:sz w:val="24"/>
          <w:szCs w:val="24"/>
        </w:rPr>
        <w:instrText xml:space="preserve"> SEQ Gambar \* ARABIC </w:instrText>
      </w:r>
      <w:r>
        <w:rPr>
          <w:rFonts w:ascii="Arial" w:hAnsi="Arial" w:cs="Arial"/>
          <w:i w:val="0"/>
          <w:color w:val="000000"/>
          <w:sz w:val="24"/>
          <w:szCs w:val="24"/>
        </w:rPr>
        <w:fldChar w:fldCharType="separate"/>
      </w:r>
      <w:r>
        <w:rPr>
          <w:rFonts w:ascii="Arial" w:hAnsi="Arial" w:cs="Arial"/>
          <w:i w:val="0"/>
          <w:color w:val="000000"/>
          <w:sz w:val="24"/>
          <w:szCs w:val="24"/>
        </w:rPr>
        <w:t>1</w:t>
      </w:r>
      <w:r>
        <w:rPr>
          <w:rFonts w:ascii="Arial" w:hAnsi="Arial" w:cs="Arial"/>
          <w:i w:val="0"/>
          <w:color w:val="000000"/>
          <w:sz w:val="24"/>
          <w:szCs w:val="24"/>
        </w:rPr>
        <w:fldChar w:fldCharType="end"/>
      </w:r>
      <w:r>
        <w:rPr>
          <w:rFonts w:ascii="Arial" w:hAnsi="Arial" w:cs="Arial"/>
          <w:i w:val="0"/>
          <w:color w:val="000000"/>
          <w:sz w:val="24"/>
          <w:szCs w:val="24"/>
        </w:rPr>
        <w:t>. Gizi Seimbang</w:t>
      </w:r>
      <w:bookmarkEnd w:id="30"/>
    </w:p>
    <w:p w14:paraId="0F07260D">
      <w:pPr>
        <w:spacing w:after="0" w:line="360" w:lineRule="auto"/>
        <w:contextualSpacing/>
        <w:jc w:val="center"/>
        <w:rPr>
          <w:rFonts w:ascii="Arial" w:hAnsi="Arial" w:cs="Arial"/>
          <w:color w:val="000000"/>
          <w:sz w:val="24"/>
          <w:szCs w:val="24"/>
        </w:rPr>
      </w:pPr>
      <w:r>
        <w:rPr>
          <w:rFonts w:ascii="Arial" w:hAnsi="Arial" w:cs="Arial"/>
          <w:color w:val="000000"/>
          <w:sz w:val="24"/>
          <w:szCs w:val="24"/>
        </w:rPr>
        <w:t>Sumber Kemenkes 2014</w:t>
      </w:r>
    </w:p>
    <w:p w14:paraId="0F87AC61">
      <w:pPr>
        <w:spacing w:line="360" w:lineRule="auto"/>
        <w:ind w:left="142" w:firstLine="425"/>
        <w:contextualSpacing/>
        <w:jc w:val="both"/>
        <w:rPr>
          <w:rFonts w:ascii="Arial" w:hAnsi="Arial" w:cs="Arial"/>
          <w:color w:val="000000"/>
          <w:sz w:val="24"/>
          <w:szCs w:val="24"/>
        </w:rPr>
      </w:pPr>
      <w:r>
        <w:rPr>
          <w:rFonts w:ascii="Arial" w:hAnsi="Arial" w:cs="Arial"/>
          <w:color w:val="000000"/>
          <w:sz w:val="24"/>
          <w:szCs w:val="24"/>
        </w:rPr>
        <w:t>Pola menu seimbang terdiri pada beragam makanan dalam jumlah dan porsi yang sesuai, pemenuhan kebutuhan gizi demi perlindungan serta penyempurnaan sel-sel tubuh yang gagal selama proses kehidupan. Menu 4 sehat 5 sempurna mewujudkan menu seimbang yang jika di susun dengan bagus tentu mencukupi keperluan semua zat gizi yang dibutuhkan bagi tubuh (Utami dkk., 2019).</w:t>
      </w:r>
    </w:p>
    <w:p w14:paraId="0F7FC182">
      <w:pPr>
        <w:pStyle w:val="21"/>
        <w:numPr>
          <w:ilvl w:val="0"/>
          <w:numId w:val="19"/>
        </w:numPr>
        <w:spacing w:line="360" w:lineRule="auto"/>
        <w:ind w:left="567" w:hanging="567"/>
        <w:jc w:val="both"/>
        <w:rPr>
          <w:rFonts w:ascii="Arial" w:hAnsi="Arial" w:cs="Arial"/>
          <w:color w:val="000000"/>
          <w:sz w:val="24"/>
          <w:szCs w:val="24"/>
        </w:rPr>
      </w:pPr>
      <w:r>
        <w:rPr>
          <w:rFonts w:ascii="Arial" w:hAnsi="Arial" w:cs="Arial"/>
          <w:color w:val="000000"/>
          <w:sz w:val="24"/>
          <w:szCs w:val="24"/>
        </w:rPr>
        <w:t>Konsep Gizi Seimbang</w:t>
      </w:r>
    </w:p>
    <w:p w14:paraId="64D3FA84">
      <w:pPr>
        <w:pStyle w:val="21"/>
        <w:spacing w:line="360" w:lineRule="auto"/>
        <w:ind w:left="0"/>
        <w:jc w:val="both"/>
        <w:rPr>
          <w:rFonts w:ascii="Arial" w:hAnsi="Arial" w:cs="Arial"/>
          <w:color w:val="000000"/>
          <w:sz w:val="24"/>
          <w:szCs w:val="24"/>
        </w:rPr>
      </w:pPr>
      <w:r>
        <w:rPr>
          <w:rFonts w:ascii="Arial" w:hAnsi="Arial" w:cs="Arial"/>
          <w:color w:val="000000"/>
          <w:sz w:val="24"/>
          <w:szCs w:val="24"/>
        </w:rPr>
        <w:t xml:space="preserve">Gizi seimbang yaitu suatu menu makanan yang terdiri dari beranekaragam </w:t>
      </w:r>
    </w:p>
    <w:p w14:paraId="428851AC">
      <w:pPr>
        <w:pStyle w:val="21"/>
        <w:spacing w:line="360" w:lineRule="auto"/>
        <w:ind w:left="0"/>
        <w:jc w:val="both"/>
        <w:rPr>
          <w:rFonts w:ascii="Arial" w:hAnsi="Arial" w:cs="Arial"/>
          <w:color w:val="000000"/>
          <w:sz w:val="24"/>
          <w:szCs w:val="24"/>
        </w:rPr>
      </w:pPr>
      <w:r>
        <w:rPr>
          <w:rFonts w:ascii="Arial" w:hAnsi="Arial" w:cs="Arial"/>
          <w:color w:val="000000"/>
          <w:sz w:val="24"/>
          <w:szCs w:val="24"/>
        </w:rPr>
        <w:t xml:space="preserve">makanan dalam jumlah dan proporsi yang sesuai, sehingga memenuhi kebutuhan gizi seseorang guna pemeliharaan dan perbaikan sel-sel tubuh dan proses kehidupan serta pertumbuhan dan perkembangan. Dalam konsep gizi seimbang, susunan makanan yang dianjurkan adalah yang menjamin keseimbangan zat-zat gizi. Bahan makanan sumber zat gizi seimbang tersebut dikelompokkan dan di sederhanakan berdasarkan </w:t>
      </w:r>
    </w:p>
    <w:p w14:paraId="48DF85B2">
      <w:pPr>
        <w:pStyle w:val="21"/>
        <w:spacing w:line="360" w:lineRule="auto"/>
        <w:ind w:left="0"/>
        <w:jc w:val="both"/>
        <w:rPr>
          <w:rFonts w:ascii="Arial" w:hAnsi="Arial" w:cs="Arial"/>
          <w:color w:val="000000"/>
          <w:sz w:val="24"/>
          <w:szCs w:val="24"/>
        </w:rPr>
      </w:pPr>
      <w:r>
        <w:rPr>
          <w:rFonts w:ascii="Arial" w:hAnsi="Arial" w:cs="Arial"/>
          <w:color w:val="000000"/>
          <w:sz w:val="24"/>
          <w:szCs w:val="24"/>
        </w:rPr>
        <w:t xml:space="preserve">tiga fungsi utama zat – zat gizi, yaitu : </w:t>
      </w:r>
    </w:p>
    <w:p w14:paraId="5E7A9907">
      <w:pPr>
        <w:pStyle w:val="21"/>
        <w:spacing w:line="360" w:lineRule="auto"/>
        <w:ind w:left="709"/>
        <w:jc w:val="both"/>
        <w:rPr>
          <w:rFonts w:ascii="Arial" w:hAnsi="Arial" w:cs="Arial"/>
          <w:color w:val="000000"/>
          <w:sz w:val="24"/>
          <w:szCs w:val="24"/>
        </w:rPr>
      </w:pPr>
      <w:r>
        <w:rPr>
          <w:rFonts w:ascii="Arial" w:hAnsi="Arial" w:cs="Arial"/>
          <w:color w:val="000000"/>
          <w:sz w:val="24"/>
          <w:szCs w:val="24"/>
        </w:rPr>
        <w:t xml:space="preserve">1. Sumber energi </w:t>
      </w:r>
    </w:p>
    <w:p w14:paraId="2D26ED18">
      <w:pPr>
        <w:pStyle w:val="21"/>
        <w:spacing w:line="360" w:lineRule="auto"/>
        <w:ind w:left="709"/>
        <w:jc w:val="both"/>
        <w:rPr>
          <w:rFonts w:ascii="Arial" w:hAnsi="Arial" w:cs="Arial"/>
          <w:color w:val="000000"/>
          <w:sz w:val="24"/>
          <w:szCs w:val="24"/>
        </w:rPr>
      </w:pPr>
      <w:r>
        <w:rPr>
          <w:rFonts w:ascii="Arial" w:hAnsi="Arial" w:cs="Arial"/>
          <w:color w:val="000000"/>
          <w:sz w:val="24"/>
          <w:szCs w:val="24"/>
        </w:rPr>
        <w:t xml:space="preserve">2. Sumber zat pembangun </w:t>
      </w:r>
    </w:p>
    <w:p w14:paraId="4CF34300">
      <w:pPr>
        <w:pStyle w:val="21"/>
        <w:spacing w:line="360" w:lineRule="auto"/>
        <w:ind w:left="709"/>
        <w:jc w:val="both"/>
        <w:rPr>
          <w:rFonts w:ascii="Arial" w:hAnsi="Arial" w:cs="Arial"/>
          <w:color w:val="000000"/>
          <w:sz w:val="24"/>
          <w:szCs w:val="24"/>
        </w:rPr>
      </w:pPr>
      <w:r>
        <w:rPr>
          <w:rFonts w:ascii="Arial" w:hAnsi="Arial" w:cs="Arial"/>
          <w:color w:val="000000"/>
          <w:sz w:val="24"/>
          <w:szCs w:val="24"/>
        </w:rPr>
        <w:t xml:space="preserve">3. Sumber zat pengatur  </w:t>
      </w:r>
    </w:p>
    <w:p w14:paraId="51E1C2B9">
      <w:pPr>
        <w:pStyle w:val="21"/>
        <w:spacing w:line="360" w:lineRule="auto"/>
        <w:ind w:left="0"/>
        <w:jc w:val="both"/>
        <w:rPr>
          <w:rFonts w:ascii="Arial" w:hAnsi="Arial" w:cs="Arial"/>
          <w:color w:val="000000"/>
          <w:sz w:val="24"/>
          <w:szCs w:val="24"/>
        </w:rPr>
      </w:pPr>
      <w:r>
        <w:rPr>
          <w:rFonts w:ascii="Arial" w:hAnsi="Arial" w:cs="Arial"/>
          <w:color w:val="000000"/>
          <w:sz w:val="24"/>
          <w:szCs w:val="24"/>
        </w:rPr>
        <w:t xml:space="preserve">Untuk mencapai gizi seimbang hendaknya susunan makanan sehari terdiri dari campuran ketiga kelompok bahan makanan tersebut namun setiap bahan makanan dipilih sesuai dengan ketersediaan bahan makanan tersebut, keadaan sosial ekonomi, nilai gizi, dan kebiasaan makan (Almatsier, 2009) Apabila konsumsi makanan sehari-hari kurang beranekaragam, maka akan timbul ketidakseimbangan antara makanan dan kebutuhan zat gizi yang diperlukan untuk hidup sehat dan produktif. Dengan mengkonsumsi makanan sehari-hari yang beranekaragam, kekurangan zat gizi pada jenis makanan yang satu akan dilengkapi oleh keunggulan susunan zat gizi jenis makanan lain sehingga diperoleh masukan zat gizi yang seimbang (DEPKES, 2003).  </w:t>
      </w:r>
    </w:p>
    <w:p w14:paraId="425E7304">
      <w:pPr>
        <w:pStyle w:val="21"/>
        <w:numPr>
          <w:ilvl w:val="0"/>
          <w:numId w:val="19"/>
        </w:numPr>
        <w:spacing w:line="360" w:lineRule="auto"/>
        <w:ind w:left="567" w:hanging="567"/>
        <w:jc w:val="both"/>
        <w:rPr>
          <w:rFonts w:ascii="Arial" w:hAnsi="Arial" w:cs="Arial"/>
          <w:color w:val="000000"/>
          <w:sz w:val="24"/>
          <w:szCs w:val="24"/>
        </w:rPr>
      </w:pPr>
      <w:r>
        <w:rPr>
          <w:rFonts w:ascii="Arial" w:hAnsi="Arial" w:cs="Arial"/>
          <w:color w:val="000000"/>
          <w:sz w:val="24"/>
          <w:szCs w:val="24"/>
        </w:rPr>
        <w:t xml:space="preserve">Prinsip Gizi Seimbang </w:t>
      </w:r>
    </w:p>
    <w:p w14:paraId="7B6D2B40">
      <w:pPr>
        <w:pStyle w:val="21"/>
        <w:spacing w:line="360" w:lineRule="auto"/>
        <w:ind w:left="0" w:firstLine="567"/>
        <w:jc w:val="both"/>
        <w:rPr>
          <w:rFonts w:ascii="Arial" w:hAnsi="Arial" w:cs="Arial"/>
          <w:color w:val="000000"/>
          <w:sz w:val="24"/>
          <w:szCs w:val="24"/>
        </w:rPr>
      </w:pPr>
      <w:r>
        <w:rPr>
          <w:rFonts w:ascii="Arial" w:hAnsi="Arial" w:cs="Arial"/>
          <w:color w:val="000000"/>
          <w:sz w:val="24"/>
          <w:szCs w:val="24"/>
        </w:rPr>
        <w:t>Prinsip gizi seimbang adalah kumpulan upaya untuk mencapai  keseimbangan antara asupan yang dipakai dengan asupan yang diberikan melalui pemantauan berat badan secara berkala. Terdapat empat pilar gizi seimbang, dilihat pada gambar berikut (Kemenkes RI, 2014).</w:t>
      </w:r>
    </w:p>
    <w:p w14:paraId="1F4B2AC8">
      <w:pPr>
        <w:pStyle w:val="21"/>
        <w:spacing w:line="360" w:lineRule="auto"/>
        <w:ind w:left="567"/>
        <w:jc w:val="both"/>
        <w:rPr>
          <w:rFonts w:ascii="Arial" w:hAnsi="Arial" w:cs="Arial"/>
          <w:color w:val="000000"/>
          <w:sz w:val="24"/>
          <w:szCs w:val="24"/>
        </w:rPr>
      </w:pPr>
      <w:r>
        <w:rPr>
          <w:rFonts w:ascii="Arial" w:hAnsi="Arial" w:cs="Arial"/>
          <w:color w:val="000000"/>
          <w:sz w:val="24"/>
          <w:szCs w:val="24"/>
        </w:rPr>
        <w:t>Terdapat empat pilar gizi seimbang, yaitu:</w:t>
      </w:r>
    </w:p>
    <w:p w14:paraId="15EF4447">
      <w:pPr>
        <w:pStyle w:val="21"/>
        <w:spacing w:line="360" w:lineRule="auto"/>
        <w:ind w:left="0"/>
        <w:jc w:val="both"/>
        <w:rPr>
          <w:rFonts w:ascii="Arial" w:hAnsi="Arial" w:cs="Arial"/>
          <w:color w:val="000000"/>
          <w:sz w:val="24"/>
          <w:szCs w:val="24"/>
        </w:rPr>
      </w:pPr>
      <w:r>
        <w:rPr>
          <w:rFonts w:ascii="Arial" w:hAnsi="Arial" w:cs="Arial"/>
          <w:color w:val="000000"/>
          <w:sz w:val="24"/>
          <w:szCs w:val="24"/>
        </w:rPr>
        <w:t xml:space="preserve">a.     Mengonsumsi makanan beragam </w:t>
      </w:r>
    </w:p>
    <w:p w14:paraId="7622632C">
      <w:pPr>
        <w:pStyle w:val="21"/>
        <w:spacing w:line="360" w:lineRule="auto"/>
        <w:ind w:left="0"/>
        <w:jc w:val="both"/>
        <w:rPr>
          <w:rFonts w:ascii="Arial" w:hAnsi="Arial" w:cs="Arial"/>
          <w:color w:val="000000"/>
          <w:sz w:val="24"/>
          <w:szCs w:val="24"/>
        </w:rPr>
      </w:pPr>
      <w:r>
        <w:rPr>
          <w:rFonts w:ascii="Arial" w:hAnsi="Arial" w:cs="Arial"/>
          <w:color w:val="000000"/>
          <w:sz w:val="24"/>
          <w:szCs w:val="24"/>
        </w:rPr>
        <w:t xml:space="preserve">        Tidak ada satu pun jenis makanan yang mengandung semua jenis zat gizi yang dibutuhkan tubuh untuk pertumbuhan dan mempertahankan kesehatan. Terdapat sebuah contoh: nasi adalah sumber kalori yang penting, tetapi rendah akan vitamin, mineral dan serat. Konsumsi aneka ragam makanan harus memperhatikan proporsi makanan yang seimbang dalam jumlah yang cukup, tidak berlebihan, dan dilakukan secara teratur. Anjuran pola makan adalah lebih banyak mengonsumsi sayuran dan buah-buahan, serta mengurangi konsumsi makanan yang mengandung gula, garam, dan lemak yang dapat meningkatkan risiko beberapa penyakit tidak menular.  </w:t>
      </w:r>
    </w:p>
    <w:p w14:paraId="7CC34D06">
      <w:pPr>
        <w:pStyle w:val="21"/>
        <w:spacing w:line="360" w:lineRule="auto"/>
        <w:ind w:left="0"/>
        <w:jc w:val="both"/>
        <w:rPr>
          <w:rFonts w:ascii="Arial" w:hAnsi="Arial" w:cs="Arial"/>
          <w:color w:val="000000"/>
          <w:sz w:val="24"/>
          <w:szCs w:val="24"/>
        </w:rPr>
      </w:pPr>
      <w:r>
        <w:rPr>
          <w:rFonts w:ascii="Arial" w:hAnsi="Arial" w:cs="Arial"/>
          <w:color w:val="000000"/>
          <w:sz w:val="24"/>
          <w:szCs w:val="24"/>
        </w:rPr>
        <w:t xml:space="preserve">b.       Membiasakan perilaku hidup bersih dan sehat </w:t>
      </w:r>
    </w:p>
    <w:p w14:paraId="4E6EB134">
      <w:pPr>
        <w:pStyle w:val="21"/>
        <w:spacing w:line="360" w:lineRule="auto"/>
        <w:ind w:left="0"/>
        <w:jc w:val="both"/>
        <w:rPr>
          <w:rFonts w:ascii="Arial" w:hAnsi="Arial" w:cs="Arial"/>
          <w:color w:val="000000"/>
          <w:sz w:val="24"/>
          <w:szCs w:val="24"/>
        </w:rPr>
      </w:pPr>
      <w:r>
        <w:rPr>
          <w:rFonts w:ascii="Arial" w:hAnsi="Arial" w:cs="Arial"/>
          <w:color w:val="000000"/>
          <w:sz w:val="24"/>
          <w:szCs w:val="24"/>
        </w:rPr>
        <w:t xml:space="preserve"> </w:t>
      </w:r>
      <w:r>
        <w:rPr>
          <w:rFonts w:ascii="Arial" w:hAnsi="Arial" w:cs="Arial"/>
          <w:color w:val="000000"/>
          <w:sz w:val="24"/>
          <w:szCs w:val="24"/>
        </w:rPr>
        <w:tab/>
      </w:r>
      <w:r>
        <w:rPr>
          <w:rFonts w:ascii="Arial" w:hAnsi="Arial" w:cs="Arial"/>
          <w:color w:val="000000"/>
          <w:sz w:val="24"/>
          <w:szCs w:val="24"/>
        </w:rPr>
        <w:t>Perilaku hidup bersih dan sehat erat kaitannya dengan perilaku makan yang seimbang. Melatih hidup bersih menghindari risiko tertular penyakit menular, makanan disajikan sedemikian rupa sehingga tidak dihinggapi lalat atau hewan lain, dan juga menutup mulut dan hidung ketika sedang bersin.</w:t>
      </w:r>
    </w:p>
    <w:p w14:paraId="6FB1B814">
      <w:pPr>
        <w:pStyle w:val="21"/>
        <w:spacing w:line="360" w:lineRule="auto"/>
        <w:ind w:left="0"/>
        <w:jc w:val="both"/>
        <w:rPr>
          <w:rFonts w:ascii="Arial" w:hAnsi="Arial" w:cs="Arial"/>
          <w:color w:val="000000"/>
          <w:sz w:val="24"/>
          <w:szCs w:val="24"/>
        </w:rPr>
      </w:pPr>
      <w:r>
        <w:rPr>
          <w:rFonts w:ascii="Arial" w:hAnsi="Arial" w:cs="Arial"/>
          <w:color w:val="000000"/>
          <w:sz w:val="24"/>
          <w:szCs w:val="24"/>
        </w:rPr>
        <w:t xml:space="preserve">c.         Aktivitas fisik </w:t>
      </w:r>
    </w:p>
    <w:p w14:paraId="04B0226D">
      <w:pPr>
        <w:pStyle w:val="21"/>
        <w:spacing w:line="360" w:lineRule="auto"/>
        <w:ind w:left="0"/>
        <w:jc w:val="both"/>
        <w:rPr>
          <w:rFonts w:ascii="Arial" w:hAnsi="Arial" w:cs="Arial"/>
          <w:color w:val="000000"/>
          <w:sz w:val="24"/>
          <w:szCs w:val="24"/>
        </w:rPr>
      </w:pPr>
      <w:r>
        <w:rPr>
          <w:rFonts w:ascii="Arial" w:hAnsi="Arial" w:cs="Arial"/>
          <w:color w:val="000000"/>
          <w:sz w:val="24"/>
          <w:szCs w:val="24"/>
        </w:rPr>
        <w:t xml:space="preserve">           Aktivitas fisik membutuhkan energi dan untuk meningkatkan metabolisme, termasuk metabolisme zat gizi. Oleh karena itu, aktivitas fisik berperan penting untuk menyeimbangkan nutrisi di dalam dan di luar tubuh.  </w:t>
      </w:r>
    </w:p>
    <w:p w14:paraId="1BCA20CA">
      <w:pPr>
        <w:pStyle w:val="21"/>
        <w:spacing w:line="360" w:lineRule="auto"/>
        <w:ind w:left="426" w:hanging="426"/>
        <w:jc w:val="both"/>
        <w:rPr>
          <w:rFonts w:ascii="Arial" w:hAnsi="Arial" w:cs="Arial"/>
          <w:color w:val="000000"/>
          <w:sz w:val="24"/>
          <w:szCs w:val="24"/>
        </w:rPr>
      </w:pPr>
      <w:r>
        <w:rPr>
          <w:rFonts w:ascii="Arial" w:hAnsi="Arial" w:cs="Arial"/>
          <w:color w:val="000000"/>
          <w:sz w:val="24"/>
          <w:szCs w:val="24"/>
        </w:rPr>
        <w:t xml:space="preserve">d.        Mempertahankan dan memantau berat badan (BB) normal </w:t>
      </w:r>
    </w:p>
    <w:p w14:paraId="3CA63FD1">
      <w:pPr>
        <w:pStyle w:val="21"/>
        <w:spacing w:line="360" w:lineRule="auto"/>
        <w:ind w:left="142" w:firstLine="425"/>
        <w:jc w:val="both"/>
        <w:rPr>
          <w:rFonts w:ascii="Arial" w:hAnsi="Arial" w:cs="Arial"/>
          <w:color w:val="000000"/>
          <w:sz w:val="24"/>
          <w:szCs w:val="24"/>
        </w:rPr>
      </w:pPr>
      <w:r>
        <w:rPr>
          <w:rFonts w:ascii="Arial" w:hAnsi="Arial" w:cs="Arial"/>
          <w:color w:val="000000"/>
          <w:sz w:val="24"/>
          <w:szCs w:val="24"/>
        </w:rPr>
        <w:t xml:space="preserve">    Bagi setiap orang, parameter keseimbangan nutrisi dalam tubuh yaitu berhasil mencapai berat badan normal. Indikator ini sebagai indeks massa tubuh (IMT). Pemantauan berat badan normal merupakan hal yang harus menjadi bagian dari “pola hidup” dengan “gizi simbang”, sehingga dapat mencegah penyimpangan berat badan dari berat badan normal, dan apabila terjadi penyimpangan dapat segera dilakukan langkah-langkah pencegahan dan penanganannya. Berat badan orang dewasa normal IMT 18,5-25,0.  </w:t>
      </w:r>
    </w:p>
    <w:p w14:paraId="7E52F56C">
      <w:pPr>
        <w:pStyle w:val="21"/>
        <w:numPr>
          <w:ilvl w:val="0"/>
          <w:numId w:val="19"/>
        </w:numPr>
        <w:spacing w:line="360" w:lineRule="auto"/>
        <w:ind w:left="567" w:hanging="567"/>
        <w:jc w:val="both"/>
        <w:rPr>
          <w:rFonts w:ascii="Arial" w:hAnsi="Arial" w:cs="Arial"/>
          <w:sz w:val="24"/>
          <w:szCs w:val="24"/>
        </w:rPr>
      </w:pPr>
      <w:r>
        <w:rPr>
          <w:rFonts w:ascii="Arial" w:hAnsi="Arial" w:cs="Arial"/>
          <w:sz w:val="24"/>
          <w:szCs w:val="24"/>
        </w:rPr>
        <w:t xml:space="preserve">Kebutuhan Gizi Pada Remaja </w:t>
      </w:r>
    </w:p>
    <w:p w14:paraId="6B3AA0BC">
      <w:pPr>
        <w:pStyle w:val="21"/>
        <w:spacing w:line="360" w:lineRule="auto"/>
        <w:ind w:left="142" w:firstLine="567"/>
        <w:jc w:val="both"/>
        <w:rPr>
          <w:rFonts w:ascii="Arial" w:hAnsi="Arial" w:cs="Arial"/>
          <w:sz w:val="24"/>
          <w:szCs w:val="24"/>
        </w:rPr>
      </w:pPr>
      <w:r>
        <w:rPr>
          <w:rFonts w:ascii="Arial" w:hAnsi="Arial" w:cs="Arial"/>
          <w:sz w:val="24"/>
          <w:szCs w:val="24"/>
        </w:rPr>
        <w:t xml:space="preserve">Energi dan protein yang dibutuhkan remaja lebih bnyak dari pada orang dewasa begitu juga vitamin dan mineral. Seseorang remaja laki-laki membutuhkan 3000 kalori atau lebih per hari untuk mempertahankan berat badan normal. Seorang remaja putri membutuhkan 2000 kalori per hari untuk mempertahankan badan agar tidak gemuk. Vitamin B1, B2, B3 penting untuk metabolisme karbohidrat menjadi energi, asam folat dan vitamin B12 untuk pembentukan sel darah merah, dan vitamin A untuk pertumbuhan jaringan. Sebagi tambahan, untuk tulang dibutuhkan kalsium dan vitamin D yang cukup. Vitamin A, C dan E penting untuk menjaga jaringan-jaringan baru supaya berfungsi optimal. Dan yang amat penting adalah zat besi terutama untuk perempuan dibutuhkan dalam pembentukan sel-sel darah merah (Husaini, 2006).  Kecukupan energi diperlukan untuk kegiatan sehari-hari dan proses metabolisme tubuh. Cara sederhana untuk mengetahui kecukupan energi dapat dilihat dari BB nya. Pada remaja perempuan usia 10-12 tahun, kebutuhan energinya 50-60 kkal/kg BB/hari, sedangkan usia 13-18 tahun sebesar 40-50 kkal/kg BB/hari. Pada remaja laki-laki usia 10-12 tahun, kebutuhan energinya sebesar 55-60 kkal/kg BB/hari, sedangkan usia 13-18 tahun sebesar 45-55 kkal/kg BB/hari (Dedeh, 2010).  </w:t>
      </w:r>
    </w:p>
    <w:p w14:paraId="2E6D367A">
      <w:pPr>
        <w:pStyle w:val="21"/>
        <w:spacing w:line="360" w:lineRule="auto"/>
        <w:ind w:left="142" w:firstLine="567"/>
        <w:jc w:val="both"/>
        <w:rPr>
          <w:rFonts w:ascii="Arial" w:hAnsi="Arial" w:cs="Arial"/>
          <w:sz w:val="24"/>
          <w:szCs w:val="24"/>
        </w:rPr>
      </w:pPr>
      <w:r>
        <w:rPr>
          <w:rFonts w:ascii="Arial" w:hAnsi="Arial" w:cs="Arial"/>
          <w:sz w:val="24"/>
          <w:szCs w:val="24"/>
        </w:rPr>
        <w:t xml:space="preserve">Ada 3 alasan yang membuat remaja dalam kondisi rentan diantaranya yaitu percepatan pertumbuhan dan perkembangan tubuh memerlukan energi dan zat gizi yang lebih banyak, alasan selanjutnya ialah karena adanya perubahan gaya hidup dan kebiasaan pangan menuntut penyesuaian masukan energi dan zat gizi. (Arisman,2010)  </w:t>
      </w:r>
    </w:p>
    <w:p w14:paraId="07A8D4E3">
      <w:pPr>
        <w:pStyle w:val="21"/>
        <w:numPr>
          <w:ilvl w:val="0"/>
          <w:numId w:val="19"/>
        </w:numPr>
        <w:spacing w:line="360" w:lineRule="auto"/>
        <w:ind w:left="567" w:hanging="567"/>
        <w:jc w:val="both"/>
        <w:rPr>
          <w:rFonts w:ascii="Arial" w:hAnsi="Arial" w:cs="Arial"/>
          <w:sz w:val="24"/>
          <w:szCs w:val="24"/>
        </w:rPr>
      </w:pPr>
      <w:r>
        <w:rPr>
          <w:rFonts w:ascii="Arial" w:hAnsi="Arial" w:cs="Arial"/>
          <w:sz w:val="24"/>
          <w:szCs w:val="24"/>
        </w:rPr>
        <w:t>Pesan Gizi Seimbang untuk remaja usia 10-19 tahun (Pra-pubertas dan Pubertas)</w:t>
      </w:r>
    </w:p>
    <w:p w14:paraId="41144FFE">
      <w:pPr>
        <w:pStyle w:val="21"/>
        <w:spacing w:line="360" w:lineRule="auto"/>
        <w:ind w:left="142"/>
        <w:jc w:val="both"/>
        <w:rPr>
          <w:rFonts w:ascii="Arial" w:hAnsi="Arial" w:cs="Arial"/>
          <w:sz w:val="24"/>
          <w:szCs w:val="24"/>
        </w:rPr>
      </w:pPr>
      <w:r>
        <w:rPr>
          <w:rFonts w:ascii="Arial" w:hAnsi="Arial" w:cs="Arial"/>
          <w:sz w:val="24"/>
          <w:szCs w:val="24"/>
        </w:rPr>
        <w:t xml:space="preserve">1)    Biasakan mengonsumsi anekaragam makanan </w:t>
      </w:r>
    </w:p>
    <w:p w14:paraId="62A7F879">
      <w:pPr>
        <w:pStyle w:val="21"/>
        <w:spacing w:line="360" w:lineRule="auto"/>
        <w:ind w:left="284"/>
        <w:jc w:val="both"/>
        <w:rPr>
          <w:rFonts w:ascii="Arial" w:hAnsi="Arial" w:cs="Arial"/>
          <w:sz w:val="24"/>
          <w:szCs w:val="24"/>
        </w:rPr>
      </w:pPr>
      <w:r>
        <w:rPr>
          <w:rFonts w:ascii="Arial" w:hAnsi="Arial" w:cs="Arial"/>
          <w:sz w:val="24"/>
          <w:szCs w:val="24"/>
        </w:rPr>
        <w:t xml:space="preserve">      Remaja putri perlu mengonsumsi anekaragam makanan untuk memenuhi kebeutuhan energi, protein dan zat gizi mikro (vitamin dan mineral) karena digunakan  untuk pertumbuhan yang cepat, peningkatan volume darah dan  peningkatan hemoglobin. Zat gizi mikro penting yang  diperlukan pada remaja putri adalah zat besi dan asam folat. </w:t>
      </w:r>
    </w:p>
    <w:p w14:paraId="5F0AF076">
      <w:pPr>
        <w:pStyle w:val="21"/>
        <w:spacing w:line="360" w:lineRule="auto"/>
        <w:ind w:left="284"/>
        <w:jc w:val="both"/>
        <w:rPr>
          <w:rFonts w:ascii="Arial" w:hAnsi="Arial" w:cs="Arial"/>
          <w:sz w:val="24"/>
          <w:szCs w:val="24"/>
        </w:rPr>
      </w:pPr>
      <w:r>
        <w:rPr>
          <w:rFonts w:ascii="Arial" w:hAnsi="Arial" w:cs="Arial"/>
          <w:sz w:val="24"/>
          <w:szCs w:val="24"/>
        </w:rPr>
        <w:t xml:space="preserve">2)     Banyak makan sayuran hijau dan buah-buahan berwarna </w:t>
      </w:r>
    </w:p>
    <w:p w14:paraId="18467DC0">
      <w:pPr>
        <w:pStyle w:val="21"/>
        <w:spacing w:line="360" w:lineRule="auto"/>
        <w:ind w:left="284" w:firstLine="436"/>
        <w:jc w:val="both"/>
        <w:rPr>
          <w:rFonts w:ascii="Arial" w:hAnsi="Arial" w:cs="Arial"/>
          <w:sz w:val="24"/>
          <w:szCs w:val="24"/>
        </w:rPr>
      </w:pPr>
      <w:r>
        <w:rPr>
          <w:rFonts w:ascii="Arial" w:hAnsi="Arial" w:cs="Arial"/>
          <w:sz w:val="24"/>
          <w:szCs w:val="24"/>
        </w:rPr>
        <w:t xml:space="preserve">  Sayuran hijau seperti bayam, kangkung, brokoli dan sayur  kacang (buncis, kacang panjang dll) banyak mengandung  karotenoid dan asam folat. Buah-buahan berwarna seperti pepaya, jeruk, mangga dll merupakan sumber vitamin yang baik bagi tubuh. Buah-buahan  juga banyak mengandung serat dapat melancarkan buang air besar (BAB) sehingga mengurangi risiko sembelit. Buah berwarna, baik berwarna kuning, merah, merah jingga, orange, biru, ungu, dan lainnya, pada umumnya banyak  mengandung vitamin, khususnya vitamin A dan antioksidan. Vitamin diperlukan tubuh untuk membantu proses-proses metabolisme di dalam tubuh, sedangkan antioksidan diperlukan untuk merusak senyawa-senyawa hasil oksidasi, radikal bebas, yang berpenngaruh tidak baik bagi kesehatan (Kementrian Kesehatan RI, 2014).</w:t>
      </w:r>
    </w:p>
    <w:p w14:paraId="2C566F76">
      <w:pPr>
        <w:pStyle w:val="3"/>
        <w:numPr>
          <w:ilvl w:val="0"/>
          <w:numId w:val="23"/>
        </w:numPr>
        <w:spacing w:line="360" w:lineRule="auto"/>
        <w:ind w:left="567" w:hanging="567"/>
        <w:jc w:val="both"/>
        <w:rPr>
          <w:rFonts w:ascii="Arial" w:hAnsi="Arial" w:cs="Arial"/>
          <w:b/>
          <w:color w:val="000000"/>
          <w:sz w:val="24"/>
          <w:szCs w:val="24"/>
        </w:rPr>
      </w:pPr>
      <w:bookmarkStart w:id="31" w:name="_Toc174784823"/>
      <w:r>
        <w:rPr>
          <w:rFonts w:ascii="Arial" w:hAnsi="Arial" w:cs="Arial"/>
          <w:b/>
          <w:color w:val="000000"/>
          <w:sz w:val="24"/>
          <w:szCs w:val="24"/>
        </w:rPr>
        <w:t>Hubungan Pengetahuan Gizi Remaja Putri Dengan Status Gizi</w:t>
      </w:r>
      <w:bookmarkEnd w:id="31"/>
      <w:r>
        <w:rPr>
          <w:rFonts w:ascii="Arial" w:hAnsi="Arial" w:cs="Arial"/>
          <w:b/>
          <w:color w:val="000000"/>
          <w:sz w:val="24"/>
          <w:szCs w:val="24"/>
        </w:rPr>
        <w:t xml:space="preserve"> </w:t>
      </w:r>
    </w:p>
    <w:p w14:paraId="63B481BD">
      <w:pPr>
        <w:pStyle w:val="21"/>
        <w:spacing w:line="360" w:lineRule="auto"/>
        <w:ind w:left="0" w:firstLine="567"/>
        <w:jc w:val="both"/>
        <w:rPr>
          <w:rFonts w:ascii="Arial" w:hAnsi="Arial" w:cs="Arial"/>
          <w:sz w:val="24"/>
          <w:szCs w:val="24"/>
        </w:rPr>
      </w:pPr>
      <w:r>
        <w:rPr>
          <w:rFonts w:ascii="Arial" w:hAnsi="Arial" w:cs="Arial"/>
          <w:sz w:val="24"/>
          <w:szCs w:val="24"/>
        </w:rPr>
        <w:t xml:space="preserve">Hasil penelitian </w:t>
      </w:r>
      <w:r>
        <w:rPr>
          <w:rFonts w:ascii="Arial" w:hAnsi="Arial" w:cs="Arial"/>
          <w:sz w:val="24"/>
          <w:szCs w:val="24"/>
        </w:rPr>
        <w:fldChar w:fldCharType="begin" w:fldLock="1"/>
      </w:r>
      <w:r>
        <w:rPr>
          <w:rFonts w:ascii="Arial" w:hAnsi="Arial" w:cs="Arial"/>
          <w:sz w:val="24"/>
          <w:szCs w:val="24"/>
        </w:rPr>
        <w:instrText xml:space="preserve">ADDIN CSL_CITATION {"citationItems":[{"id":"ITEM-1","itemData":{"author":[{"dropping-particle":"","family":"Remaja","given":"Pada","non-dropping-particle":"","parse-names":false,"suffix":""},{"dropping-particle":"","family":"Kelas","given":"Putri","non-dropping-particle":"","parse-names":false,"suffix":""},{"dropping-particle":"","family":"Akuntansi","given":"X I","non-dropping-particle":"","parse-names":false,"suffix":""},{"dropping-particle":"","family":"Smk","given":"D I","non-dropping-particle":"","parse-names":false,"suffix":""},{"dropping-particle":"","family":"Kota","given":"Pgri","non-dropping-particle":"","parse-names":false,"suffix":""}],"id":"ITEM-1","issue":"50","issued":{"date-parts":[["2017"]]},"page":"100-108","title":"Hubungan pengetahuan tentang gizi seimbang dengan status gizi pada remaja putri kelas xi akuntansi 2 (di smk pgri 2 kota kediri)","type":"article-journal","volume":"6"},"uris":["http://www.mendeley.com/documents/?uuid=5ba0f145-24fc-4911-95f7-709a941b0210"]}],"mendeley":{"formattedCitation":"(Remaja et al. 2017)","manualFormatting":"(Jayanti dkk., 2017)","plainTextFormattedCitation":"(Remaja et al. 2017)","previouslyFormattedCitation":"(Remaja et al. 2017)"},"properties":{"noteIndex":0},"schema":"https://github.com/citation-style-language/schema/raw/master/csl-citation.json"}</w:instrText>
      </w:r>
      <w:r>
        <w:rPr>
          <w:rFonts w:ascii="Arial" w:hAnsi="Arial" w:cs="Arial"/>
          <w:sz w:val="24"/>
          <w:szCs w:val="24"/>
        </w:rPr>
        <w:fldChar w:fldCharType="separate"/>
      </w:r>
      <w:r>
        <w:rPr>
          <w:rFonts w:ascii="Arial" w:hAnsi="Arial" w:cs="Arial"/>
          <w:sz w:val="24"/>
          <w:szCs w:val="24"/>
        </w:rPr>
        <w:t>(Jayanti dkk., 2017)</w:t>
      </w:r>
      <w:r>
        <w:rPr>
          <w:rFonts w:ascii="Arial" w:hAnsi="Arial" w:cs="Arial"/>
          <w:sz w:val="24"/>
          <w:szCs w:val="24"/>
        </w:rPr>
        <w:fldChar w:fldCharType="end"/>
      </w:r>
      <w:r>
        <w:rPr>
          <w:rFonts w:ascii="Arial" w:hAnsi="Arial" w:cs="Arial"/>
          <w:sz w:val="24"/>
          <w:szCs w:val="24"/>
        </w:rPr>
        <w:t xml:space="preserve"> menyatakan bahwa ada hubungan antara pengetahuan gizi seimbang dengan status gizi pada remaja putri di SMK PGRI 2 Kota Kediri. Dapat disimpulkan bahwa pengetahuan remaja mayoritas cukup. Seseorang akan mempunyai pengetahuan yang baik disebabkan karena orang tersebut telah menggunakan panca indranya dengan maksimal sehingga pengetahuan remaja dalam berfikir tentu lebih berbeda pola pikirnya. Dalam pengetahuan remaja banyak mengetahui mengetahui tentang bagaimana mempertahankan kesehatan tubuh dengan cara banyak mengkonsumsi makanan bergizi dan seimbang. </w:t>
      </w:r>
    </w:p>
    <w:p w14:paraId="31AE162A">
      <w:pPr>
        <w:pStyle w:val="21"/>
        <w:spacing w:line="360" w:lineRule="auto"/>
        <w:ind w:left="0" w:firstLine="567"/>
        <w:jc w:val="both"/>
        <w:rPr>
          <w:rFonts w:ascii="Arial" w:hAnsi="Arial" w:cs="Arial"/>
          <w:sz w:val="24"/>
          <w:szCs w:val="24"/>
        </w:rPr>
      </w:pPr>
      <w:r>
        <w:rPr>
          <w:rFonts w:ascii="Arial" w:hAnsi="Arial" w:cs="Arial"/>
          <w:sz w:val="24"/>
          <w:szCs w:val="24"/>
        </w:rPr>
        <w:t>Hasil penelitian (Megawati 2018) menyatakan bahwa terdapat hubungan antara pengetahuan anemia dengan status gizi pada remaja putri di MA At-Thariyah Kecamatan Cikatomas Kabupaten Tasikmalaya (p = 0,021). Pengetahuan tentang anemia bisa memengaruhi perilaku dan keputusan yang berkaitan dengan asupan makanan dan pola makan, yang pada gilirannya dapat memengaruhi status gizi seseorang.</w:t>
      </w:r>
    </w:p>
    <w:p w14:paraId="28952F6C">
      <w:pPr>
        <w:pStyle w:val="3"/>
        <w:numPr>
          <w:ilvl w:val="0"/>
          <w:numId w:val="24"/>
        </w:numPr>
        <w:spacing w:line="360" w:lineRule="auto"/>
        <w:ind w:left="567" w:hanging="567"/>
        <w:rPr>
          <w:rFonts w:ascii="Arial" w:hAnsi="Arial" w:cs="Arial"/>
          <w:b/>
          <w:sz w:val="24"/>
          <w:szCs w:val="24"/>
        </w:rPr>
      </w:pPr>
      <w:bookmarkStart w:id="32" w:name="_Toc174784824"/>
      <w:r>
        <w:rPr>
          <w:rFonts w:ascii="Arial" w:hAnsi="Arial" w:cs="Arial"/>
          <w:b/>
          <w:color w:val="000000"/>
          <w:sz w:val="24"/>
          <w:szCs w:val="24"/>
        </w:rPr>
        <w:t>Hubungan Sikap Gizi Remaja Putri Dengan Status Gizi</w:t>
      </w:r>
      <w:bookmarkEnd w:id="32"/>
      <w:r>
        <w:rPr>
          <w:rFonts w:ascii="Arial" w:hAnsi="Arial" w:cs="Arial"/>
          <w:b/>
          <w:color w:val="000000"/>
          <w:sz w:val="24"/>
          <w:szCs w:val="24"/>
        </w:rPr>
        <w:t xml:space="preserve"> </w:t>
      </w:r>
    </w:p>
    <w:p w14:paraId="71468A12">
      <w:pPr>
        <w:pStyle w:val="21"/>
        <w:spacing w:line="360" w:lineRule="auto"/>
        <w:ind w:left="0"/>
        <w:jc w:val="both"/>
        <w:rPr>
          <w:rFonts w:ascii="Arial" w:hAnsi="Arial" w:cs="Arial"/>
          <w:sz w:val="24"/>
          <w:szCs w:val="24"/>
        </w:rPr>
      </w:pPr>
      <w:r>
        <w:rPr>
          <w:rFonts w:ascii="Arial" w:hAnsi="Arial" w:cs="Arial"/>
          <w:sz w:val="24"/>
          <w:szCs w:val="24"/>
        </w:rPr>
        <w:t xml:space="preserve">         Hasil penelitian </w:t>
      </w:r>
      <w:r>
        <w:rPr>
          <w:rFonts w:ascii="Arial" w:hAnsi="Arial" w:cs="Arial"/>
          <w:sz w:val="24"/>
          <w:szCs w:val="24"/>
        </w:rPr>
        <w:fldChar w:fldCharType="begin" w:fldLock="1"/>
      </w:r>
      <w:r>
        <w:rPr>
          <w:rFonts w:ascii="Arial" w:hAnsi="Arial" w:cs="Arial"/>
          <w:sz w:val="24"/>
          <w:szCs w:val="24"/>
        </w:rPr>
        <w:instrText xml:space="preserve">ADDIN CSL_CITATION {"citationItems":[{"id":"ITEM-1","itemData":{"DOI":"10.35971/gojhes.v5i2.11276","ISSN":"2614-8676","abstract":"Abstrak Data Riset Kesehatan Dasar (Riskesdas) tahun 2013 menunjukkan bahwa prevalensi kurus pada remaja usia 13-15 tahun adalah 11,1% yang terdiri dari 3,3% sangat kurus dan 7,8% kurus. Prevalensi gemuk pada remaja usia 13-15 tahun adalah 10,8% yang terdiri dari 8,3% gemuk dan 2,5% sangat gemuk. Berdasarkan data yang diperoleh dari MTs Swasta Muhammad Amin Rajo Tiangso Kecamatan Jangkat Timur, jumlah remaja yang mengalami status gizi kurang (kurus) sebanyak 20 orang (13,6 %) dari jumlah siswa sebanyak 147 siswa. Penelitian ini merupakan penelitian analitik dengan desain cross sectional. Penelitian ini dilakukan pada bulan Oktober di MTs Muhammad Amin Rajo Tiangso Kecamatan Jangkat Timur Tahun 2020. Sampel dalam penelitian ini berjumlah 60 siswa. Ada hubungan antara sikap dan persepsi serta kebiasaan makan dengan status gizi siswa di MTs Muhammad Amin Rajo Tiangso Kecamatan Jangkat Timur.  Sebagian besar responden memiliki status gizi normal, Sebagian besar responden memiliki persepsi positif, Sebagian besar responden memiliki sikap positif, dan Sebagian besar responden memiliki kebiasaan makan baik. Disarankan bagi MTs Muhammad Amin Rajo Tiangso sebagai bahan masukan dan bahan evaluasi untuk melakukan penyuluhan tentang pentingnya makan makanan bergizi dan gizi seimbang pada remaja. Kata Kunci : persepsi, sikap, kebiasaan makan, status gizi Abstract                     Basic Health Research Data (Riskesdas) in 2013 showed that the prevalence of underweight in adolescents aged 13-15 years was 11.1% consisting of 3.3% very thin and 7.8% emaciated. The prevalence of obesity in adolescents aged 13-15 years is 10.8% which consists of 8.3% fat and 2.5% very fat. Based on the data obtained from MTs Swasta Muhammad Amin Rajo Tiangso East Java Subdistrict, the number of adolescents who experience less nutritional status (thin) as many as 20 people (13.6%) of the number of students as many as 147 students. This research is an analytic research with cross sectional design. This research was conducted in October at MTs Muhammad Amin Rajo Tiangso East Jangkat, 2020. The sample in this study amounted to 60 students. There is a relationship between attitude and perception and eating habits with nutritional status of students in MTs Muhammad Amin Rajo Tiangso East Jangkat. Most of the respondents have normal nutritional status, Most of the respondents have positive perception, Most of the respondents have positive attitude, and Most respondents have good eating habits…","author":[{"dropping-particle":"","family":"Rusmimpong","given":"Rusmimpong","non-dropping-particle":"","parse-names":false,"suffix":""},{"dropping-particle":"","family":"Hutagaol","given":"Uli Rosita","non-dropping-particle":"","parse-names":false,"suffix":""}],"container-title":"Journal Health &amp; Science : Gorontalo Journal Health and Science Community","id":"ITEM-1","issue":"2","issued":{"date-parts":[["2021"]]},"page":"330-340","title":"HUBUNGAN PERSEPSI , SIKAP DAN KEBIASAAN MAKAN DENGAN STATUS GIZI SISWA DI MTs MUHAMMAD AMIN RAJO TIANGSO JANGKAT TIMUR","type":"article-journal","volume":"5"},"uris":["http://www.mendeley.com/documents/?uuid=303d5f19-596f-4808-8cf8-acc72ba1329d"]}],"mendeley":{"formattedCitation":"(Rusmimpong and Hutagaol 2021)","plainTextFormattedCitation":"(Rusmimpong and Hutagaol 2021)","previouslyFormattedCitation":"(Rusmimpong and Hutagaol 2021)"},"properties":{"noteIndex":0},"schema":"https://github.com/citation-style-language/schema/raw/master/csl-citation.json"}</w:instrText>
      </w:r>
      <w:r>
        <w:rPr>
          <w:rFonts w:ascii="Arial" w:hAnsi="Arial" w:cs="Arial"/>
          <w:sz w:val="24"/>
          <w:szCs w:val="24"/>
        </w:rPr>
        <w:fldChar w:fldCharType="separate"/>
      </w:r>
      <w:r>
        <w:rPr>
          <w:rFonts w:ascii="Arial" w:hAnsi="Arial" w:cs="Arial"/>
          <w:sz w:val="24"/>
          <w:szCs w:val="24"/>
        </w:rPr>
        <w:t>(Rusmimpong and Hutagaol 2021)</w:t>
      </w:r>
      <w:r>
        <w:rPr>
          <w:rFonts w:ascii="Arial" w:hAnsi="Arial" w:cs="Arial"/>
          <w:sz w:val="24"/>
          <w:szCs w:val="24"/>
        </w:rPr>
        <w:fldChar w:fldCharType="end"/>
      </w:r>
      <w:r>
        <w:rPr>
          <w:rFonts w:ascii="Arial" w:hAnsi="Arial" w:cs="Arial"/>
          <w:sz w:val="24"/>
          <w:szCs w:val="24"/>
        </w:rPr>
        <w:t xml:space="preserve"> menyatakan bahwa ada hubungan antara sikap dan persepsi gizi seimbang dengan status gizi siswa di MTs Muhammad Amin Rajo Tiangso Kecamatan Jangkat Timur. Sikap yang positif dapat mendorong remaja untuk memenuhi keragaman makanan yang dikonsumsinya. Karena dengan sikap yang positif maka akan mendorong remaja tersebut untuk memenuhi kebutuhan gizinya. </w:t>
      </w:r>
    </w:p>
    <w:p w14:paraId="2AD30419">
      <w:pPr>
        <w:pStyle w:val="21"/>
        <w:spacing w:line="360" w:lineRule="auto"/>
        <w:ind w:left="0" w:firstLine="567"/>
        <w:jc w:val="both"/>
        <w:rPr>
          <w:rFonts w:ascii="Arial" w:hAnsi="Arial" w:cs="Arial"/>
          <w:sz w:val="24"/>
          <w:szCs w:val="24"/>
        </w:rPr>
      </w:pPr>
      <w:r>
        <w:rPr>
          <w:rFonts w:ascii="Arial" w:hAnsi="Arial" w:cs="Arial"/>
          <w:sz w:val="24"/>
          <w:szCs w:val="24"/>
        </w:rPr>
        <w:t xml:space="preserve">Hasil penelitian  </w:t>
      </w:r>
      <w:r>
        <w:rPr>
          <w:rFonts w:ascii="Arial" w:hAnsi="Arial" w:cs="Arial"/>
          <w:sz w:val="24"/>
          <w:szCs w:val="24"/>
        </w:rPr>
        <w:fldChar w:fldCharType="begin" w:fldLock="1"/>
      </w:r>
      <w:r>
        <w:rPr>
          <w:rFonts w:ascii="Arial" w:hAnsi="Arial" w:cs="Arial"/>
          <w:sz w:val="24"/>
          <w:szCs w:val="24"/>
        </w:rPr>
        <w:instrText xml:space="preserve">ADDIN CSL_CITATION {"citationItems":[{"id":"ITEM-1","itemData":{"author":[{"dropping-particle":"","family":"Faizah","given":"Putri","non-dropping-particle":"","parse-names":false,"suffix":""},{"dropping-particle":"","family":"Putri","given":"Atika Rahmadhani","non-dropping-particle":"","parse-names":false,"suffix":""},{"dropping-particle":"","family":"Fatah","given":"Faqilah Fadiyah","non-dropping-particle":"","parse-names":false,"suffix":""},{"dropping-particle":"","family":"Natalia","given":"Jecika Destari","non-dropping-particle":"","parse-names":false,"suffix":""}],"id":"ITEM-1","issue":"1","issued":{"date-parts":[["2022"]]},"page":"63-70","title":"Hubungan Pengetahuan Terkait Anemia Dengan Status Gizi Pada Mahasiswi Universitas Negeri Medan The Relationship of Knowledge Related to Anemia With Nutritional Status in Medan State University Students","type":"article-journal","volume":"2"},"uris":["http://www.mendeley.com/documents/?uuid=f82c39ac-69e8-4649-88a8-34a1f30931bd"]}],"mendeley":{"formattedCitation":"(Faizah et al. 2022)","manualFormatting":"(Faizah dkk., 2022)","plainTextFormattedCitation":"(Faizah et al. 2022)","previouslyFormattedCitation":"(Faizah et al. 2022)"},"properties":{"noteIndex":0},"schema":"https://github.com/citation-style-language/schema/raw/master/csl-citation.json"}</w:instrText>
      </w:r>
      <w:r>
        <w:rPr>
          <w:rFonts w:ascii="Arial" w:hAnsi="Arial" w:cs="Arial"/>
          <w:sz w:val="24"/>
          <w:szCs w:val="24"/>
        </w:rPr>
        <w:fldChar w:fldCharType="separate"/>
      </w:r>
      <w:r>
        <w:rPr>
          <w:rFonts w:ascii="Arial" w:hAnsi="Arial" w:cs="Arial"/>
          <w:sz w:val="24"/>
          <w:szCs w:val="24"/>
        </w:rPr>
        <w:t>(Faizah dkk., 2022)</w:t>
      </w:r>
      <w:r>
        <w:rPr>
          <w:rFonts w:ascii="Arial" w:hAnsi="Arial" w:cs="Arial"/>
          <w:sz w:val="24"/>
          <w:szCs w:val="24"/>
        </w:rPr>
        <w:fldChar w:fldCharType="end"/>
      </w:r>
      <w:r>
        <w:rPr>
          <w:rFonts w:ascii="Arial" w:hAnsi="Arial" w:cs="Arial"/>
          <w:sz w:val="24"/>
          <w:szCs w:val="24"/>
        </w:rPr>
        <w:t xml:space="preserve"> bahwa terdapat hubungan yang signifikan antara pengetahuan dan sikap terkait anemia dengan status gizi mahasiswi UNIMED dengan nilai p-value 0,015 (p&lt;0.000). </w:t>
      </w:r>
      <w:r>
        <w:rPr>
          <w:rFonts w:ascii="Arial" w:hAnsi="Arial" w:cs="Arial"/>
          <w:color w:val="0D0D0D"/>
          <w:sz w:val="24"/>
          <w:szCs w:val="24"/>
          <w:shd w:val="clear" w:color="auto" w:fill="FFFFFF"/>
        </w:rPr>
        <w:t>Sikap individu terhadap anemia dapat memengaruhi perilaku makan dan pola makan mereka, yang pada gilirannya dapat memengaruhi status gizi mereka.</w:t>
      </w:r>
    </w:p>
    <w:p w14:paraId="05C83C03">
      <w:pPr>
        <w:pStyle w:val="3"/>
        <w:numPr>
          <w:ilvl w:val="0"/>
          <w:numId w:val="25"/>
        </w:numPr>
        <w:spacing w:line="360" w:lineRule="auto"/>
        <w:ind w:left="567" w:hanging="567"/>
        <w:rPr>
          <w:rFonts w:ascii="Arial" w:hAnsi="Arial" w:cs="Arial"/>
          <w:b/>
          <w:color w:val="000000"/>
          <w:sz w:val="24"/>
          <w:szCs w:val="24"/>
        </w:rPr>
      </w:pPr>
      <w:bookmarkStart w:id="33" w:name="_Toc174784825"/>
      <w:r>
        <w:rPr>
          <w:rFonts w:ascii="Arial" w:hAnsi="Arial" w:cs="Arial"/>
          <w:b/>
          <w:color w:val="000000"/>
          <w:sz w:val="24"/>
          <w:szCs w:val="24"/>
        </w:rPr>
        <w:t>Hubungan Pengetahuan Gizi Remaja Putri Dengan Anemia</w:t>
      </w:r>
      <w:bookmarkEnd w:id="33"/>
      <w:r>
        <w:rPr>
          <w:rFonts w:ascii="Arial" w:hAnsi="Arial" w:cs="Arial"/>
          <w:b/>
          <w:color w:val="000000"/>
          <w:sz w:val="24"/>
          <w:szCs w:val="24"/>
        </w:rPr>
        <w:t xml:space="preserve"> </w:t>
      </w:r>
    </w:p>
    <w:p w14:paraId="55447F51">
      <w:pPr>
        <w:pStyle w:val="21"/>
        <w:spacing w:line="360" w:lineRule="auto"/>
        <w:ind w:left="0"/>
        <w:jc w:val="both"/>
        <w:rPr>
          <w:rFonts w:ascii="Arial" w:hAnsi="Arial" w:cs="Arial"/>
          <w:sz w:val="24"/>
          <w:szCs w:val="24"/>
        </w:rPr>
      </w:pPr>
      <w:r>
        <w:rPr>
          <w:rFonts w:ascii="Arial" w:hAnsi="Arial" w:cs="Arial"/>
          <w:sz w:val="24"/>
          <w:szCs w:val="24"/>
        </w:rPr>
        <w:t xml:space="preserve">        Hasil penelitian </w:t>
      </w:r>
      <w:r>
        <w:rPr>
          <w:rFonts w:ascii="Arial" w:hAnsi="Arial" w:cs="Arial"/>
          <w:sz w:val="24"/>
          <w:szCs w:val="24"/>
        </w:rPr>
        <w:fldChar w:fldCharType="begin" w:fldLock="1"/>
      </w:r>
      <w:r>
        <w:rPr>
          <w:rFonts w:ascii="Arial" w:hAnsi="Arial" w:cs="Arial"/>
          <w:sz w:val="24"/>
          <w:szCs w:val="24"/>
        </w:rPr>
        <w:instrText xml:space="preserve">ADDIN CSL_CITATION {"citationItems":[{"id":"ITEM-1","itemData":{"abstract":"Anemia is a problem with a deficiency in hemoglobin levels in the blood and a decrease in red blood cells which is characterized by a lack of oxygen-carrying capacity to meet the physiological needs of the human body. The aim of the study was to determine the relationship between knowledge about balanced nutrition and the incidence of anemia in adolescents girls. This research method uses a quantitative analytic research design with a cross sectional design. Sampling with total sampling technique. The number of samples of adolescents girls at SMK Citra Medika Sragen is 50 respondents. The research data collection used a closed questionnaire and examined anemia with a Digital Hb meter (Easy Touch GHb). Data analysis used univariate analysis and bivariate analysis, namely the chi square test. The results of the study stated that knowledge about balanced nutrition, most of the respondents were in the category of good knowledge, 26 respondents (52%) and in the category of bad knowledge, 24 respondents (48%) and adolescents girls had anemia, 27 respondents (54%) and not anemia, 23 respondents (46%). Statistical test results showed a p value of 0.003 with = 0.05 with a p value   so that it can be concluded in this study that there is a relationship between knowledge about balanced nutrition and the incidence of anemia in adolescents girls.","author":[{"dropping-particle":"","family":"Sulistiyanti","given":"Anik","non-dropping-particle":"","parse-names":false,"suffix":""},{"dropping-particle":"","family":"Devi Kusuma Wardani","given":"Tri","non-dropping-particle":"","parse-names":false,"suffix":""}],"container-title":"Prosiding Seminar Nasional","id":"ITEM-1","issued":{"date-parts":[["2023"]]},"page":"2023","title":"Hubungan Pengetahuan Tentang Gizi Seimbang Dengan Kejadian Anemia Pada Remaja Putri","type":"article-journal"},"uris":["http://www.mendeley.com/documents/?uuid=fee96406-f572-496b-bead-61fcc9199e34"]}],"mendeley":{"formattedCitation":"(Sulistiyanti and Devi Kusuma Wardani 2023)","manualFormatting":"(Sulistiyanti dkk., 2023)","plainTextFormattedCitation":"(Sulistiyanti and Devi Kusuma Wardani 2023)","previouslyFormattedCitation":"(Sulistiyanti and Devi Kusuma Wardani 2023)"},"properties":{"noteIndex":0},"schema":"https://github.com/citation-style-language/schema/raw/master/csl-citation.json"}</w:instrText>
      </w:r>
      <w:r>
        <w:rPr>
          <w:rFonts w:ascii="Arial" w:hAnsi="Arial" w:cs="Arial"/>
          <w:sz w:val="24"/>
          <w:szCs w:val="24"/>
        </w:rPr>
        <w:fldChar w:fldCharType="separate"/>
      </w:r>
      <w:r>
        <w:rPr>
          <w:rFonts w:ascii="Arial" w:hAnsi="Arial" w:cs="Arial"/>
          <w:sz w:val="24"/>
          <w:szCs w:val="24"/>
        </w:rPr>
        <w:t>(Sulistiyanti dkk., 2023)</w:t>
      </w:r>
      <w:r>
        <w:rPr>
          <w:rFonts w:ascii="Arial" w:hAnsi="Arial" w:cs="Arial"/>
          <w:sz w:val="24"/>
          <w:szCs w:val="24"/>
        </w:rPr>
        <w:fldChar w:fldCharType="end"/>
      </w:r>
      <w:r>
        <w:rPr>
          <w:rFonts w:ascii="Arial" w:hAnsi="Arial" w:cs="Arial"/>
          <w:sz w:val="24"/>
          <w:szCs w:val="24"/>
        </w:rPr>
        <w:t xml:space="preserve"> menyatakan bahwa terdapat hubungan pengetahuan tentang gizi seimbang dengan kejadian anemia pada remaja putri di SMK Citra Medika Sragen. Menyatakan bahwa tingkat pengetahuan gizi seseorang berpengaruh terhadap sikap dan perilaku dalam pemilihan makanan dan pengetahuan yang kurang menyebabkan remaja memilih makan di luar atau hanya mengkonsumsi kudapan sehingga kurangnya gizi dalam tubuh (Fitriani, 2020).</w:t>
      </w:r>
    </w:p>
    <w:p w14:paraId="5DD12B9C">
      <w:pPr>
        <w:pStyle w:val="21"/>
        <w:spacing w:line="360" w:lineRule="auto"/>
        <w:ind w:left="0"/>
        <w:jc w:val="both"/>
        <w:rPr>
          <w:rFonts w:ascii="Arial" w:hAnsi="Arial" w:cs="Arial"/>
          <w:sz w:val="24"/>
          <w:szCs w:val="24"/>
        </w:rPr>
      </w:pPr>
      <w:r>
        <w:rPr>
          <w:rFonts w:ascii="Arial" w:hAnsi="Arial" w:cs="Arial"/>
          <w:sz w:val="24"/>
          <w:szCs w:val="24"/>
        </w:rPr>
        <w:t xml:space="preserve">        Hasil penelitian (Permanasari, dkk., 2020) menyatakan terdapat hubungan antara pengetahuan remaja putri (p = 0,041, p&lt;0,05) dengan kadar hemoglobin remaja putri di SMAN 05 Pekanbaru. Remaja yang memiliki pengetahuan yang bagus cenderung tidak mengalami anemia karena pengetahuan mempengaruhi mereka dalam memilih berbagai jenis makanan yang akan dikonsumsi. Sehingga mereka akan berupaya dalam memenuhi kebutuhan nutrisi untuk meningkatkan kebutuhan akan zat besi.</w:t>
      </w:r>
    </w:p>
    <w:p w14:paraId="7303E2B1">
      <w:pPr>
        <w:pStyle w:val="3"/>
        <w:numPr>
          <w:ilvl w:val="0"/>
          <w:numId w:val="25"/>
        </w:numPr>
        <w:spacing w:line="360" w:lineRule="auto"/>
        <w:ind w:left="567" w:hanging="567"/>
        <w:rPr>
          <w:rFonts w:ascii="Arial" w:hAnsi="Arial" w:cs="Arial"/>
          <w:b/>
          <w:color w:val="000000"/>
          <w:sz w:val="24"/>
          <w:szCs w:val="24"/>
        </w:rPr>
      </w:pPr>
      <w:bookmarkStart w:id="34" w:name="_Toc174784826"/>
      <w:r>
        <w:rPr>
          <w:rFonts w:ascii="Arial" w:hAnsi="Arial" w:cs="Arial"/>
          <w:b/>
          <w:color w:val="000000"/>
          <w:sz w:val="24"/>
          <w:szCs w:val="24"/>
        </w:rPr>
        <w:t>Hubungan Sikap Gizi Remaja Putri Dengan Anemia</w:t>
      </w:r>
      <w:bookmarkEnd w:id="34"/>
    </w:p>
    <w:p w14:paraId="2E81A918">
      <w:pPr>
        <w:pStyle w:val="21"/>
        <w:spacing w:line="360" w:lineRule="auto"/>
        <w:ind w:left="0" w:firstLine="360"/>
        <w:jc w:val="both"/>
        <w:rPr>
          <w:rFonts w:ascii="Arial" w:hAnsi="Arial" w:cs="Arial"/>
          <w:color w:val="0D0D0D"/>
          <w:sz w:val="24"/>
          <w:szCs w:val="24"/>
          <w:shd w:val="clear" w:color="auto" w:fill="FFFFFF"/>
        </w:rPr>
      </w:pPr>
      <w:r>
        <w:rPr>
          <w:rFonts w:ascii="Arial" w:hAnsi="Arial" w:cs="Arial"/>
          <w:sz w:val="24"/>
          <w:szCs w:val="24"/>
        </w:rPr>
        <w:t xml:space="preserve">   Hasil penelitian </w:t>
      </w:r>
      <w:r>
        <w:rPr>
          <w:rFonts w:ascii="Arial" w:hAnsi="Arial" w:cs="Arial"/>
          <w:sz w:val="24"/>
          <w:szCs w:val="24"/>
        </w:rPr>
        <w:fldChar w:fldCharType="begin" w:fldLock="1"/>
      </w:r>
      <w:r>
        <w:rPr>
          <w:rFonts w:ascii="Arial" w:hAnsi="Arial" w:cs="Arial"/>
          <w:sz w:val="24"/>
          <w:szCs w:val="24"/>
        </w:rPr>
        <w:instrText xml:space="preserve">ADDIN CSL_CITATION {"citationItems":[{"id":"ITEM-1","itemData":{"container-title":"Erliana dkk, 2020","id":"ITEM-1","issued":{"date-parts":[["0"]]},"title":"STATUS GIZI DAN ANEMIA","type":"article-journal"},"uris":["http://www.mendeley.com/documents/?uuid=4bf3337c-1f4e-366a-a711-19a311730355"]}],"mendeley":{"formattedCitation":"(STATUS GIZI DAN ANEMIA n.d.)","manualFormatting":"(Erliana dkk., 2020)","plainTextFormattedCitation":"(STATUS GIZI DAN ANEMIA n.d.)","previouslyFormattedCitation":"(STATUS GIZI DAN ANEMIA n.d.)"},"properties":{"noteIndex":0},"schema":"https://github.com/citation-style-language/schema/raw/master/csl-citation.json"}</w:instrText>
      </w:r>
      <w:r>
        <w:rPr>
          <w:rFonts w:ascii="Arial" w:hAnsi="Arial" w:cs="Arial"/>
          <w:sz w:val="24"/>
          <w:szCs w:val="24"/>
        </w:rPr>
        <w:fldChar w:fldCharType="separate"/>
      </w:r>
      <w:r>
        <w:rPr>
          <w:rFonts w:ascii="Arial" w:hAnsi="Arial" w:cs="Arial"/>
          <w:sz w:val="24"/>
          <w:szCs w:val="24"/>
        </w:rPr>
        <w:t>(Erliana dkk., 2020)</w:t>
      </w:r>
      <w:r>
        <w:rPr>
          <w:rFonts w:ascii="Arial" w:hAnsi="Arial" w:cs="Arial"/>
          <w:sz w:val="24"/>
          <w:szCs w:val="24"/>
        </w:rPr>
        <w:fldChar w:fldCharType="end"/>
      </w:r>
      <w:r>
        <w:rPr>
          <w:rFonts w:ascii="Arial" w:hAnsi="Arial" w:cs="Arial"/>
          <w:sz w:val="24"/>
          <w:szCs w:val="24"/>
        </w:rPr>
        <w:t xml:space="preserve"> menyatakan bahwa terdapat hubungan sikap status gizi ada pengaruh terhadap kejadian anemia remaja putri. Menyatakan bahwa </w:t>
      </w:r>
      <w:r>
        <w:rPr>
          <w:rFonts w:ascii="Arial" w:hAnsi="Arial" w:cs="Arial"/>
          <w:color w:val="0D0D0D"/>
          <w:sz w:val="24"/>
          <w:szCs w:val="24"/>
          <w:shd w:val="clear" w:color="auto" w:fill="FFFFFF"/>
        </w:rPr>
        <w:t>sikap tentang gizi seimbang dan kadar hemoglobin dapat memberikan wawasan yang berharga tentang bagaimana pola pikir terkait nutrisi berkaitan dengan kesehatan darah.</w:t>
      </w:r>
    </w:p>
    <w:p w14:paraId="6845469B">
      <w:pPr>
        <w:pStyle w:val="21"/>
        <w:spacing w:line="360" w:lineRule="auto"/>
        <w:ind w:left="0" w:firstLine="567"/>
        <w:jc w:val="both"/>
        <w:rPr>
          <w:rFonts w:ascii="Arial" w:hAnsi="Arial" w:cs="Arial"/>
          <w:sz w:val="24"/>
          <w:szCs w:val="24"/>
        </w:rPr>
      </w:pPr>
      <w:r>
        <w:rPr>
          <w:rFonts w:ascii="Arial" w:hAnsi="Arial" w:cs="Arial"/>
          <w:sz w:val="24"/>
          <w:szCs w:val="24"/>
        </w:rPr>
        <w:t>Hasil penelitian (Rantika, 2019) menyatakan terdapat hubungan sikap  anemia di Puskesmas Rawat Inap Way Kandis Bandar Lampung dengan p-value = 0,034 karena sikap sudah memasuki tahap menghargai dan bertanggung jawab yang berdampak perilaku pencegahan anemia menjadi baik. Pertama, diharapkan kepada siswi SMA untuk lebih aktif mencari informasi melalui tenaga kesehatan, media sosial dan sumber informasi lain yang dapat di pertanggung jawabkan kebenarannya agar dapat meningkatkan pengetahuan, sikap dan perilaku pencegahan anemia pada remaja putri.</w:t>
      </w:r>
    </w:p>
    <w:p w14:paraId="28944813">
      <w:pPr>
        <w:pStyle w:val="21"/>
        <w:spacing w:line="360" w:lineRule="auto"/>
        <w:ind w:left="0" w:firstLine="567"/>
        <w:jc w:val="both"/>
        <w:rPr>
          <w:rFonts w:ascii="Arial" w:hAnsi="Arial" w:cs="Arial"/>
          <w:sz w:val="24"/>
          <w:szCs w:val="24"/>
        </w:rPr>
      </w:pPr>
    </w:p>
    <w:p w14:paraId="6393BA97">
      <w:pPr>
        <w:pStyle w:val="3"/>
        <w:numPr>
          <w:ilvl w:val="0"/>
          <w:numId w:val="25"/>
        </w:numPr>
        <w:rPr>
          <w:rFonts w:ascii="Arial" w:hAnsi="Arial" w:cs="Arial"/>
          <w:b/>
          <w:color w:val="000000"/>
          <w:sz w:val="24"/>
          <w:szCs w:val="24"/>
        </w:rPr>
      </w:pPr>
      <w:bookmarkStart w:id="35" w:name="_Toc174784827"/>
      <w:r>
        <w:rPr>
          <w:rFonts w:ascii="Arial" w:hAnsi="Arial" w:cs="Arial"/>
          <w:b/>
          <w:color w:val="000000"/>
          <w:sz w:val="24"/>
          <w:szCs w:val="24"/>
        </w:rPr>
        <w:t>Kerangka Teori</w:t>
      </w:r>
      <w:bookmarkEnd w:id="35"/>
    </w:p>
    <w:p w14:paraId="2B7EFE41"/>
    <w:p w14:paraId="475C59E5">
      <w:r>
        <mc:AlternateContent>
          <mc:Choice Requires="wps">
            <w:drawing>
              <wp:anchor distT="0" distB="0" distL="114300" distR="114300" simplePos="0" relativeHeight="251666432" behindDoc="0" locked="0" layoutInCell="1" allowOverlap="1">
                <wp:simplePos x="0" y="0"/>
                <wp:positionH relativeFrom="column">
                  <wp:posOffset>1369695</wp:posOffset>
                </wp:positionH>
                <wp:positionV relativeFrom="paragraph">
                  <wp:posOffset>92710</wp:posOffset>
                </wp:positionV>
                <wp:extent cx="2247900" cy="285750"/>
                <wp:effectExtent l="0" t="0" r="0" b="0"/>
                <wp:wrapNone/>
                <wp:docPr id="140566121" name="Rectangle 7"/>
                <wp:cNvGraphicFramePr/>
                <a:graphic xmlns:a="http://schemas.openxmlformats.org/drawingml/2006/main">
                  <a:graphicData uri="http://schemas.microsoft.com/office/word/2010/wordprocessingShape">
                    <wps:wsp>
                      <wps:cNvSpPr/>
                      <wps:spPr>
                        <a:xfrm>
                          <a:off x="0" y="0"/>
                          <a:ext cx="224790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2BC08DB">
                            <w:pPr>
                              <w:jc w:val="center"/>
                              <w:rPr>
                                <w:rFonts w:ascii="Arial" w:hAnsi="Arial" w:cs="Arial"/>
                              </w:rPr>
                            </w:pPr>
                            <w:r>
                              <w:rPr>
                                <w:rFonts w:ascii="Arial" w:hAnsi="Arial" w:cs="Arial"/>
                              </w:rPr>
                              <w:t xml:space="preserve">Masalah Gizi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7" o:spid="_x0000_s1026" o:spt="1" style="position:absolute;left:0pt;margin-left:107.85pt;margin-top:7.3pt;height:22.5pt;width:177pt;z-index:251666432;v-text-anchor:middle;mso-width-relative:page;mso-height-relative:page;" fillcolor="#FFFFFF" filled="t" stroked="t" coordsize="21600,21600" o:gfxdata="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BDeYj61gAAAAkBAAAPAAAAAAAA&#10;AAEAIAAAACIAAABkcnMvZG93bnJldi54bWxQSwECFAAUAAAACACHTuJAVmqK8YYCAAA8BQAADgAA&#10;AAAAAAABACAAAAAlAQAAZHJzL2Uyb0RvYy54bWxQSwUGAAAAAAYABgBZAQAAHQYAAAAA&#10;">
                <v:fill on="t" focussize="0,0"/>
                <v:stroke weight="1pt" color="#000000" miterlimit="8" joinstyle="miter"/>
                <v:imagedata o:title=""/>
                <o:lock v:ext="edit" aspectratio="f"/>
                <v:textbox>
                  <w:txbxContent>
                    <w:p w14:paraId="02BC08DB">
                      <w:pPr>
                        <w:jc w:val="center"/>
                        <w:rPr>
                          <w:rFonts w:ascii="Arial" w:hAnsi="Arial" w:cs="Arial"/>
                        </w:rPr>
                      </w:pPr>
                      <w:r>
                        <w:rPr>
                          <w:rFonts w:ascii="Arial" w:hAnsi="Arial" w:cs="Arial"/>
                        </w:rPr>
                        <w:t xml:space="preserve">Masalah Gizi </w:t>
                      </w:r>
                    </w:p>
                  </w:txbxContent>
                </v:textbox>
              </v:rect>
            </w:pict>
          </mc:Fallback>
        </mc:AlternateContent>
      </w:r>
    </w:p>
    <w:p w14:paraId="046A9B78">
      <w:r>
        <mc:AlternateContent>
          <mc:Choice Requires="wps">
            <w:drawing>
              <wp:anchor distT="0" distB="0" distL="113665" distR="113665" simplePos="0" relativeHeight="251687936" behindDoc="0" locked="0" layoutInCell="1" allowOverlap="1">
                <wp:simplePos x="0" y="0"/>
                <wp:positionH relativeFrom="column">
                  <wp:posOffset>2454910</wp:posOffset>
                </wp:positionH>
                <wp:positionV relativeFrom="paragraph">
                  <wp:posOffset>92710</wp:posOffset>
                </wp:positionV>
                <wp:extent cx="0" cy="304800"/>
                <wp:effectExtent l="76200" t="0" r="38100" b="38100"/>
                <wp:wrapNone/>
                <wp:docPr id="140566117" name="Straight Arrow Connector 16"/>
                <wp:cNvGraphicFramePr/>
                <a:graphic xmlns:a="http://schemas.openxmlformats.org/drawingml/2006/main">
                  <a:graphicData uri="http://schemas.microsoft.com/office/word/2010/wordprocessingShape">
                    <wps:wsp>
                      <wps:cNvCnPr/>
                      <wps:spPr>
                        <a:xfrm>
                          <a:off x="0" y="0"/>
                          <a:ext cx="0" cy="3048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Straight Arrow Connector 16" o:spid="_x0000_s1026" o:spt="32" type="#_x0000_t32" style="position:absolute;left:0pt;margin-left:193.3pt;margin-top:7.3pt;height:24pt;width:0pt;z-index:251687936;mso-width-relative:page;mso-height-relative:page;" filled="f" stroked="t" coordsize="21600,21600" o:gfxdata="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ggycs9UAAAAJAQAADwAAAAAAAAABACAAAAAiAAAAZHJzL2Rv&#10;d25yZXYueG1sUEsBAhQAFAAAAAgAh07iQIHq9E0EAgAADgQAAA4AAAAAAAAAAQAgAAAAJAEAAGRy&#10;cy9lMm9Eb2MueG1sUEsFBgAAAAAGAAYAWQEAAJoFAAAAAA==&#10;">
                <v:fill on="f" focussize="0,0"/>
                <v:stroke weight="0.5pt" color="#000000" miterlimit="8" joinstyle="miter" endarrow="block"/>
                <v:imagedata o:title=""/>
                <o:lock v:ext="edit" aspectratio="f"/>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3303270</wp:posOffset>
                </wp:positionH>
                <wp:positionV relativeFrom="paragraph">
                  <wp:posOffset>92710</wp:posOffset>
                </wp:positionV>
                <wp:extent cx="590550" cy="304800"/>
                <wp:effectExtent l="0" t="0" r="57150" b="38100"/>
                <wp:wrapNone/>
                <wp:docPr id="140566115" name="Straight Arrow Connector 14"/>
                <wp:cNvGraphicFramePr/>
                <a:graphic xmlns:a="http://schemas.openxmlformats.org/drawingml/2006/main">
                  <a:graphicData uri="http://schemas.microsoft.com/office/word/2010/wordprocessingShape">
                    <wps:wsp>
                      <wps:cNvCnPr/>
                      <wps:spPr>
                        <a:xfrm>
                          <a:off x="0" y="0"/>
                          <a:ext cx="590550" cy="3048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Straight Arrow Connector 14" o:spid="_x0000_s1026" o:spt="32" type="#_x0000_t32" style="position:absolute;left:0pt;margin-left:260.1pt;margin-top:7.3pt;height:24pt;width:46.5pt;z-index:251686912;mso-width-relative:page;mso-height-relative:page;" filled="f" stroked="t" coordsize="21600,21600" o:gfxdata="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gdvrGdYAAAAJAQAADwAAAAAAAAABACAAAAAiAAAA&#10;ZHJzL2Rvd25yZXYueG1sUEsBAhQAFAAAAAgAh07iQMWxl8UJAgAAEwQAAA4AAAAAAAAAAQAgAAAA&#10;JQEAAGRycy9lMm9Eb2MueG1sUEsFBgAAAAAGAAYAWQEAAKAFAAAAAA==&#10;">
                <v:fill on="f" focussize="0,0"/>
                <v:stroke weight="0.5pt" color="#000000" miterlimit="8" joinstyle="miter" endarrow="block"/>
                <v:imagedata o:title=""/>
                <o:lock v:ext="edit" aspectratio="f"/>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1236345</wp:posOffset>
                </wp:positionH>
                <wp:positionV relativeFrom="paragraph">
                  <wp:posOffset>92710</wp:posOffset>
                </wp:positionV>
                <wp:extent cx="438150" cy="304800"/>
                <wp:effectExtent l="38100" t="0" r="0" b="38100"/>
                <wp:wrapNone/>
                <wp:docPr id="63" name="Straight Arrow Connector 12"/>
                <wp:cNvGraphicFramePr/>
                <a:graphic xmlns:a="http://schemas.openxmlformats.org/drawingml/2006/main">
                  <a:graphicData uri="http://schemas.microsoft.com/office/word/2010/wordprocessingShape">
                    <wps:wsp>
                      <wps:cNvCnPr/>
                      <wps:spPr>
                        <a:xfrm flipH="1">
                          <a:off x="0" y="0"/>
                          <a:ext cx="438150" cy="3048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Straight Arrow Connector 12" o:spid="_x0000_s1026" o:spt="32" type="#_x0000_t32" style="position:absolute;left:0pt;flip:x;margin-left:97.35pt;margin-top:7.3pt;height:24pt;width:34.5pt;z-index:251685888;mso-width-relative:page;mso-height-relative:page;" filled="f" stroked="t" coordsize="21600,21600" o:gfxdata="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7M58PYAAAACQEAAA8AAAAAAAAAAQAgAAAAIgAA&#10;AGRycy9kb3ducmV2LnhtbFBLAQIUABQAAAAIAIdO4kAdVAzTCAIAABYEAAAOAAAAAAAAAAEAIAAA&#10;ACcBAABkcnMvZTJvRG9jLnhtbFBLBQYAAAAABgAGAFkBAAChBQAAAAA=&#10;">
                <v:fill on="f" focussize="0,0"/>
                <v:stroke weight="0.5pt" color="#000000" miterlimit="8" joinstyle="miter" endarrow="block"/>
                <v:imagedata o:title=""/>
                <o:lock v:ext="edit" aspectratio="f"/>
              </v:shape>
            </w:pict>
          </mc:Fallback>
        </mc:AlternateContent>
      </w:r>
    </w:p>
    <w:p w14:paraId="4F1C72F0">
      <w:r>
        <mc:AlternateContent>
          <mc:Choice Requires="wps">
            <w:drawing>
              <wp:anchor distT="0" distB="0" distL="114300" distR="114300" simplePos="0" relativeHeight="251683840" behindDoc="0" locked="0" layoutInCell="1" allowOverlap="1">
                <wp:simplePos x="0" y="0"/>
                <wp:positionH relativeFrom="column">
                  <wp:posOffset>674370</wp:posOffset>
                </wp:positionH>
                <wp:positionV relativeFrom="paragraph">
                  <wp:posOffset>112395</wp:posOffset>
                </wp:positionV>
                <wp:extent cx="1000125" cy="247650"/>
                <wp:effectExtent l="0" t="0" r="9525" b="0"/>
                <wp:wrapNone/>
                <wp:docPr id="62" name="Rectangle 10"/>
                <wp:cNvGraphicFramePr/>
                <a:graphic xmlns:a="http://schemas.openxmlformats.org/drawingml/2006/main">
                  <a:graphicData uri="http://schemas.microsoft.com/office/word/2010/wordprocessingShape">
                    <wps:wsp>
                      <wps:cNvSpPr/>
                      <wps:spPr>
                        <a:xfrm>
                          <a:off x="0" y="0"/>
                          <a:ext cx="1000125" cy="2476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BD0FA34">
                            <w:pPr>
                              <w:jc w:val="center"/>
                              <w:rPr>
                                <w:rFonts w:ascii="Arial" w:hAnsi="Arial" w:cs="Arial"/>
                              </w:rPr>
                            </w:pPr>
                            <w:r>
                              <w:rPr>
                                <w:rFonts w:ascii="Arial" w:hAnsi="Arial" w:cs="Arial"/>
                              </w:rPr>
                              <w:t xml:space="preserve">Gizi Kurang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0" o:spid="_x0000_s1026" o:spt="1" style="position:absolute;left:0pt;margin-left:53.1pt;margin-top:8.85pt;height:19.5pt;width:78.75pt;z-index:251683840;v-text-anchor:middle;mso-width-relative:page;mso-height-relative:page;" fillcolor="#FFFFFF" filled="t" stroked="t" coordsize="21600,21600" o:gfxdata="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ZvgDXNUAAAAJAQAADwAAAAAAAAABACAA&#10;AAAiAAAAZHJzL2Rvd25yZXYueG1sUEsBAhQAFAAAAAgAh07iQCAiBP+CAgAANgUAAA4AAAAAAAAA&#10;AQAgAAAAJAEAAGRycy9lMm9Eb2MueG1sUEsFBgAAAAAGAAYAWQEAABgGAAAAAA==&#10;">
                <v:fill on="t" focussize="0,0"/>
                <v:stroke weight="1pt" color="#000000" miterlimit="8" joinstyle="miter"/>
                <v:imagedata o:title=""/>
                <o:lock v:ext="edit" aspectratio="f"/>
                <v:textbox>
                  <w:txbxContent>
                    <w:p w14:paraId="1BD0FA34">
                      <w:pPr>
                        <w:jc w:val="center"/>
                        <w:rPr>
                          <w:rFonts w:ascii="Arial" w:hAnsi="Arial" w:cs="Arial"/>
                        </w:rPr>
                      </w:pPr>
                      <w:r>
                        <w:rPr>
                          <w:rFonts w:ascii="Arial" w:hAnsi="Arial" w:cs="Arial"/>
                        </w:rPr>
                        <w:t xml:space="preserve">Gizi Kurang </w:t>
                      </w:r>
                    </w:p>
                  </w:txbxContent>
                </v:textbox>
              </v:rect>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3227070</wp:posOffset>
                </wp:positionH>
                <wp:positionV relativeFrom="paragraph">
                  <wp:posOffset>112395</wp:posOffset>
                </wp:positionV>
                <wp:extent cx="952500" cy="247650"/>
                <wp:effectExtent l="0" t="0" r="0" b="0"/>
                <wp:wrapNone/>
                <wp:docPr id="61" name="Rectangle 11"/>
                <wp:cNvGraphicFramePr/>
                <a:graphic xmlns:a="http://schemas.openxmlformats.org/drawingml/2006/main">
                  <a:graphicData uri="http://schemas.microsoft.com/office/word/2010/wordprocessingShape">
                    <wps:wsp>
                      <wps:cNvSpPr/>
                      <wps:spPr>
                        <a:xfrm>
                          <a:off x="0" y="0"/>
                          <a:ext cx="952500" cy="2476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14C0129">
                            <w:pPr>
                              <w:jc w:val="center"/>
                              <w:rPr>
                                <w:rFonts w:ascii="Arial" w:hAnsi="Arial" w:cs="Arial"/>
                              </w:rPr>
                            </w:pPr>
                            <w:r>
                              <w:rPr>
                                <w:rFonts w:ascii="Arial" w:hAnsi="Arial" w:cs="Arial"/>
                              </w:rPr>
                              <w:t xml:space="preserve">Anemia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1" o:spid="_x0000_s1026" o:spt="1" style="position:absolute;left:0pt;margin-left:254.1pt;margin-top:8.85pt;height:19.5pt;width:75pt;z-index:251684864;v-text-anchor:middle;mso-width-relative:page;mso-height-relative:page;" fillcolor="#FFFFFF" filled="t" stroked="t" coordsize="21600,21600" o:gfxdata="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LkH0RXVAAAACQEAAA8AAAAAAAAAAQAgAAAA&#10;IgAAAGRycy9kb3ducmV2LnhtbFBLAQIUABQAAAAIAIdO4kAz63QogAIAADUFAAAOAAAAAAAAAAEA&#10;IAAAACQBAABkcnMvZTJvRG9jLnhtbFBLBQYAAAAABgAGAFkBAAAWBgAAAAA=&#10;">
                <v:fill on="t" focussize="0,0"/>
                <v:stroke weight="1pt" color="#000000" miterlimit="8" joinstyle="miter"/>
                <v:imagedata o:title=""/>
                <o:lock v:ext="edit" aspectratio="f"/>
                <v:textbox>
                  <w:txbxContent>
                    <w:p w14:paraId="614C0129">
                      <w:pPr>
                        <w:jc w:val="center"/>
                        <w:rPr>
                          <w:rFonts w:ascii="Arial" w:hAnsi="Arial" w:cs="Arial"/>
                        </w:rPr>
                      </w:pPr>
                      <w:r>
                        <w:rPr>
                          <w:rFonts w:ascii="Arial" w:hAnsi="Arial" w:cs="Arial"/>
                        </w:rPr>
                        <w:t xml:space="preserve">Anemia </w:t>
                      </w:r>
                    </w:p>
                  </w:txbxContent>
                </v:textbox>
              </v:rect>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1969770</wp:posOffset>
                </wp:positionH>
                <wp:positionV relativeFrom="paragraph">
                  <wp:posOffset>112395</wp:posOffset>
                </wp:positionV>
                <wp:extent cx="952500" cy="247650"/>
                <wp:effectExtent l="0" t="0" r="0" b="0"/>
                <wp:wrapNone/>
                <wp:docPr id="60" name="Rectangle 5"/>
                <wp:cNvGraphicFramePr/>
                <a:graphic xmlns:a="http://schemas.openxmlformats.org/drawingml/2006/main">
                  <a:graphicData uri="http://schemas.microsoft.com/office/word/2010/wordprocessingShape">
                    <wps:wsp>
                      <wps:cNvSpPr/>
                      <wps:spPr>
                        <a:xfrm>
                          <a:off x="0" y="0"/>
                          <a:ext cx="952500" cy="2476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E6557F2">
                            <w:pPr>
                              <w:jc w:val="center"/>
                              <w:rPr>
                                <w:rFonts w:ascii="Arial" w:hAnsi="Arial" w:cs="Arial"/>
                              </w:rPr>
                            </w:pPr>
                            <w:r>
                              <w:rPr>
                                <w:rFonts w:ascii="Arial" w:hAnsi="Arial" w:cs="Arial"/>
                              </w:rPr>
                              <w:t xml:space="preserve">Gizi Lebih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5" o:spid="_x0000_s1026" o:spt="1" style="position:absolute;left:0pt;margin-left:155.1pt;margin-top:8.85pt;height:19.5pt;width:75pt;z-index:251682816;v-text-anchor:middle;mso-width-relative:page;mso-height-relative:page;" fillcolor="#FFFFFF" filled="t" stroked="t" coordsize="21600,21600" o:gfxdata="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Gtf8K1gAAAAkBAAAPAAAAAAAAAAEAIAAA&#10;ACIAAABkcnMvZG93bnJldi54bWxQSwECFAAUAAAACACHTuJAQ6Vzv4ACAAA0BQAADgAAAAAAAAAB&#10;ACAAAAAlAQAAZHJzL2Uyb0RvYy54bWxQSwUGAAAAAAYABgBZAQAAFwYAAAAA&#10;">
                <v:fill on="t" focussize="0,0"/>
                <v:stroke weight="1pt" color="#000000" miterlimit="8" joinstyle="miter"/>
                <v:imagedata o:title=""/>
                <o:lock v:ext="edit" aspectratio="f"/>
                <v:textbox>
                  <w:txbxContent>
                    <w:p w14:paraId="7E6557F2">
                      <w:pPr>
                        <w:jc w:val="center"/>
                        <w:rPr>
                          <w:rFonts w:ascii="Arial" w:hAnsi="Arial" w:cs="Arial"/>
                        </w:rPr>
                      </w:pPr>
                      <w:r>
                        <w:rPr>
                          <w:rFonts w:ascii="Arial" w:hAnsi="Arial" w:cs="Arial"/>
                        </w:rPr>
                        <w:t xml:space="preserve">Gizi Lebih </w:t>
                      </w:r>
                    </w:p>
                  </w:txbxContent>
                </v:textbox>
              </v:rect>
            </w:pict>
          </mc:Fallback>
        </mc:AlternateContent>
      </w:r>
    </w:p>
    <w:p w14:paraId="7040A27F">
      <w:r>
        <mc:AlternateContent>
          <mc:Choice Requires="wps">
            <w:drawing>
              <wp:anchor distT="0" distB="0" distL="114300" distR="114300" simplePos="0" relativeHeight="251688960" behindDoc="0" locked="0" layoutInCell="1" allowOverlap="1">
                <wp:simplePos x="0" y="0"/>
                <wp:positionH relativeFrom="column">
                  <wp:posOffset>807720</wp:posOffset>
                </wp:positionH>
                <wp:positionV relativeFrom="paragraph">
                  <wp:posOffset>74295</wp:posOffset>
                </wp:positionV>
                <wp:extent cx="1647825" cy="533400"/>
                <wp:effectExtent l="0" t="0" r="0" b="0"/>
                <wp:wrapNone/>
                <wp:docPr id="59" name="Connector: Elbow 24"/>
                <wp:cNvGraphicFramePr/>
                <a:graphic xmlns:a="http://schemas.openxmlformats.org/drawingml/2006/main">
                  <a:graphicData uri="http://schemas.microsoft.com/office/word/2010/wordprocessingShape">
                    <wps:wsp>
                      <wps:cNvCnPr/>
                      <wps:spPr>
                        <a:xfrm>
                          <a:off x="0" y="0"/>
                          <a:ext cx="1647825" cy="533400"/>
                        </a:xfrm>
                        <a:prstGeom prst="bentConnector3">
                          <a:avLst>
                            <a:gd name="adj1" fmla="val 16950"/>
                          </a:avLst>
                        </a:prstGeom>
                        <a:noFill/>
                        <a:ln w="6350" cap="flat" cmpd="sng" algn="ctr">
                          <a:solidFill>
                            <a:sysClr val="windowText" lastClr="000000"/>
                          </a:solidFill>
                          <a:prstDash val="solid"/>
                          <a:miter lim="800000"/>
                        </a:ln>
                        <a:effectLst/>
                      </wps:spPr>
                      <wps:bodyPr/>
                    </wps:wsp>
                  </a:graphicData>
                </a:graphic>
              </wp:anchor>
            </w:drawing>
          </mc:Choice>
          <mc:Fallback>
            <w:pict>
              <v:shape id="Connector: Elbow 24" o:spid="_x0000_s1026" o:spt="34" type="#_x0000_t34" style="position:absolute;left:0pt;margin-left:63.6pt;margin-top:5.85pt;height:42pt;width:129.75pt;z-index:251688960;mso-width-relative:page;mso-height-relative:page;" filled="f" stroked="t" coordsize="21600,21600" o:gfxdata="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2/3AcdoAAAAJAQAADwAAAAAAAAABACAAAAAiAAAA&#10;ZHJzL2Rvd25yZXYueG1sUEsBAhQAFAAAAAgAh07iQEEnuSoFAgAAEgQAAA4AAAAAAAAAAQAgAAAA&#10;KQEAAGRycy9lMm9Eb2MueG1sUEsFBgAAAAAGAAYAWQEAAKAFAAAAAA==&#10;" adj="3661">
                <v:fill on="f" focussize="0,0"/>
                <v:stroke weight="0.5pt" color="#000000" miterlimit="8" joinstyle="miter"/>
                <v:imagedata o:title=""/>
                <o:lock v:ext="edit" aspectratio="f"/>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2465070</wp:posOffset>
                </wp:positionH>
                <wp:positionV relativeFrom="paragraph">
                  <wp:posOffset>74295</wp:posOffset>
                </wp:positionV>
                <wp:extent cx="1571625" cy="533400"/>
                <wp:effectExtent l="0" t="0" r="0" b="0"/>
                <wp:wrapNone/>
                <wp:docPr id="58" name="Connector: Elbow 25"/>
                <wp:cNvGraphicFramePr/>
                <a:graphic xmlns:a="http://schemas.openxmlformats.org/drawingml/2006/main">
                  <a:graphicData uri="http://schemas.microsoft.com/office/word/2010/wordprocessingShape">
                    <wps:wsp>
                      <wps:cNvCnPr/>
                      <wps:spPr>
                        <a:xfrm flipH="1">
                          <a:off x="0" y="0"/>
                          <a:ext cx="1571625" cy="533400"/>
                        </a:xfrm>
                        <a:prstGeom prst="bentConnector3">
                          <a:avLst>
                            <a:gd name="adj1" fmla="val 11786"/>
                          </a:avLst>
                        </a:prstGeom>
                        <a:noFill/>
                        <a:ln w="6350" cap="flat" cmpd="sng" algn="ctr">
                          <a:solidFill>
                            <a:sysClr val="windowText" lastClr="000000"/>
                          </a:solidFill>
                          <a:prstDash val="solid"/>
                          <a:miter lim="800000"/>
                        </a:ln>
                        <a:effectLst/>
                      </wps:spPr>
                      <wps:bodyPr/>
                    </wps:wsp>
                  </a:graphicData>
                </a:graphic>
              </wp:anchor>
            </w:drawing>
          </mc:Choice>
          <mc:Fallback>
            <w:pict>
              <v:shape id="Connector: Elbow 25" o:spid="_x0000_s1026" o:spt="34" type="#_x0000_t34" style="position:absolute;left:0pt;flip:x;margin-left:194.1pt;margin-top:5.85pt;height:42pt;width:123.75pt;z-index:251689984;mso-width-relative:page;mso-height-relative:page;" filled="f" stroked="t" coordsize="21600,21600" o:gfxdata="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Tr2bQtcAAAAJAQAADwAAAAAAAAABACAA&#10;AAAiAAAAZHJzL2Rvd25yZXYueG1sUEsBAhQAFAAAAAgAh07iQNrci2oOAgAAHAQAAA4AAAAAAAAA&#10;AQAgAAAAJgEAAGRycy9lMm9Eb2MueG1sUEsFBgAAAAAGAAYAWQEAAKYFAAAAAA==&#10;" adj="2546">
                <v:fill on="f" focussize="0,0"/>
                <v:stroke weight="0.5pt" color="#000000" miterlimit="8" joinstyle="miter"/>
                <v:imagedata o:title=""/>
                <o:lock v:ext="edit" aspectratio="f"/>
              </v:shape>
            </w:pict>
          </mc:Fallback>
        </mc:AlternateContent>
      </w:r>
    </w:p>
    <w:p w14:paraId="399301ED"/>
    <w:p w14:paraId="6E7DC9EC">
      <w:pPr>
        <w:rPr>
          <w:color w:val="000000"/>
        </w:rPr>
      </w:pPr>
      <w:r>
        <mc:AlternateContent>
          <mc:Choice Requires="wps">
            <w:drawing>
              <wp:anchor distT="0" distB="0" distL="114300" distR="114300" simplePos="0" relativeHeight="251691008" behindDoc="0" locked="0" layoutInCell="1" allowOverlap="1">
                <wp:simplePos x="0" y="0"/>
                <wp:positionH relativeFrom="column">
                  <wp:posOffset>4951095</wp:posOffset>
                </wp:positionH>
                <wp:positionV relativeFrom="paragraph">
                  <wp:posOffset>36195</wp:posOffset>
                </wp:positionV>
                <wp:extent cx="876300" cy="476250"/>
                <wp:effectExtent l="0" t="0" r="0" b="0"/>
                <wp:wrapNone/>
                <wp:docPr id="53" name="Rectangle 13"/>
                <wp:cNvGraphicFramePr/>
                <a:graphic xmlns:a="http://schemas.openxmlformats.org/drawingml/2006/main">
                  <a:graphicData uri="http://schemas.microsoft.com/office/word/2010/wordprocessingShape">
                    <wps:wsp>
                      <wps:cNvSpPr/>
                      <wps:spPr>
                        <a:xfrm>
                          <a:off x="0" y="0"/>
                          <a:ext cx="876300" cy="4762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6F11B0B">
                            <w:pPr>
                              <w:jc w:val="center"/>
                              <w:rPr>
                                <w:rFonts w:ascii="Arial" w:hAnsi="Arial" w:cs="Arial"/>
                              </w:rPr>
                            </w:pPr>
                            <w:r>
                              <w:rPr>
                                <w:rFonts w:ascii="Arial" w:hAnsi="Arial" w:cs="Arial"/>
                              </w:rPr>
                              <w:t>Penyebab Langsung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3" o:spid="_x0000_s1026" o:spt="1" style="position:absolute;left:0pt;margin-left:389.85pt;margin-top:2.85pt;height:37.5pt;width:69pt;z-index:251691008;v-text-anchor:middle;mso-width-relative:page;mso-height-relative:page;" fillcolor="#FFFFFF" filled="t" stroked="t" coordsize="21600,21600" o:gfxdata="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5pWhB9YAAAAIAQAADwAAAAAAAAABACAA&#10;AAAiAAAAZHJzL2Rvd25yZXYueG1sUEsBAhQAFAAAAAgAh07iQGB0XDGBAgAANQUAAA4AAAAAAAAA&#10;AQAgAAAAJQEAAGRycy9lMm9Eb2MueG1sUEsFBgAAAAAGAAYAWQEAABgGAAAAAA==&#10;">
                <v:fill on="t" focussize="0,0"/>
                <v:stroke weight="1pt" color="#000000" miterlimit="8" joinstyle="miter"/>
                <v:imagedata o:title=""/>
                <o:lock v:ext="edit" aspectratio="f"/>
                <v:textbox>
                  <w:txbxContent>
                    <w:p w14:paraId="06F11B0B">
                      <w:pPr>
                        <w:jc w:val="center"/>
                        <w:rPr>
                          <w:rFonts w:ascii="Arial" w:hAnsi="Arial" w:cs="Arial"/>
                        </w:rPr>
                      </w:pPr>
                      <w:r>
                        <w:rPr>
                          <w:rFonts w:ascii="Arial" w:hAnsi="Arial" w:cs="Arial"/>
                        </w:rPr>
                        <w:t>Penyebab Langsung</w:t>
                      </w:r>
                    </w:p>
                  </w:txbxContent>
                </v:textbox>
              </v:rect>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3227070</wp:posOffset>
                </wp:positionH>
                <wp:positionV relativeFrom="paragraph">
                  <wp:posOffset>36195</wp:posOffset>
                </wp:positionV>
                <wp:extent cx="1181100" cy="476250"/>
                <wp:effectExtent l="0" t="0" r="0" b="0"/>
                <wp:wrapNone/>
                <wp:docPr id="52" name="Rectangle 8"/>
                <wp:cNvGraphicFramePr/>
                <a:graphic xmlns:a="http://schemas.openxmlformats.org/drawingml/2006/main">
                  <a:graphicData uri="http://schemas.microsoft.com/office/word/2010/wordprocessingShape">
                    <wps:wsp>
                      <wps:cNvSpPr/>
                      <wps:spPr>
                        <a:xfrm>
                          <a:off x="0" y="0"/>
                          <a:ext cx="1181100" cy="4762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A5F3F5E">
                            <w:pPr>
                              <w:jc w:val="center"/>
                              <w:rPr>
                                <w:rFonts w:ascii="Arial" w:hAnsi="Arial" w:cs="Arial"/>
                              </w:rPr>
                            </w:pPr>
                            <w:r>
                              <w:rPr>
                                <w:rFonts w:ascii="Arial" w:hAnsi="Arial" w:cs="Arial"/>
                              </w:rPr>
                              <w:t>Penyakit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8" o:spid="_x0000_s1026" o:spt="1" style="position:absolute;left:0pt;margin-left:254.1pt;margin-top:2.85pt;height:37.5pt;width:93pt;z-index:251667456;v-text-anchor:middle;mso-width-relative:page;mso-height-relative:page;" fillcolor="#FFFFFF" filled="t" stroked="t" coordsize="21600,21600" o:gfxdata="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qYayg1QAAAAgBAAAPAAAAAAAAAAEAIAAA&#10;ACIAAABkcnMvZG93bnJldi54bWxQSwECFAAUAAAACACHTuJABcaTxYECAAA1BQAADgAAAAAAAAAB&#10;ACAAAAAkAQAAZHJzL2Uyb0RvYy54bWxQSwUGAAAAAAYABgBZAQAAFwYAAAAA&#10;">
                <v:fill on="t" focussize="0,0"/>
                <v:stroke weight="1pt" color="#000000" miterlimit="8" joinstyle="miter"/>
                <v:imagedata o:title=""/>
                <o:lock v:ext="edit" aspectratio="f"/>
                <v:textbox>
                  <w:txbxContent>
                    <w:p w14:paraId="0A5F3F5E">
                      <w:pPr>
                        <w:jc w:val="center"/>
                        <w:rPr>
                          <w:rFonts w:ascii="Arial" w:hAnsi="Arial" w:cs="Arial"/>
                        </w:rPr>
                      </w:pPr>
                      <w:r>
                        <w:rPr>
                          <w:rFonts w:ascii="Arial" w:hAnsi="Arial" w:cs="Arial"/>
                        </w:rPr>
                        <w:t>Penyakit</w:t>
                      </w:r>
                    </w:p>
                  </w:txbxContent>
                </v:textbox>
              </v:rect>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293370</wp:posOffset>
                </wp:positionH>
                <wp:positionV relativeFrom="paragraph">
                  <wp:posOffset>36195</wp:posOffset>
                </wp:positionV>
                <wp:extent cx="1381125" cy="476250"/>
                <wp:effectExtent l="0" t="0" r="9525" b="0"/>
                <wp:wrapNone/>
                <wp:docPr id="51" name="Rectangle 9"/>
                <wp:cNvGraphicFramePr/>
                <a:graphic xmlns:a="http://schemas.openxmlformats.org/drawingml/2006/main">
                  <a:graphicData uri="http://schemas.microsoft.com/office/word/2010/wordprocessingShape">
                    <wps:wsp>
                      <wps:cNvSpPr/>
                      <wps:spPr>
                        <a:xfrm>
                          <a:off x="0" y="0"/>
                          <a:ext cx="1381125" cy="4762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ED53438">
                            <w:pPr>
                              <w:jc w:val="center"/>
                              <w:rPr>
                                <w:rFonts w:ascii="Arial" w:hAnsi="Arial" w:cs="Arial"/>
                              </w:rPr>
                            </w:pPr>
                            <w:r>
                              <w:rPr>
                                <w:rFonts w:ascii="Arial" w:hAnsi="Arial" w:cs="Arial"/>
                              </w:rPr>
                              <w:t>Konsumsi Zat Gizi tidak cukup</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9" o:spid="_x0000_s1026" o:spt="1" style="position:absolute;left:0pt;margin-left:23.1pt;margin-top:2.85pt;height:37.5pt;width:108.75pt;z-index:251668480;v-text-anchor:middle;mso-width-relative:page;mso-height-relative:page;" fillcolor="#FFFFFF" filled="t" stroked="t" coordsize="21600,21600" o:gfxdata="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SkD2x1AAAAAcBAAAPAAAAAAAAAAEAIAAA&#10;ACIAAABkcnMvZG93bnJldi54bWxQSwECFAAUAAAACACHTuJAaJWYRIICAAA1BQAADgAAAAAAAAAB&#10;ACAAAAAjAQAAZHJzL2Uyb0RvYy54bWxQSwUGAAAAAAYABgBZAQAAFwYAAAAA&#10;">
                <v:fill on="t" focussize="0,0"/>
                <v:stroke weight="1pt" color="#000000" miterlimit="8" joinstyle="miter"/>
                <v:imagedata o:title=""/>
                <o:lock v:ext="edit" aspectratio="f"/>
                <v:textbox>
                  <w:txbxContent>
                    <w:p w14:paraId="5ED53438">
                      <w:pPr>
                        <w:jc w:val="center"/>
                        <w:rPr>
                          <w:rFonts w:ascii="Arial" w:hAnsi="Arial" w:cs="Arial"/>
                        </w:rPr>
                      </w:pPr>
                      <w:r>
                        <w:rPr>
                          <w:rFonts w:ascii="Arial" w:hAnsi="Arial" w:cs="Arial"/>
                        </w:rPr>
                        <w:t>Konsumsi Zat Gizi tidak cukup</w:t>
                      </w:r>
                    </w:p>
                  </w:txbxContent>
                </v:textbox>
              </v:rect>
            </w:pict>
          </mc:Fallback>
        </mc:AlternateContent>
      </w:r>
      <w:r>
        <mc:AlternateContent>
          <mc:Choice Requires="wps">
            <w:drawing>
              <wp:anchor distT="0" distB="0" distL="113665" distR="113665" simplePos="0" relativeHeight="251677696" behindDoc="0" locked="0" layoutInCell="1" allowOverlap="1">
                <wp:simplePos x="0" y="0"/>
                <wp:positionH relativeFrom="column">
                  <wp:posOffset>2540635</wp:posOffset>
                </wp:positionH>
                <wp:positionV relativeFrom="paragraph">
                  <wp:posOffset>207645</wp:posOffset>
                </wp:positionV>
                <wp:extent cx="0" cy="561975"/>
                <wp:effectExtent l="0" t="0" r="19050" b="0"/>
                <wp:wrapNone/>
                <wp:docPr id="140566116" name="Straight Connector 140566116"/>
                <wp:cNvGraphicFramePr/>
                <a:graphic xmlns:a="http://schemas.openxmlformats.org/drawingml/2006/main">
                  <a:graphicData uri="http://schemas.microsoft.com/office/word/2010/wordprocessingShape">
                    <wps:wsp>
                      <wps:cNvCnPr/>
                      <wps:spPr>
                        <a:xfrm flipV="1">
                          <a:off x="0" y="0"/>
                          <a:ext cx="0" cy="56197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Straight Connector 140566116" o:spid="_x0000_s1026" o:spt="20" style="position:absolute;left:0pt;flip:y;margin-left:200.05pt;margin-top:16.35pt;height:44.25pt;width:0pt;z-index:251677696;mso-width-relative:page;mso-height-relative:page;" filled="f" stroked="t" coordsize="21600,21600" o:gfxdata="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7xninWAAAACgEAAA8AAAAAAAAAAQAgAAAAIgAAAGRycy9kb3ducmV2LnhtbFBLAQIUABQA&#10;AAAIAIdO4kB1vu5u8gEAAO8DAAAOAAAAAAAAAAEAIAAAACUBAABkcnMvZTJvRG9jLnhtbFBLBQYA&#10;AAAABgAGAFkBAACJBQAAAAA=&#10;">
                <v:fill on="f" focussize="0,0"/>
                <v:stroke weight="0.5pt" color="#000000" miterlimit="8" joinstyle="miter"/>
                <v:imagedata o:title=""/>
                <o:lock v:ext="edit" aspectratio="f"/>
              </v:lin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1673860</wp:posOffset>
                </wp:positionH>
                <wp:positionV relativeFrom="paragraph">
                  <wp:posOffset>207010</wp:posOffset>
                </wp:positionV>
                <wp:extent cx="1552575" cy="0"/>
                <wp:effectExtent l="38100" t="76200" r="0" b="76200"/>
                <wp:wrapNone/>
                <wp:docPr id="140566118" name="Straight Arrow Connector 140566118"/>
                <wp:cNvGraphicFramePr/>
                <a:graphic xmlns:a="http://schemas.openxmlformats.org/drawingml/2006/main">
                  <a:graphicData uri="http://schemas.microsoft.com/office/word/2010/wordprocessingShape">
                    <wps:wsp>
                      <wps:cNvCnPr/>
                      <wps:spPr>
                        <a:xfrm>
                          <a:off x="0" y="0"/>
                          <a:ext cx="1552575" cy="0"/>
                        </a:xfrm>
                        <a:prstGeom prst="straightConnector1">
                          <a:avLst/>
                        </a:prstGeom>
                        <a:noFill/>
                        <a:ln w="6350" cap="flat" cmpd="sng" algn="ctr">
                          <a:solidFill>
                            <a:sysClr val="windowText" lastClr="000000"/>
                          </a:solidFill>
                          <a:prstDash val="solid"/>
                          <a:miter lim="800000"/>
                          <a:headEnd type="triangle"/>
                          <a:tailEnd type="triangle"/>
                        </a:ln>
                        <a:effectLst/>
                      </wps:spPr>
                      <wps:bodyPr/>
                    </wps:wsp>
                  </a:graphicData>
                </a:graphic>
              </wp:anchor>
            </w:drawing>
          </mc:Choice>
          <mc:Fallback>
            <w:pict>
              <v:shape id="Straight Arrow Connector 140566118" o:spid="_x0000_s1026" o:spt="32" type="#_x0000_t32" style="position:absolute;left:0pt;margin-left:131.8pt;margin-top:16.3pt;height:0pt;width:122.25pt;z-index:251678720;mso-width-relative:page;mso-height-relative:page;" filled="f" stroked="t" coordsize="21600,21600" o:gfxdata="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mku0Y1wAAAAkBAAAPAAAAAAAAAAEAIAAA&#10;ACIAAABkcnMvZG93bnJldi54bWxQSwECFAAUAAAACACHTuJA6fTXGg0CAAAyBAAADgAAAAAAAAAB&#10;ACAAAAAmAQAAZHJzL2Uyb0RvYy54bWxQSwUGAAAAAAYABgBZAQAApQUAAAAA&#10;">
                <v:fill on="f" focussize="0,0"/>
                <v:stroke weight="0.5pt" color="#000000" miterlimit="8" joinstyle="miter" startarrow="block" endarrow="block"/>
                <v:imagedata o:title=""/>
                <o:lock v:ext="edit" aspectratio="f"/>
              </v:shape>
            </w:pict>
          </mc:Fallback>
        </mc:AlternateContent>
      </w:r>
    </w:p>
    <w:p w14:paraId="4D85728E">
      <w:pPr>
        <w:tabs>
          <w:tab w:val="right" w:pos="7937"/>
        </w:tabs>
      </w:pPr>
      <w:r>
        <mc:AlternateContent>
          <mc:Choice Requires="wps">
            <w:drawing>
              <wp:anchor distT="0" distB="0" distL="114300" distR="114300" simplePos="0" relativeHeight="251676672" behindDoc="0" locked="0" layoutInCell="1" allowOverlap="1">
                <wp:simplePos x="0" y="0"/>
                <wp:positionH relativeFrom="column">
                  <wp:posOffset>3941445</wp:posOffset>
                </wp:positionH>
                <wp:positionV relativeFrom="paragraph">
                  <wp:posOffset>226695</wp:posOffset>
                </wp:positionV>
                <wp:extent cx="152400" cy="381000"/>
                <wp:effectExtent l="0" t="38100" r="38100" b="0"/>
                <wp:wrapNone/>
                <wp:docPr id="140566114" name="Straight Arrow Connector 140566114"/>
                <wp:cNvGraphicFramePr/>
                <a:graphic xmlns:a="http://schemas.openxmlformats.org/drawingml/2006/main">
                  <a:graphicData uri="http://schemas.microsoft.com/office/word/2010/wordprocessingShape">
                    <wps:wsp>
                      <wps:cNvCnPr/>
                      <wps:spPr>
                        <a:xfrm flipV="1">
                          <a:off x="0" y="0"/>
                          <a:ext cx="152400" cy="381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Straight Arrow Connector 140566114" o:spid="_x0000_s1026" o:spt="32" type="#_x0000_t32" style="position:absolute;left:0pt;flip:y;margin-left:310.35pt;margin-top:17.85pt;height:30pt;width:12pt;z-index:251676672;mso-width-relative:page;mso-height-relative:page;" filled="f" stroked="t" coordsize="21600,21600" o:gfxdata="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l3ELHYAAAACQEAAA8AAAAAAAAAAQAg&#10;AAAAIgAAAGRycy9kb3ducmV2LnhtbFBLAQIUABQAAAAIAIdO4kARessTDgIAACQEAAAOAAAAAAAA&#10;AAEAIAAAACcBAABkcnMvZTJvRG9jLnhtbFBLBQYAAAAABgAGAFkBAACnBQAAAAA=&#10;">
                <v:fill on="f" focussize="0,0"/>
                <v:stroke weight="0.5pt" color="#000000" miterlimit="8" joinstyle="miter" endarrow="block"/>
                <v:imagedata o:title=""/>
                <o:lock v:ext="edit" aspectratio="f"/>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807720</wp:posOffset>
                </wp:positionH>
                <wp:positionV relativeFrom="paragraph">
                  <wp:posOffset>226695</wp:posOffset>
                </wp:positionV>
                <wp:extent cx="114300" cy="285750"/>
                <wp:effectExtent l="38100" t="38100" r="0" b="0"/>
                <wp:wrapNone/>
                <wp:docPr id="140566113" name="Straight Arrow Connector 140566113"/>
                <wp:cNvGraphicFramePr/>
                <a:graphic xmlns:a="http://schemas.openxmlformats.org/drawingml/2006/main">
                  <a:graphicData uri="http://schemas.microsoft.com/office/word/2010/wordprocessingShape">
                    <wps:wsp>
                      <wps:cNvCnPr/>
                      <wps:spPr>
                        <a:xfrm flipH="1" flipV="1">
                          <a:off x="0" y="0"/>
                          <a:ext cx="114300" cy="2857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Straight Arrow Connector 140566113" o:spid="_x0000_s1026" o:spt="32" type="#_x0000_t32" style="position:absolute;left:0pt;flip:x y;margin-left:63.6pt;margin-top:17.85pt;height:22.5pt;width:9pt;z-index:251675648;mso-width-relative:page;mso-height-relative:page;" filled="f" stroked="t" coordsize="21600,21600" o:gfxdata="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U4Ava1wAAAAkBAAAPAAAA&#10;AAAAAAEAIAAAACIAAABkcnMvZG93bnJldi54bWxQSwECFAAUAAAACACHTuJA18dNYhYCAAAuBAAA&#10;DgAAAAAAAAABACAAAAAmAQAAZHJzL2Uyb0RvYy54bWxQSwUGAAAAAAYABgBZAQAArgUAAAAA&#10;">
                <v:fill on="f" focussize="0,0"/>
                <v:stroke weight="0.5pt" color="#000000" miterlimit="8" joinstyle="miter" endarrow="block"/>
                <v:imagedata o:title=""/>
                <o:lock v:ext="edit" aspectratio="f"/>
              </v:shape>
            </w:pict>
          </mc:Fallback>
        </mc:AlternateContent>
      </w:r>
      <w:r>
        <w:tab/>
      </w:r>
      <w:r>
        <w:t xml:space="preserve">     </w:t>
      </w:r>
    </w:p>
    <w:p w14:paraId="3E151153">
      <w:r>
        <mc:AlternateContent>
          <mc:Choice Requires="wps">
            <w:drawing>
              <wp:anchor distT="0" distB="0" distL="114300" distR="114300" simplePos="0" relativeHeight="251671552" behindDoc="0" locked="0" layoutInCell="1" allowOverlap="1">
                <wp:simplePos x="0" y="0"/>
                <wp:positionH relativeFrom="column">
                  <wp:posOffset>1772920</wp:posOffset>
                </wp:positionH>
                <wp:positionV relativeFrom="paragraph">
                  <wp:posOffset>198755</wp:posOffset>
                </wp:positionV>
                <wp:extent cx="1666875" cy="1339850"/>
                <wp:effectExtent l="0" t="0" r="9525" b="0"/>
                <wp:wrapNone/>
                <wp:docPr id="55" name="Oval 55"/>
                <wp:cNvGraphicFramePr/>
                <a:graphic xmlns:a="http://schemas.openxmlformats.org/drawingml/2006/main">
                  <a:graphicData uri="http://schemas.microsoft.com/office/word/2010/wordprocessingShape">
                    <wps:wsp>
                      <wps:cNvSpPr/>
                      <wps:spPr>
                        <a:xfrm>
                          <a:off x="0" y="0"/>
                          <a:ext cx="1666875" cy="133985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6A9BE835">
                            <w:pPr>
                              <w:spacing w:after="0"/>
                              <w:jc w:val="center"/>
                              <w:rPr>
                                <w:rFonts w:ascii="Arial" w:hAnsi="Arial" w:cs="Arial"/>
                              </w:rPr>
                            </w:pPr>
                            <w:r>
                              <w:rPr>
                                <w:rFonts w:ascii="Arial" w:hAnsi="Arial" w:cs="Arial"/>
                              </w:rPr>
                              <w:t>Pola asuh</w:t>
                            </w:r>
                          </w:p>
                          <w:p w14:paraId="71C3A9E9">
                            <w:pPr>
                              <w:spacing w:after="0"/>
                              <w:jc w:val="center"/>
                              <w:rPr>
                                <w:rFonts w:ascii="Arial" w:hAnsi="Arial" w:cs="Arial"/>
                              </w:rPr>
                            </w:pPr>
                            <w:r>
                              <w:rPr>
                                <w:rFonts w:ascii="Arial" w:hAnsi="Arial" w:cs="Arial"/>
                              </w:rPr>
                              <w:t>Pengetahuan dan sikap yang kurang memadai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39.6pt;margin-top:15.65pt;height:105.5pt;width:131.25pt;z-index:251671552;v-text-anchor:middle;mso-width-relative:page;mso-height-relative:page;" fillcolor="#FFFFFF" filled="t" stroked="t" coordsize="21600,21600" o:gfxdata="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CKcEZbbAAAACgEAAA8AAAAA&#10;AAAAAQAgAAAAIgAAAGRycy9kb3ducmV2LnhtbFBLAQIUABQAAAAIAIdO4kDUJZtIgwIAADUFAAAO&#10;AAAAAAAAAAEAIAAAACoBAABkcnMvZTJvRG9jLnhtbFBLBQYAAAAABgAGAFkBAAAfBgAAAAA=&#10;">
                <v:fill on="t" focussize="0,0"/>
                <v:stroke weight="1pt" color="#000000" miterlimit="8" joinstyle="miter"/>
                <v:imagedata o:title=""/>
                <o:lock v:ext="edit" aspectratio="f"/>
                <v:textbox>
                  <w:txbxContent>
                    <w:p w14:paraId="6A9BE835">
                      <w:pPr>
                        <w:spacing w:after="0"/>
                        <w:jc w:val="center"/>
                        <w:rPr>
                          <w:rFonts w:ascii="Arial" w:hAnsi="Arial" w:cs="Arial"/>
                        </w:rPr>
                      </w:pPr>
                      <w:r>
                        <w:rPr>
                          <w:rFonts w:ascii="Arial" w:hAnsi="Arial" w:cs="Arial"/>
                        </w:rPr>
                        <w:t>Pola asuh</w:t>
                      </w:r>
                    </w:p>
                    <w:p w14:paraId="71C3A9E9">
                      <w:pPr>
                        <w:spacing w:after="0"/>
                        <w:jc w:val="center"/>
                        <w:rPr>
                          <w:rFonts w:ascii="Arial" w:hAnsi="Arial" w:cs="Arial"/>
                        </w:rPr>
                      </w:pPr>
                      <w:r>
                        <w:rPr>
                          <w:rFonts w:ascii="Arial" w:hAnsi="Arial" w:cs="Arial"/>
                        </w:rPr>
                        <w:t>Pengetahuan dan sikap yang kurang memadai</w:t>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242570</wp:posOffset>
                </wp:positionH>
                <wp:positionV relativeFrom="paragraph">
                  <wp:posOffset>224155</wp:posOffset>
                </wp:positionV>
                <wp:extent cx="1412875" cy="882650"/>
                <wp:effectExtent l="0" t="0" r="0" b="0"/>
                <wp:wrapNone/>
                <wp:docPr id="54" name="Oval 54"/>
                <wp:cNvGraphicFramePr/>
                <a:graphic xmlns:a="http://schemas.openxmlformats.org/drawingml/2006/main">
                  <a:graphicData uri="http://schemas.microsoft.com/office/word/2010/wordprocessingShape">
                    <wps:wsp>
                      <wps:cNvSpPr/>
                      <wps:spPr>
                        <a:xfrm>
                          <a:off x="0" y="0"/>
                          <a:ext cx="1412875" cy="88265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245E2CEA">
                            <w:pPr>
                              <w:jc w:val="center"/>
                              <w:rPr>
                                <w:rFonts w:ascii="Arial" w:hAnsi="Arial" w:cs="Arial"/>
                              </w:rPr>
                            </w:pPr>
                            <w:r>
                              <w:rPr>
                                <w:rFonts w:ascii="Arial" w:hAnsi="Arial" w:cs="Arial"/>
                              </w:rPr>
                              <w:t>Persediaan makanan tidak cukup</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9.1pt;margin-top:17.65pt;height:69.5pt;width:111.25pt;z-index:251670528;v-text-anchor:middle;mso-width-relative:page;mso-height-relative:page;" fillcolor="#FFFFFF" filled="t" stroked="t" coordsize="21600,21600" o:gfxdata="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Ku2Q1faAAAACQEAAA8AAAAAAAAA&#10;AQAgAAAAIgAAAGRycy9kb3ducmV2LnhtbFBLAQIUABQAAAAIAIdO4kBXn/KfgQIAADQFAAAOAAAA&#10;AAAAAAEAIAAAACkBAABkcnMvZTJvRG9jLnhtbFBLBQYAAAAABgAGAFkBAAAcBgAAAAA=&#10;">
                <v:fill on="t" focussize="0,0"/>
                <v:stroke weight="1pt" color="#000000" miterlimit="8" joinstyle="miter"/>
                <v:imagedata o:title=""/>
                <o:lock v:ext="edit" aspectratio="f"/>
                <v:textbox>
                  <w:txbxContent>
                    <w:p w14:paraId="245E2CEA">
                      <w:pPr>
                        <w:jc w:val="center"/>
                        <w:rPr>
                          <w:rFonts w:ascii="Arial" w:hAnsi="Arial" w:cs="Arial"/>
                        </w:rPr>
                      </w:pPr>
                      <w:r>
                        <w:rPr>
                          <w:rFonts w:ascii="Arial" w:hAnsi="Arial" w:cs="Arial"/>
                        </w:rPr>
                        <w:t>Persediaan makanan tidak cukup</w:t>
                      </w:r>
                    </w:p>
                  </w:txbxContent>
                </v:textbox>
              </v:shape>
            </w:pict>
          </mc:Fallback>
        </mc:AlternateContent>
      </w:r>
    </w:p>
    <w:p w14:paraId="588F5DA3">
      <w:r>
        <mc:AlternateContent>
          <mc:Choice Requires="wps">
            <w:drawing>
              <wp:anchor distT="0" distB="0" distL="114300" distR="114300" simplePos="0" relativeHeight="251692032" behindDoc="0" locked="0" layoutInCell="1" allowOverlap="1">
                <wp:simplePos x="0" y="0"/>
                <wp:positionH relativeFrom="column">
                  <wp:posOffset>4947920</wp:posOffset>
                </wp:positionH>
                <wp:positionV relativeFrom="paragraph">
                  <wp:posOffset>167005</wp:posOffset>
                </wp:positionV>
                <wp:extent cx="876300" cy="723900"/>
                <wp:effectExtent l="0" t="0" r="0" b="0"/>
                <wp:wrapNone/>
                <wp:docPr id="48" name="Rectangle 17"/>
                <wp:cNvGraphicFramePr/>
                <a:graphic xmlns:a="http://schemas.openxmlformats.org/drawingml/2006/main">
                  <a:graphicData uri="http://schemas.microsoft.com/office/word/2010/wordprocessingShape">
                    <wps:wsp>
                      <wps:cNvSpPr/>
                      <wps:spPr>
                        <a:xfrm>
                          <a:off x="0" y="0"/>
                          <a:ext cx="876300" cy="7239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0BCB1F5">
                            <w:pPr>
                              <w:spacing w:after="0"/>
                              <w:jc w:val="center"/>
                              <w:rPr>
                                <w:rFonts w:ascii="Arial" w:hAnsi="Arial" w:cs="Arial"/>
                              </w:rPr>
                            </w:pPr>
                            <w:r>
                              <w:rPr>
                                <w:rFonts w:ascii="Arial" w:hAnsi="Arial" w:cs="Arial"/>
                              </w:rPr>
                              <w:t xml:space="preserve">Penyebab </w:t>
                            </w:r>
                          </w:p>
                          <w:p w14:paraId="4B11318E">
                            <w:pPr>
                              <w:spacing w:after="0"/>
                              <w:jc w:val="center"/>
                              <w:rPr>
                                <w:rFonts w:ascii="Arial" w:hAnsi="Arial" w:cs="Arial"/>
                              </w:rPr>
                            </w:pPr>
                            <w:r>
                              <w:rPr>
                                <w:rFonts w:ascii="Arial" w:hAnsi="Arial" w:cs="Arial"/>
                              </w:rPr>
                              <w:t>Tidak Langsung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7" o:spid="_x0000_s1026" o:spt="1" style="position:absolute;left:0pt;margin-left:389.6pt;margin-top:13.15pt;height:57pt;width:69pt;z-index:251692032;v-text-anchor:middle;mso-width-relative:page;mso-height-relative:page;" fillcolor="#FFFFFF" filled="t" stroked="t" coordsize="21600,21600" o:gfxdata="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J3FxVPXAAAACgEAAA8AAAAAAAAAAQAgAAAA&#10;IgAAAGRycy9kb3ducmV2LnhtbFBLAQIUABQAAAAIAIdO4kApZX+wfgIAADUFAAAOAAAAAAAAAAEA&#10;IAAAACYBAABkcnMvZTJvRG9jLnhtbFBLBQYAAAAABgAGAFkBAAAWBgAAAAA=&#10;">
                <v:fill on="t" focussize="0,0"/>
                <v:stroke weight="1pt" color="#000000" miterlimit="8" joinstyle="miter"/>
                <v:imagedata o:title=""/>
                <o:lock v:ext="edit" aspectratio="f"/>
                <v:textbox>
                  <w:txbxContent>
                    <w:p w14:paraId="40BCB1F5">
                      <w:pPr>
                        <w:spacing w:after="0"/>
                        <w:jc w:val="center"/>
                        <w:rPr>
                          <w:rFonts w:ascii="Arial" w:hAnsi="Arial" w:cs="Arial"/>
                        </w:rPr>
                      </w:pPr>
                      <w:r>
                        <w:rPr>
                          <w:rFonts w:ascii="Arial" w:hAnsi="Arial" w:cs="Arial"/>
                        </w:rPr>
                        <w:t xml:space="preserve">Penyebab </w:t>
                      </w:r>
                    </w:p>
                    <w:p w14:paraId="4B11318E">
                      <w:pPr>
                        <w:spacing w:after="0"/>
                        <w:jc w:val="center"/>
                        <w:rPr>
                          <w:rFonts w:ascii="Arial" w:hAnsi="Arial" w:cs="Arial"/>
                        </w:rPr>
                      </w:pPr>
                      <w:r>
                        <w:rPr>
                          <w:rFonts w:ascii="Arial" w:hAnsi="Arial" w:cs="Arial"/>
                        </w:rPr>
                        <w:t>Tidak Langsung</w:t>
                      </w:r>
                    </w:p>
                  </w:txbxContent>
                </v:textbox>
              </v:rect>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3481070</wp:posOffset>
                </wp:positionH>
                <wp:positionV relativeFrom="paragraph">
                  <wp:posOffset>33655</wp:posOffset>
                </wp:positionV>
                <wp:extent cx="1279525" cy="850900"/>
                <wp:effectExtent l="0" t="0" r="0" b="6350"/>
                <wp:wrapNone/>
                <wp:docPr id="56" name="Oval 56"/>
                <wp:cNvGraphicFramePr/>
                <a:graphic xmlns:a="http://schemas.openxmlformats.org/drawingml/2006/main">
                  <a:graphicData uri="http://schemas.microsoft.com/office/word/2010/wordprocessingShape">
                    <wps:wsp>
                      <wps:cNvSpPr/>
                      <wps:spPr>
                        <a:xfrm>
                          <a:off x="0" y="0"/>
                          <a:ext cx="1279525" cy="85090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21B33131">
                            <w:pPr>
                              <w:jc w:val="center"/>
                              <w:rPr>
                                <w:rFonts w:ascii="Arial" w:hAnsi="Arial" w:cs="Arial"/>
                              </w:rPr>
                            </w:pPr>
                            <w:r>
                              <w:rPr>
                                <w:rFonts w:ascii="Arial" w:hAnsi="Arial" w:cs="Arial"/>
                              </w:rPr>
                              <w:t>Pelayanan kesehatan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74.1pt;margin-top:2.65pt;height:67pt;width:100.75pt;z-index:251672576;v-text-anchor:middle;mso-width-relative:page;mso-height-relative:page;" fillcolor="#FFFFFF" filled="t" stroked="t" coordsize="21600,21600" o:gfxdata="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AVLE242gAAAAkBAAAPAAAAAAAAAAEA&#10;IAAAACIAAABkcnMvZG93bnJldi54bWxQSwECFAAUAAAACACHTuJAKk1me38CAAA0BQAADgAAAAAA&#10;AAABACAAAAApAQAAZHJzL2Uyb0RvYy54bWxQSwUGAAAAAAYABgBZAQAAGgYAAAAA&#10;">
                <v:fill on="t" focussize="0,0"/>
                <v:stroke weight="1pt" color="#000000" miterlimit="8" joinstyle="miter"/>
                <v:imagedata o:title=""/>
                <o:lock v:ext="edit" aspectratio="f"/>
                <v:textbox>
                  <w:txbxContent>
                    <w:p w14:paraId="21B33131">
                      <w:pPr>
                        <w:jc w:val="center"/>
                        <w:rPr>
                          <w:rFonts w:ascii="Arial" w:hAnsi="Arial" w:cs="Arial"/>
                        </w:rPr>
                      </w:pPr>
                      <w:r>
                        <w:rPr>
                          <w:rFonts w:ascii="Arial" w:hAnsi="Arial" w:cs="Arial"/>
                        </w:rPr>
                        <w:t>Pelayanan kesehatan</w:t>
                      </w:r>
                    </w:p>
                  </w:txbxContent>
                </v:textbox>
              </v:shape>
            </w:pict>
          </mc:Fallback>
        </mc:AlternateContent>
      </w:r>
    </w:p>
    <w:p w14:paraId="6D41F2AF"/>
    <w:p w14:paraId="758A77B2">
      <w:r>
        <mc:AlternateContent>
          <mc:Choice Requires="wps">
            <w:drawing>
              <wp:anchor distT="0" distB="0" distL="114300" distR="114300" simplePos="0" relativeHeight="251679744" behindDoc="0" locked="0" layoutInCell="1" allowOverlap="1">
                <wp:simplePos x="0" y="0"/>
                <wp:positionH relativeFrom="column">
                  <wp:posOffset>1042670</wp:posOffset>
                </wp:positionH>
                <wp:positionV relativeFrom="paragraph">
                  <wp:posOffset>236855</wp:posOffset>
                </wp:positionV>
                <wp:extent cx="673100" cy="552450"/>
                <wp:effectExtent l="0" t="0" r="12700" b="0"/>
                <wp:wrapNone/>
                <wp:docPr id="140566119" name="Straight Connector 140566119"/>
                <wp:cNvGraphicFramePr/>
                <a:graphic xmlns:a="http://schemas.openxmlformats.org/drawingml/2006/main">
                  <a:graphicData uri="http://schemas.microsoft.com/office/word/2010/wordprocessingShape">
                    <wps:wsp>
                      <wps:cNvCnPr/>
                      <wps:spPr>
                        <a:xfrm>
                          <a:off x="0" y="0"/>
                          <a:ext cx="673100" cy="5524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Straight Connector 140566119" o:spid="_x0000_s1026" o:spt="20" style="position:absolute;left:0pt;margin-left:82.1pt;margin-top:18.65pt;height:43.5pt;width:53pt;z-index:251679744;mso-width-relative:page;mso-height-relative:page;" filled="f" stroked="t" coordsize="21600,21600" o:gfxdata="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C2yCKLXAAAACgEAAA8AAAAAAAAAAQAgAAAAIgAAAGRycy9kb3ducmV2LnhtbFBLAQIUABQA&#10;AAAIAIdO4kCLfTLx8QEAAOoDAAAOAAAAAAAAAAEAIAAAACYBAABkcnMvZTJvRG9jLnhtbFBLBQYA&#10;AAAABgAGAFkBAACJBQAAAAA=&#10;">
                <v:fill on="f" focussize="0,0"/>
                <v:stroke weight="0.5pt" color="#000000" miterlimit="8" joinstyle="miter"/>
                <v:imagedata o:title=""/>
                <o:lock v:ext="edit" aspectratio="f"/>
              </v:line>
            </w:pict>
          </mc:Fallback>
        </mc:AlternateContent>
      </w:r>
    </w:p>
    <w:p w14:paraId="071FDDCD">
      <w:r>
        <mc:AlternateContent>
          <mc:Choice Requires="wps">
            <w:drawing>
              <wp:anchor distT="0" distB="0" distL="114300" distR="114300" simplePos="0" relativeHeight="251680768" behindDoc="0" locked="0" layoutInCell="1" allowOverlap="1">
                <wp:simplePos x="0" y="0"/>
                <wp:positionH relativeFrom="column">
                  <wp:posOffset>3531870</wp:posOffset>
                </wp:positionH>
                <wp:positionV relativeFrom="paragraph">
                  <wp:posOffset>8255</wp:posOffset>
                </wp:positionV>
                <wp:extent cx="488950" cy="488950"/>
                <wp:effectExtent l="0" t="0" r="6350" b="6350"/>
                <wp:wrapNone/>
                <wp:docPr id="140566120" name="Straight Connector 140566120"/>
                <wp:cNvGraphicFramePr/>
                <a:graphic xmlns:a="http://schemas.openxmlformats.org/drawingml/2006/main">
                  <a:graphicData uri="http://schemas.microsoft.com/office/word/2010/wordprocessingShape">
                    <wps:wsp>
                      <wps:cNvCnPr/>
                      <wps:spPr>
                        <a:xfrm flipH="1">
                          <a:off x="0" y="0"/>
                          <a:ext cx="488950" cy="4889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Straight Connector 140566120" o:spid="_x0000_s1026" o:spt="20" style="position:absolute;left:0pt;flip:x;margin-left:278.1pt;margin-top:0.65pt;height:38.5pt;width:38.5pt;z-index:251680768;mso-width-relative:page;mso-height-relative:page;" filled="f" stroked="t" coordsize="21600,21600" o:gfxdata="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i9Ft39YAAAAIAQAADwAAAAAAAAABACAAAAAiAAAAZHJzL2Rvd25yZXYueG1sUEsBAhQA&#10;FAAAAAgAh07iQK6q05z0AQAA9AMAAA4AAAAAAAAAAQAgAAAAJQEAAGRycy9lMm9Eb2MueG1sUEsF&#10;BgAAAAAGAAYAWQEAAIsFAAAAAA==&#10;">
                <v:fill on="f" focussize="0,0"/>
                <v:stroke weight="0.5pt" color="#000000" miterlimit="8" joinstyle="miter"/>
                <v:imagedata o:title=""/>
                <o:lock v:ext="edit" aspectratio="f"/>
              </v:line>
            </w:pict>
          </mc:Fallback>
        </mc:AlternateContent>
      </w:r>
    </w:p>
    <w:p w14:paraId="306BE091">
      <w:r>
        <mc:AlternateContent>
          <mc:Choice Requires="wps">
            <w:drawing>
              <wp:anchor distT="0" distB="0" distL="114300" distR="114300" simplePos="0" relativeHeight="251669504" behindDoc="0" locked="0" layoutInCell="1" allowOverlap="1">
                <wp:simplePos x="0" y="0"/>
                <wp:positionH relativeFrom="column">
                  <wp:posOffset>1341120</wp:posOffset>
                </wp:positionH>
                <wp:positionV relativeFrom="paragraph">
                  <wp:posOffset>243840</wp:posOffset>
                </wp:positionV>
                <wp:extent cx="2447925" cy="777875"/>
                <wp:effectExtent l="0" t="0" r="9525" b="3175"/>
                <wp:wrapNone/>
                <wp:docPr id="50" name="Rectangle 50"/>
                <wp:cNvGraphicFramePr/>
                <a:graphic xmlns:a="http://schemas.openxmlformats.org/drawingml/2006/main">
                  <a:graphicData uri="http://schemas.microsoft.com/office/word/2010/wordprocessingShape">
                    <wps:wsp>
                      <wps:cNvSpPr/>
                      <wps:spPr>
                        <a:xfrm>
                          <a:off x="0" y="0"/>
                          <a:ext cx="2447925" cy="7778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48016E8">
                            <w:pPr>
                              <w:spacing w:after="0"/>
                              <w:jc w:val="center"/>
                              <w:rPr>
                                <w:rFonts w:ascii="Arial" w:hAnsi="Arial" w:cs="Arial"/>
                              </w:rPr>
                            </w:pPr>
                            <w:r>
                              <w:rPr>
                                <w:rFonts w:ascii="Arial" w:hAnsi="Arial" w:cs="Arial"/>
                              </w:rPr>
                              <w:t>Kemiskinan dan Pendidikan ketersediaan pangan</w:t>
                            </w:r>
                          </w:p>
                          <w:p w14:paraId="17C4C301">
                            <w:pPr>
                              <w:spacing w:after="0"/>
                              <w:jc w:val="center"/>
                              <w:rPr>
                                <w:rFonts w:ascii="Arial" w:hAnsi="Arial" w:cs="Arial"/>
                              </w:rPr>
                            </w:pPr>
                            <w:r>
                              <w:rPr>
                                <w:rFonts w:ascii="Arial" w:hAnsi="Arial" w:cs="Arial"/>
                              </w:rPr>
                              <w:t>Kesempatan kerja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50" o:spid="_x0000_s1026" o:spt="1" style="position:absolute;left:0pt;margin-left:105.6pt;margin-top:19.2pt;height:61.25pt;width:192.75pt;z-index:251669504;v-text-anchor:middle;mso-width-relative:page;mso-height-relative:page;" fillcolor="#FFFFFF" filled="t" stroked="t" coordsize="21600,21600" o:gfxdata="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k94So9cAAAAKAQAADwAAAAAAAAABACAA&#10;AAAiAAAAZHJzL2Rvd25yZXYueG1sUEsBAhQAFAAAAAgAh07iQM1BKMKAAgAANgUAAA4AAAAAAAAA&#10;AQAgAAAAJgEAAGRycy9lMm9Eb2MueG1sUEsFBgAAAAAGAAYAWQEAABgGAAAAAA==&#10;">
                <v:fill on="t" focussize="0,0"/>
                <v:stroke weight="1pt" color="#000000" miterlimit="8" joinstyle="miter"/>
                <v:imagedata o:title=""/>
                <o:lock v:ext="edit" aspectratio="f"/>
                <v:textbox>
                  <w:txbxContent>
                    <w:p w14:paraId="648016E8">
                      <w:pPr>
                        <w:spacing w:after="0"/>
                        <w:jc w:val="center"/>
                        <w:rPr>
                          <w:rFonts w:ascii="Arial" w:hAnsi="Arial" w:cs="Arial"/>
                        </w:rPr>
                      </w:pPr>
                      <w:r>
                        <w:rPr>
                          <w:rFonts w:ascii="Arial" w:hAnsi="Arial" w:cs="Arial"/>
                        </w:rPr>
                        <w:t>Kemiskinan dan Pendidikan ketersediaan pangan</w:t>
                      </w:r>
                    </w:p>
                    <w:p w14:paraId="17C4C301">
                      <w:pPr>
                        <w:spacing w:after="0"/>
                        <w:jc w:val="center"/>
                        <w:rPr>
                          <w:rFonts w:ascii="Arial" w:hAnsi="Arial" w:cs="Arial"/>
                        </w:rPr>
                      </w:pPr>
                      <w:r>
                        <w:rPr>
                          <w:rFonts w:ascii="Arial" w:hAnsi="Arial" w:cs="Arial"/>
                        </w:rPr>
                        <w:t>Kesempatan kerja</w:t>
                      </w:r>
                    </w:p>
                  </w:txbxContent>
                </v:textbox>
              </v:rect>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2560320</wp:posOffset>
                </wp:positionH>
                <wp:positionV relativeFrom="paragraph">
                  <wp:posOffset>91440</wp:posOffset>
                </wp:positionV>
                <wp:extent cx="6350" cy="184150"/>
                <wp:effectExtent l="0" t="0" r="12700" b="6350"/>
                <wp:wrapNone/>
                <wp:docPr id="140566122" name="Straight Connector 140566122"/>
                <wp:cNvGraphicFramePr/>
                <a:graphic xmlns:a="http://schemas.openxmlformats.org/drawingml/2006/main">
                  <a:graphicData uri="http://schemas.microsoft.com/office/word/2010/wordprocessingShape">
                    <wps:wsp>
                      <wps:cNvCnPr/>
                      <wps:spPr>
                        <a:xfrm flipH="1">
                          <a:off x="0" y="0"/>
                          <a:ext cx="6350" cy="1841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Straight Connector 140566122" o:spid="_x0000_s1026" o:spt="20" style="position:absolute;left:0pt;flip:x;margin-left:201.6pt;margin-top:7.2pt;height:14.5pt;width:0.5pt;z-index:251681792;mso-width-relative:page;mso-height-relative:page;" filled="f" stroked="t" coordsize="21600,21600" o:gfxdata="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y14lmNYAAAAJAQAADwAAAAAAAAABACAAAAAiAAAAZHJzL2Rvd25yZXYueG1sUEsBAhQAFAAA&#10;AAgAh07iQAUyJy7xAQAA8gMAAA4AAAAAAAAAAQAgAAAAJQEAAGRycy9lMm9Eb2MueG1sUEsFBgAA&#10;AAAGAAYAWQEAAIgFAAAAAA==&#10;">
                <v:fill on="f" focussize="0,0"/>
                <v:stroke weight="0.5pt" color="#000000" miterlimit="8" joinstyle="miter"/>
                <v:imagedata o:title=""/>
                <o:lock v:ext="edit" aspectratio="f"/>
              </v:line>
            </w:pict>
          </mc:Fallback>
        </mc:AlternateContent>
      </w:r>
    </w:p>
    <w:p w14:paraId="052FA53E">
      <w:r>
        <mc:AlternateContent>
          <mc:Choice Requires="wps">
            <w:drawing>
              <wp:anchor distT="0" distB="0" distL="114300" distR="114300" simplePos="0" relativeHeight="251693056" behindDoc="0" locked="0" layoutInCell="1" allowOverlap="1">
                <wp:simplePos x="0" y="0"/>
                <wp:positionH relativeFrom="column">
                  <wp:posOffset>4668520</wp:posOffset>
                </wp:positionH>
                <wp:positionV relativeFrom="paragraph">
                  <wp:posOffset>81915</wp:posOffset>
                </wp:positionV>
                <wp:extent cx="847725" cy="466725"/>
                <wp:effectExtent l="0" t="0" r="9525" b="9525"/>
                <wp:wrapNone/>
                <wp:docPr id="47" name="Rectangle 18"/>
                <wp:cNvGraphicFramePr/>
                <a:graphic xmlns:a="http://schemas.openxmlformats.org/drawingml/2006/main">
                  <a:graphicData uri="http://schemas.microsoft.com/office/word/2010/wordprocessingShape">
                    <wps:wsp>
                      <wps:cNvSpPr/>
                      <wps:spPr>
                        <a:xfrm>
                          <a:off x="0" y="0"/>
                          <a:ext cx="847725" cy="4667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0CCC6A8">
                            <w:pPr>
                              <w:spacing w:after="0"/>
                              <w:jc w:val="center"/>
                              <w:rPr>
                                <w:rFonts w:ascii="Arial" w:hAnsi="Arial" w:cs="Arial"/>
                              </w:rPr>
                            </w:pPr>
                            <w:r>
                              <w:rPr>
                                <w:rFonts w:ascii="Arial" w:hAnsi="Arial" w:cs="Arial"/>
                              </w:rPr>
                              <w:t>Masalah Utama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8" o:spid="_x0000_s1026" o:spt="1" style="position:absolute;left:0pt;margin-left:367.6pt;margin-top:6.45pt;height:36.75pt;width:66.75pt;z-index:251693056;v-text-anchor:middle;mso-width-relative:page;mso-height-relative:page;" fillcolor="#FFFFFF" filled="t" stroked="t" coordsize="21600,21600" o:gfxdata="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A8vd1zWAAAACQEAAA8AAAAAAAAAAQAgAAAA&#10;IgAAAGRycy9kb3ducmV2LnhtbFBLAQIUABQAAAAIAIdO4kBI+OELfwIAADUFAAAOAAAAAAAAAAEA&#10;IAAAACUBAABkcnMvZTJvRG9jLnhtbFBLBQYAAAAABgAGAFkBAAAWBgAAAAA=&#10;">
                <v:fill on="t" focussize="0,0"/>
                <v:stroke weight="1pt" color="#000000" miterlimit="8" joinstyle="miter"/>
                <v:imagedata o:title=""/>
                <o:lock v:ext="edit" aspectratio="f"/>
                <v:textbox>
                  <w:txbxContent>
                    <w:p w14:paraId="40CCC6A8">
                      <w:pPr>
                        <w:spacing w:after="0"/>
                        <w:jc w:val="center"/>
                        <w:rPr>
                          <w:rFonts w:ascii="Arial" w:hAnsi="Arial" w:cs="Arial"/>
                        </w:rPr>
                      </w:pPr>
                      <w:r>
                        <w:rPr>
                          <w:rFonts w:ascii="Arial" w:hAnsi="Arial" w:cs="Arial"/>
                        </w:rPr>
                        <w:t>Masalah Utama</w:t>
                      </w:r>
                    </w:p>
                  </w:txbxContent>
                </v:textbox>
              </v:rect>
            </w:pict>
          </mc:Fallback>
        </mc:AlternateContent>
      </w:r>
    </w:p>
    <w:p w14:paraId="2DFD6B93"/>
    <w:p w14:paraId="604A2DFF">
      <w:r>
        <mc:AlternateContent>
          <mc:Choice Requires="wps">
            <w:drawing>
              <wp:anchor distT="0" distB="0" distL="114300" distR="114300" simplePos="0" relativeHeight="251694080" behindDoc="0" locked="0" layoutInCell="1" allowOverlap="1">
                <wp:simplePos x="0" y="0"/>
                <wp:positionH relativeFrom="column">
                  <wp:posOffset>4668520</wp:posOffset>
                </wp:positionH>
                <wp:positionV relativeFrom="paragraph">
                  <wp:posOffset>256540</wp:posOffset>
                </wp:positionV>
                <wp:extent cx="844550" cy="742950"/>
                <wp:effectExtent l="0" t="0" r="0" b="0"/>
                <wp:wrapNone/>
                <wp:docPr id="46" name="Rectangle 19"/>
                <wp:cNvGraphicFramePr/>
                <a:graphic xmlns:a="http://schemas.openxmlformats.org/drawingml/2006/main">
                  <a:graphicData uri="http://schemas.microsoft.com/office/word/2010/wordprocessingShape">
                    <wps:wsp>
                      <wps:cNvSpPr/>
                      <wps:spPr>
                        <a:xfrm>
                          <a:off x="0" y="0"/>
                          <a:ext cx="844550" cy="7429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025EB2B">
                            <w:pPr>
                              <w:spacing w:after="0"/>
                              <w:jc w:val="center"/>
                              <w:rPr>
                                <w:rFonts w:ascii="Arial" w:hAnsi="Arial" w:cs="Arial"/>
                              </w:rPr>
                            </w:pPr>
                            <w:r>
                              <w:rPr>
                                <w:rFonts w:ascii="Arial" w:hAnsi="Arial" w:cs="Arial"/>
                              </w:rPr>
                              <w:t>Masalah Dasar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9" o:spid="_x0000_s1026" o:spt="1" style="position:absolute;left:0pt;margin-left:367.6pt;margin-top:20.2pt;height:58.5pt;width:66.5pt;z-index:251694080;v-text-anchor:middle;mso-width-relative:page;mso-height-relative:page;" fillcolor="#FFFFFF" filled="t" stroked="t" coordsize="21600,21600" o:gfxdata="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BJI9NB1wAAAAoBAAAPAAAAAAAAAAEAIAAA&#10;ACIAAABkcnMvZG93bnJldi54bWxQSwECFAAUAAAACACHTuJAwoeBeH8CAAA1BQAADgAAAAAAAAAB&#10;ACAAAAAmAQAAZHJzL2Uyb0RvYy54bWxQSwUGAAAAAAYABgBZAQAAFwYAAAAA&#10;">
                <v:fill on="t" focussize="0,0"/>
                <v:stroke weight="1pt" color="#000000" miterlimit="8" joinstyle="miter"/>
                <v:imagedata o:title=""/>
                <o:lock v:ext="edit" aspectratio="f"/>
                <v:textbox>
                  <w:txbxContent>
                    <w:p w14:paraId="4025EB2B">
                      <w:pPr>
                        <w:spacing w:after="0"/>
                        <w:jc w:val="center"/>
                        <w:rPr>
                          <w:rFonts w:ascii="Arial" w:hAnsi="Arial" w:cs="Arial"/>
                        </w:rPr>
                      </w:pPr>
                      <w:r>
                        <w:rPr>
                          <w:rFonts w:ascii="Arial" w:hAnsi="Arial" w:cs="Arial"/>
                        </w:rPr>
                        <w:t>Masalah Dasar</w:t>
                      </w:r>
                    </w:p>
                  </w:txbxContent>
                </v:textbox>
              </v:rect>
            </w:pict>
          </mc:Fallback>
        </mc:AlternateContent>
      </w:r>
      <w:r>
        <mc:AlternateContent>
          <mc:Choice Requires="wps">
            <w:drawing>
              <wp:anchor distT="0" distB="0" distL="113665" distR="113665" simplePos="0" relativeHeight="251674624" behindDoc="0" locked="0" layoutInCell="1" allowOverlap="1">
                <wp:simplePos x="0" y="0"/>
                <wp:positionH relativeFrom="column">
                  <wp:posOffset>2553335</wp:posOffset>
                </wp:positionH>
                <wp:positionV relativeFrom="paragraph">
                  <wp:posOffset>126365</wp:posOffset>
                </wp:positionV>
                <wp:extent cx="0" cy="285750"/>
                <wp:effectExtent l="76200" t="38100" r="38100" b="0"/>
                <wp:wrapNone/>
                <wp:docPr id="140566112" name="Straight Arrow Connector 140566112"/>
                <wp:cNvGraphicFramePr/>
                <a:graphic xmlns:a="http://schemas.openxmlformats.org/drawingml/2006/main">
                  <a:graphicData uri="http://schemas.microsoft.com/office/word/2010/wordprocessingShape">
                    <wps:wsp>
                      <wps:cNvCnPr/>
                      <wps:spPr>
                        <a:xfrm flipV="1">
                          <a:off x="0" y="0"/>
                          <a:ext cx="0" cy="2857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Straight Arrow Connector 140566112" o:spid="_x0000_s1026" o:spt="32" type="#_x0000_t32" style="position:absolute;left:0pt;flip:y;margin-left:201.05pt;margin-top:9.95pt;height:22.5pt;width:0pt;z-index:251674624;mso-width-relative:page;mso-height-relative:page;" filled="f" stroked="t" coordsize="21600,21600" o:gfxdata="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CEbBzWAAAACQEAAA8AAAAAAAAAAQAgAAAAIgAA&#10;AGRycy9kb3ducmV2LnhtbFBLAQIUABQAAAAIAIdO4kDviU+pCgIAAB8EAAAOAAAAAAAAAAEAIAAA&#10;ACUBAABkcnMvZTJvRG9jLnhtbFBLBQYAAAAABgAGAFkBAAChBQAAAAA=&#10;">
                <v:fill on="f" focussize="0,0"/>
                <v:stroke weight="0.5pt" color="#000000" miterlimit="8" joinstyle="miter" endarrow="block"/>
                <v:imagedata o:title=""/>
                <o:lock v:ext="edit" aspectratio="f"/>
              </v:shape>
            </w:pict>
          </mc:Fallback>
        </mc:AlternateContent>
      </w:r>
    </w:p>
    <w:p w14:paraId="44D30A0A">
      <w:r>
        <mc:AlternateContent>
          <mc:Choice Requires="wps">
            <w:drawing>
              <wp:anchor distT="0" distB="0" distL="114300" distR="114300" simplePos="0" relativeHeight="251673600" behindDoc="0" locked="0" layoutInCell="1" allowOverlap="1">
                <wp:simplePos x="0" y="0"/>
                <wp:positionH relativeFrom="column">
                  <wp:posOffset>1430020</wp:posOffset>
                </wp:positionH>
                <wp:positionV relativeFrom="paragraph">
                  <wp:posOffset>123190</wp:posOffset>
                </wp:positionV>
                <wp:extent cx="2266950" cy="590550"/>
                <wp:effectExtent l="0" t="0" r="0" b="0"/>
                <wp:wrapNone/>
                <wp:docPr id="57" name="Oval 57"/>
                <wp:cNvGraphicFramePr/>
                <a:graphic xmlns:a="http://schemas.openxmlformats.org/drawingml/2006/main">
                  <a:graphicData uri="http://schemas.microsoft.com/office/word/2010/wordprocessingShape">
                    <wps:wsp>
                      <wps:cNvSpPr/>
                      <wps:spPr>
                        <a:xfrm>
                          <a:off x="0" y="0"/>
                          <a:ext cx="2266950" cy="59055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06AA8B5B">
                            <w:pPr>
                              <w:jc w:val="center"/>
                              <w:rPr>
                                <w:rFonts w:ascii="Arial" w:hAnsi="Arial" w:cs="Arial"/>
                              </w:rPr>
                            </w:pPr>
                            <w:r>
                              <w:rPr>
                                <w:rFonts w:ascii="Arial" w:hAnsi="Arial" w:cs="Arial"/>
                              </w:rPr>
                              <w:t xml:space="preserve">Krisis ekonomi politik dan sosial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12.6pt;margin-top:9.7pt;height:46.5pt;width:178.5pt;z-index:251673600;v-text-anchor:middle;mso-width-relative:page;mso-height-relative:page;" fillcolor="#FFFFFF" filled="t" stroked="t" coordsize="21600,21600" o:gfxdata="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lNG/ZtkAAAAKAQAADwAAAAAAAAABACAA&#10;AAAiAAAAZHJzL2Rvd25yZXYueG1sUEsBAhQAFAAAAAgAh07iQCqDE8Z+AgAANAUAAA4AAAAAAAAA&#10;AQAgAAAAKAEAAGRycy9lMm9Eb2MueG1sUEsFBgAAAAAGAAYAWQEAABgGAAAAAA==&#10;">
                <v:fill on="t" focussize="0,0"/>
                <v:stroke weight="1pt" color="#000000" miterlimit="8" joinstyle="miter"/>
                <v:imagedata o:title=""/>
                <o:lock v:ext="edit" aspectratio="f"/>
                <v:textbox>
                  <w:txbxContent>
                    <w:p w14:paraId="06AA8B5B">
                      <w:pPr>
                        <w:jc w:val="center"/>
                        <w:rPr>
                          <w:rFonts w:ascii="Arial" w:hAnsi="Arial" w:cs="Arial"/>
                        </w:rPr>
                      </w:pPr>
                      <w:r>
                        <w:rPr>
                          <w:rFonts w:ascii="Arial" w:hAnsi="Arial" w:cs="Arial"/>
                        </w:rPr>
                        <w:t xml:space="preserve">Krisis ekonomi politik dan sosial </w:t>
                      </w:r>
                    </w:p>
                  </w:txbxContent>
                </v:textbox>
              </v:shape>
            </w:pict>
          </mc:Fallback>
        </mc:AlternateContent>
      </w:r>
    </w:p>
    <w:p w14:paraId="15B17517">
      <w:pPr>
        <w:pStyle w:val="10"/>
        <w:jc w:val="center"/>
        <w:rPr>
          <w:rFonts w:ascii="Arial" w:hAnsi="Arial" w:cs="Arial"/>
          <w:i w:val="0"/>
          <w:color w:val="000000"/>
          <w:sz w:val="24"/>
          <w:szCs w:val="24"/>
        </w:rPr>
      </w:pPr>
    </w:p>
    <w:p w14:paraId="751002D8">
      <w:pPr>
        <w:pStyle w:val="10"/>
        <w:jc w:val="center"/>
        <w:rPr>
          <w:rFonts w:ascii="Arial" w:hAnsi="Arial" w:cs="Arial"/>
          <w:i w:val="0"/>
          <w:color w:val="000000"/>
          <w:sz w:val="24"/>
          <w:szCs w:val="24"/>
        </w:rPr>
      </w:pPr>
    </w:p>
    <w:p w14:paraId="76FA8BFA">
      <w:pPr>
        <w:pStyle w:val="10"/>
        <w:rPr>
          <w:rFonts w:ascii="Arial" w:hAnsi="Arial" w:cs="Arial"/>
          <w:i w:val="0"/>
          <w:color w:val="000000"/>
          <w:sz w:val="24"/>
          <w:szCs w:val="24"/>
        </w:rPr>
      </w:pPr>
    </w:p>
    <w:p w14:paraId="43518009">
      <w:pPr>
        <w:pStyle w:val="10"/>
        <w:jc w:val="center"/>
        <w:rPr>
          <w:rFonts w:ascii="Arial" w:hAnsi="Arial" w:cs="Arial"/>
          <w:i w:val="0"/>
          <w:color w:val="000000"/>
          <w:sz w:val="24"/>
          <w:szCs w:val="24"/>
        </w:rPr>
      </w:pPr>
      <w:bookmarkStart w:id="36" w:name="_Toc174784875"/>
      <w:bookmarkStart w:id="37" w:name="_Hlk162345731"/>
      <w:r>
        <w:rPr>
          <w:rFonts w:ascii="Arial" w:hAnsi="Arial" w:cs="Arial"/>
          <w:i w:val="0"/>
          <w:color w:val="000000"/>
          <w:sz w:val="24"/>
          <w:szCs w:val="24"/>
        </w:rPr>
        <w:t xml:space="preserve">Gambar </w:t>
      </w:r>
      <w:r>
        <w:rPr>
          <w:rFonts w:ascii="Arial" w:hAnsi="Arial" w:cs="Arial"/>
          <w:i w:val="0"/>
          <w:color w:val="000000"/>
          <w:sz w:val="24"/>
          <w:szCs w:val="24"/>
        </w:rPr>
        <w:fldChar w:fldCharType="begin"/>
      </w:r>
      <w:r>
        <w:rPr>
          <w:rFonts w:ascii="Arial" w:hAnsi="Arial" w:cs="Arial"/>
          <w:i w:val="0"/>
          <w:color w:val="000000"/>
          <w:sz w:val="24"/>
          <w:szCs w:val="24"/>
        </w:rPr>
        <w:instrText xml:space="preserve"> SEQ Gambar \* ARABIC </w:instrText>
      </w:r>
      <w:r>
        <w:rPr>
          <w:rFonts w:ascii="Arial" w:hAnsi="Arial" w:cs="Arial"/>
          <w:i w:val="0"/>
          <w:color w:val="000000"/>
          <w:sz w:val="24"/>
          <w:szCs w:val="24"/>
        </w:rPr>
        <w:fldChar w:fldCharType="separate"/>
      </w:r>
      <w:r>
        <w:rPr>
          <w:rFonts w:ascii="Arial" w:hAnsi="Arial" w:cs="Arial"/>
          <w:i w:val="0"/>
          <w:color w:val="000000"/>
          <w:sz w:val="24"/>
          <w:szCs w:val="24"/>
        </w:rPr>
        <w:t>2</w:t>
      </w:r>
      <w:r>
        <w:rPr>
          <w:rFonts w:ascii="Arial" w:hAnsi="Arial" w:cs="Arial"/>
          <w:i w:val="0"/>
          <w:color w:val="000000"/>
          <w:sz w:val="24"/>
          <w:szCs w:val="24"/>
        </w:rPr>
        <w:fldChar w:fldCharType="end"/>
      </w:r>
      <w:r>
        <w:rPr>
          <w:rFonts w:ascii="Arial" w:hAnsi="Arial" w:cs="Arial"/>
          <w:i w:val="0"/>
          <w:color w:val="000000"/>
          <w:sz w:val="24"/>
          <w:szCs w:val="24"/>
        </w:rPr>
        <w:t>. Kerangka Teori Unicef</w:t>
      </w:r>
      <w:bookmarkEnd w:id="36"/>
      <w:r>
        <w:rPr>
          <w:rFonts w:ascii="Arial" w:hAnsi="Arial" w:cs="Arial"/>
          <w:i w:val="0"/>
          <w:color w:val="000000"/>
          <w:sz w:val="24"/>
          <w:szCs w:val="24"/>
        </w:rPr>
        <w:t xml:space="preserve"> </w:t>
      </w:r>
    </w:p>
    <w:p w14:paraId="68371E7A">
      <w:pPr>
        <w:jc w:val="center"/>
        <w:rPr>
          <w:rFonts w:ascii="Arial" w:hAnsi="Arial" w:cs="Arial"/>
          <w:sz w:val="24"/>
          <w:szCs w:val="24"/>
        </w:rPr>
      </w:pPr>
      <w:r>
        <w:rPr>
          <w:rFonts w:ascii="Arial" w:hAnsi="Arial" w:cs="Arial"/>
          <w:sz w:val="24"/>
          <w:szCs w:val="24"/>
        </w:rPr>
        <w:t>Sumber : Modifikasi (Unicef, 2000)</w:t>
      </w:r>
    </w:p>
    <w:bookmarkEnd w:id="37"/>
    <w:p w14:paraId="6476D43A">
      <w:pPr>
        <w:rPr>
          <w:rFonts w:ascii="Arial" w:hAnsi="Arial" w:cs="Arial"/>
          <w:sz w:val="24"/>
          <w:szCs w:val="24"/>
        </w:rPr>
      </w:pPr>
    </w:p>
    <w:p w14:paraId="3282720C">
      <w:pPr>
        <w:jc w:val="center"/>
        <w:rPr>
          <w:rFonts w:ascii="Arial" w:hAnsi="Arial" w:cs="Arial"/>
          <w:sz w:val="24"/>
          <w:szCs w:val="24"/>
        </w:rPr>
      </w:pPr>
    </w:p>
    <w:p w14:paraId="32BACAFF">
      <w:pPr>
        <w:rPr>
          <w:rFonts w:ascii="Arial" w:hAnsi="Arial" w:cs="Arial"/>
          <w:sz w:val="24"/>
          <w:szCs w:val="24"/>
        </w:rPr>
      </w:pPr>
    </w:p>
    <w:p w14:paraId="2ACD6317">
      <w:pPr>
        <w:rPr>
          <w:rFonts w:ascii="Arial" w:hAnsi="Arial" w:cs="Arial"/>
          <w:sz w:val="24"/>
          <w:szCs w:val="24"/>
        </w:rPr>
      </w:pPr>
    </w:p>
    <w:p w14:paraId="149BA290">
      <w:pPr>
        <w:rPr>
          <w:rFonts w:ascii="Arial" w:hAnsi="Arial" w:cs="Arial"/>
          <w:sz w:val="24"/>
          <w:szCs w:val="24"/>
        </w:rPr>
      </w:pPr>
    </w:p>
    <w:p w14:paraId="55EBF06B">
      <w:pPr>
        <w:rPr>
          <w:rFonts w:ascii="Arial" w:hAnsi="Arial" w:cs="Arial"/>
          <w:sz w:val="24"/>
          <w:szCs w:val="24"/>
        </w:rPr>
      </w:pPr>
    </w:p>
    <w:p w14:paraId="128218DC">
      <w:pPr>
        <w:rPr>
          <w:rFonts w:ascii="Arial" w:hAnsi="Arial" w:cs="Arial"/>
          <w:b/>
          <w:sz w:val="24"/>
          <w:szCs w:val="24"/>
        </w:rPr>
      </w:pPr>
      <w:r>
        <w:rPr>
          <w:rFonts w:ascii="Arial" w:hAnsi="Arial" w:cs="Arial"/>
          <w:b/>
          <w:sz w:val="24"/>
          <w:szCs w:val="24"/>
        </w:rPr>
        <w:t>I.</w:t>
      </w:r>
      <w:r>
        <w:rPr>
          <w:rFonts w:ascii="Arial" w:hAnsi="Arial" w:cs="Arial"/>
          <w:sz w:val="24"/>
          <w:szCs w:val="24"/>
        </w:rPr>
        <w:tab/>
      </w:r>
      <w:r>
        <w:rPr>
          <w:rFonts w:ascii="Arial" w:hAnsi="Arial" w:cs="Arial"/>
          <w:b/>
          <w:sz w:val="24"/>
          <w:szCs w:val="24"/>
        </w:rPr>
        <w:t>Kerangka Teori</w:t>
      </w:r>
    </w:p>
    <w:p w14:paraId="7F50A298">
      <w:pPr>
        <w:rPr>
          <w:rFonts w:ascii="Arial" w:hAnsi="Arial" w:cs="Arial"/>
          <w:sz w:val="24"/>
          <w:szCs w:val="24"/>
        </w:rPr>
      </w:pPr>
      <w:r>
        <mc:AlternateContent>
          <mc:Choice Requires="wps">
            <w:drawing>
              <wp:anchor distT="0" distB="0" distL="114300" distR="114300" simplePos="0" relativeHeight="251695104" behindDoc="0" locked="0" layoutInCell="1" allowOverlap="1">
                <wp:simplePos x="0" y="0"/>
                <wp:positionH relativeFrom="column">
                  <wp:posOffset>150495</wp:posOffset>
                </wp:positionH>
                <wp:positionV relativeFrom="paragraph">
                  <wp:posOffset>191135</wp:posOffset>
                </wp:positionV>
                <wp:extent cx="2400300" cy="933450"/>
                <wp:effectExtent l="0" t="0" r="0" b="0"/>
                <wp:wrapNone/>
                <wp:docPr id="115086550" name="Rectangle 1"/>
                <wp:cNvGraphicFramePr/>
                <a:graphic xmlns:a="http://schemas.openxmlformats.org/drawingml/2006/main">
                  <a:graphicData uri="http://schemas.microsoft.com/office/word/2010/wordprocessingShape">
                    <wps:wsp>
                      <wps:cNvSpPr/>
                      <wps:spPr>
                        <a:xfrm>
                          <a:off x="0" y="0"/>
                          <a:ext cx="2400300" cy="9334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F434420">
                            <w:pPr>
                              <w:jc w:val="center"/>
                              <w:rPr>
                                <w:rFonts w:ascii="Arial" w:hAnsi="Arial" w:cs="Arial"/>
                                <w:lang w:val="id-ID"/>
                              </w:rPr>
                            </w:pPr>
                            <w:r>
                              <w:rPr>
                                <w:rFonts w:ascii="Arial" w:hAnsi="Arial" w:cs="Arial"/>
                                <w:lang w:val="id-ID"/>
                              </w:rPr>
                              <w:t>Faktor Predisposisi</w:t>
                            </w:r>
                          </w:p>
                          <w:p w14:paraId="34539B7D">
                            <w:pPr>
                              <w:pStyle w:val="21"/>
                              <w:numPr>
                                <w:ilvl w:val="0"/>
                                <w:numId w:val="26"/>
                              </w:numPr>
                              <w:ind w:left="142" w:hanging="218"/>
                              <w:jc w:val="center"/>
                              <w:rPr>
                                <w:rFonts w:ascii="Arial" w:hAnsi="Arial" w:cs="Arial"/>
                                <w:lang w:val="id-ID"/>
                              </w:rPr>
                            </w:pPr>
                            <w:r>
                              <w:rPr>
                                <w:rFonts w:ascii="Arial" w:hAnsi="Arial" w:cs="Arial"/>
                                <w:lang w:val="id-ID"/>
                              </w:rPr>
                              <w:t>Pengetahuan</w:t>
                            </w:r>
                          </w:p>
                          <w:p w14:paraId="1E6881E3">
                            <w:pPr>
                              <w:pStyle w:val="21"/>
                              <w:numPr>
                                <w:ilvl w:val="0"/>
                                <w:numId w:val="26"/>
                              </w:numPr>
                              <w:ind w:left="-567" w:hanging="218"/>
                              <w:jc w:val="center"/>
                              <w:rPr>
                                <w:rFonts w:ascii="Arial" w:hAnsi="Arial" w:cs="Arial"/>
                                <w:lang w:val="id-ID"/>
                              </w:rPr>
                            </w:pPr>
                            <w:r>
                              <w:rPr>
                                <w:rFonts w:ascii="Arial" w:hAnsi="Arial" w:cs="Arial"/>
                                <w:lang w:val="id-ID"/>
                              </w:rPr>
                              <w:t>Sikap</w:t>
                            </w:r>
                          </w:p>
                          <w:p w14:paraId="01F5542D">
                            <w:pPr>
                              <w:pStyle w:val="21"/>
                              <w:numPr>
                                <w:ilvl w:val="0"/>
                                <w:numId w:val="26"/>
                              </w:numPr>
                              <w:ind w:left="-567" w:hanging="218"/>
                              <w:jc w:val="center"/>
                              <w:rPr>
                                <w:rFonts w:ascii="Arial" w:hAnsi="Arial" w:cs="Arial"/>
                                <w:lang w:val="id-ID"/>
                              </w:rPr>
                            </w:pPr>
                            <w:r>
                              <w:rPr>
                                <w:rFonts w:ascii="Arial" w:hAnsi="Arial" w:cs="Arial"/>
                                <w:lang w:val="en-US"/>
                              </w:rPr>
                              <w:t xml:space="preserve">Tindakan </w:t>
                            </w:r>
                          </w:p>
                          <w:p w14:paraId="3192C6D6">
                            <w:pPr>
                              <w:ind w:left="-76"/>
                              <w:rPr>
                                <w:rFonts w:ascii="Arial" w:hAnsi="Arial" w:cs="Arial"/>
                                <w:sz w:val="24"/>
                                <w:szCs w:val="24"/>
                                <w:lang w:val="id-ID"/>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 o:spid="_x0000_s1026" o:spt="1" style="position:absolute;left:0pt;margin-left:11.85pt;margin-top:15.05pt;height:73.5pt;width:189pt;z-index:251695104;v-text-anchor:middle;mso-width-relative:page;mso-height-relative:page;" fillcolor="#FFFFFF" filled="t" stroked="t" coordsize="21600,21600" o:gfxdata="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eKZBldUAAAAJAQAADwAAAAAAAAAB&#10;ACAAAAAiAAAAZHJzL2Rvd25yZXYueG1sUEsBAhQAFAAAAAgAh07iQO8+UuqFAgAAPAUAAA4AAAAA&#10;AAAAAQAgAAAAJAEAAGRycy9lMm9Eb2MueG1sUEsFBgAAAAAGAAYAWQEAABsGAAAAAA==&#10;">
                <v:fill on="t" focussize="0,0"/>
                <v:stroke weight="1pt" color="#000000" miterlimit="8" joinstyle="miter"/>
                <v:imagedata o:title=""/>
                <o:lock v:ext="edit" aspectratio="f"/>
                <v:textbox>
                  <w:txbxContent>
                    <w:p w14:paraId="0F434420">
                      <w:pPr>
                        <w:jc w:val="center"/>
                        <w:rPr>
                          <w:rFonts w:ascii="Arial" w:hAnsi="Arial" w:cs="Arial"/>
                          <w:lang w:val="id-ID"/>
                        </w:rPr>
                      </w:pPr>
                      <w:r>
                        <w:rPr>
                          <w:rFonts w:ascii="Arial" w:hAnsi="Arial" w:cs="Arial"/>
                          <w:lang w:val="id-ID"/>
                        </w:rPr>
                        <w:t>Faktor Predisposisi</w:t>
                      </w:r>
                    </w:p>
                    <w:p w14:paraId="34539B7D">
                      <w:pPr>
                        <w:pStyle w:val="21"/>
                        <w:numPr>
                          <w:ilvl w:val="0"/>
                          <w:numId w:val="26"/>
                        </w:numPr>
                        <w:ind w:left="142" w:hanging="218"/>
                        <w:jc w:val="center"/>
                        <w:rPr>
                          <w:rFonts w:ascii="Arial" w:hAnsi="Arial" w:cs="Arial"/>
                          <w:lang w:val="id-ID"/>
                        </w:rPr>
                      </w:pPr>
                      <w:r>
                        <w:rPr>
                          <w:rFonts w:ascii="Arial" w:hAnsi="Arial" w:cs="Arial"/>
                          <w:lang w:val="id-ID"/>
                        </w:rPr>
                        <w:t>Pengetahuan</w:t>
                      </w:r>
                    </w:p>
                    <w:p w14:paraId="1E6881E3">
                      <w:pPr>
                        <w:pStyle w:val="21"/>
                        <w:numPr>
                          <w:ilvl w:val="0"/>
                          <w:numId w:val="26"/>
                        </w:numPr>
                        <w:ind w:left="-567" w:hanging="218"/>
                        <w:jc w:val="center"/>
                        <w:rPr>
                          <w:rFonts w:ascii="Arial" w:hAnsi="Arial" w:cs="Arial"/>
                          <w:lang w:val="id-ID"/>
                        </w:rPr>
                      </w:pPr>
                      <w:r>
                        <w:rPr>
                          <w:rFonts w:ascii="Arial" w:hAnsi="Arial" w:cs="Arial"/>
                          <w:lang w:val="id-ID"/>
                        </w:rPr>
                        <w:t>Sikap</w:t>
                      </w:r>
                    </w:p>
                    <w:p w14:paraId="01F5542D">
                      <w:pPr>
                        <w:pStyle w:val="21"/>
                        <w:numPr>
                          <w:ilvl w:val="0"/>
                          <w:numId w:val="26"/>
                        </w:numPr>
                        <w:ind w:left="-567" w:hanging="218"/>
                        <w:jc w:val="center"/>
                        <w:rPr>
                          <w:rFonts w:ascii="Arial" w:hAnsi="Arial" w:cs="Arial"/>
                          <w:lang w:val="id-ID"/>
                        </w:rPr>
                      </w:pPr>
                      <w:r>
                        <w:rPr>
                          <w:rFonts w:ascii="Arial" w:hAnsi="Arial" w:cs="Arial"/>
                          <w:lang w:val="en-US"/>
                        </w:rPr>
                        <w:t xml:space="preserve">Tindakan </w:t>
                      </w:r>
                    </w:p>
                    <w:p w14:paraId="3192C6D6">
                      <w:pPr>
                        <w:ind w:left="-76"/>
                        <w:rPr>
                          <w:rFonts w:ascii="Arial" w:hAnsi="Arial" w:cs="Arial"/>
                          <w:sz w:val="24"/>
                          <w:szCs w:val="24"/>
                          <w:lang w:val="id-ID"/>
                        </w:rPr>
                      </w:pPr>
                    </w:p>
                  </w:txbxContent>
                </v:textbox>
              </v:rect>
            </w:pict>
          </mc:Fallback>
        </mc:AlternateContent>
      </w:r>
    </w:p>
    <w:p w14:paraId="3E7DAE64">
      <w:pPr>
        <w:rPr>
          <w:rFonts w:ascii="Arial" w:hAnsi="Arial" w:cs="Arial"/>
          <w:sz w:val="24"/>
          <w:szCs w:val="24"/>
        </w:rPr>
      </w:pPr>
      <w:r>
        <mc:AlternateContent>
          <mc:Choice Requires="wps">
            <w:drawing>
              <wp:anchor distT="0" distB="0" distL="114300" distR="114300" simplePos="0" relativeHeight="251703296" behindDoc="0" locked="0" layoutInCell="1" allowOverlap="1">
                <wp:simplePos x="0" y="0"/>
                <wp:positionH relativeFrom="column">
                  <wp:posOffset>2550795</wp:posOffset>
                </wp:positionH>
                <wp:positionV relativeFrom="paragraph">
                  <wp:posOffset>100330</wp:posOffset>
                </wp:positionV>
                <wp:extent cx="2228850" cy="1562100"/>
                <wp:effectExtent l="0" t="0" r="38100" b="38100"/>
                <wp:wrapNone/>
                <wp:docPr id="1500217083" name="Straight Arrow Connector 4"/>
                <wp:cNvGraphicFramePr/>
                <a:graphic xmlns:a="http://schemas.openxmlformats.org/drawingml/2006/main">
                  <a:graphicData uri="http://schemas.microsoft.com/office/word/2010/wordprocessingShape">
                    <wps:wsp>
                      <wps:cNvCnPr/>
                      <wps:spPr>
                        <a:xfrm>
                          <a:off x="0" y="0"/>
                          <a:ext cx="2228850" cy="15621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Straight Arrow Connector 4" o:spid="_x0000_s1026" o:spt="32" type="#_x0000_t32" style="position:absolute;left:0pt;margin-left:200.85pt;margin-top:7.9pt;height:123pt;width:175.5pt;z-index:251703296;mso-width-relative:page;mso-height-relative:page;" filled="f" stroked="t" coordsize="21600,21600" o:gfxdata="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Y/n6K1wAAAAoBAAAPAAAAAAAAAAEAIAAAACIA&#10;AABkcnMvZG93bnJldi54bWxQSwECFAAUAAAACACHTuJA1hI0iwoCAAAVBAAADgAAAAAAAAABACAA&#10;AAAmAQAAZHJzL2Uyb0RvYy54bWxQSwUGAAAAAAYABgBZAQAAogUAAAAA&#10;">
                <v:fill on="f" focussize="0,0"/>
                <v:stroke weight="0.5pt" color="#000000" miterlimit="8" joinstyle="miter" endarrow="block"/>
                <v:imagedata o:title=""/>
                <o:lock v:ext="edit" aspectratio="f"/>
              </v:shape>
            </w:pict>
          </mc:Fallback>
        </mc:AlternateContent>
      </w:r>
    </w:p>
    <w:p w14:paraId="490C59C4">
      <w:pPr>
        <w:rPr>
          <w:rFonts w:ascii="Arial" w:hAnsi="Arial" w:cs="Arial"/>
          <w:sz w:val="24"/>
          <w:szCs w:val="24"/>
        </w:rPr>
      </w:pPr>
    </w:p>
    <w:p w14:paraId="40C68886">
      <w:pPr>
        <w:rPr>
          <w:rFonts w:ascii="Arial" w:hAnsi="Arial" w:cs="Arial"/>
          <w:sz w:val="24"/>
          <w:szCs w:val="24"/>
        </w:rPr>
      </w:pPr>
      <w:r>
        <mc:AlternateContent>
          <mc:Choice Requires="wps">
            <w:drawing>
              <wp:anchor distT="0" distB="0" distL="113665" distR="113665" simplePos="0" relativeHeight="251696128" behindDoc="0" locked="0" layoutInCell="1" allowOverlap="1">
                <wp:simplePos x="0" y="0"/>
                <wp:positionH relativeFrom="column">
                  <wp:posOffset>1264285</wp:posOffset>
                </wp:positionH>
                <wp:positionV relativeFrom="paragraph">
                  <wp:posOffset>252730</wp:posOffset>
                </wp:positionV>
                <wp:extent cx="0" cy="485775"/>
                <wp:effectExtent l="76200" t="0" r="38100" b="28575"/>
                <wp:wrapNone/>
                <wp:docPr id="141254864" name="Straight Arrow Connector 3"/>
                <wp:cNvGraphicFramePr/>
                <a:graphic xmlns:a="http://schemas.openxmlformats.org/drawingml/2006/main">
                  <a:graphicData uri="http://schemas.microsoft.com/office/word/2010/wordprocessingShape">
                    <wps:wsp>
                      <wps:cNvCnPr/>
                      <wps:spPr>
                        <a:xfrm>
                          <a:off x="0" y="0"/>
                          <a:ext cx="0" cy="4857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Straight Arrow Connector 3" o:spid="_x0000_s1026" o:spt="32" type="#_x0000_t32" style="position:absolute;left:0pt;margin-left:99.55pt;margin-top:19.9pt;height:38.25pt;width:0pt;z-index:251696128;mso-width-relative:page;mso-height-relative:page;" filled="f" stroked="t" coordsize="21600,21600" o:gfxdata="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KSWQWnVAAAACgEAAA8AAAAAAAAAAQAgAAAAIgAAAGRycy9kb3du&#10;cmV2LnhtbFBLAQIUABQAAAAIAIdO4kDu/z8LAgIAAA0EAAAOAAAAAAAAAAEAIAAAACQBAABkcnMv&#10;ZTJvRG9jLnhtbFBLBQYAAAAABgAGAFkBAACYBQAAAAA=&#10;">
                <v:fill on="f" focussize="0,0"/>
                <v:stroke weight="0.5pt" color="#000000" miterlimit="8" joinstyle="miter" endarrow="block"/>
                <v:imagedata o:title=""/>
                <o:lock v:ext="edit" aspectratio="f"/>
              </v:shape>
            </w:pict>
          </mc:Fallback>
        </mc:AlternateContent>
      </w:r>
    </w:p>
    <w:p w14:paraId="57781B2C">
      <w:pPr>
        <w:rPr>
          <w:rFonts w:ascii="Arial" w:hAnsi="Arial" w:cs="Arial"/>
          <w:sz w:val="24"/>
          <w:szCs w:val="24"/>
        </w:rPr>
      </w:pPr>
    </w:p>
    <w:p w14:paraId="6E74A507">
      <w:pPr>
        <w:rPr>
          <w:rFonts w:ascii="Arial" w:hAnsi="Arial" w:cs="Arial"/>
          <w:sz w:val="24"/>
          <w:szCs w:val="24"/>
        </w:rPr>
      </w:pPr>
      <w:r>
        <mc:AlternateContent>
          <mc:Choice Requires="wps">
            <w:drawing>
              <wp:anchor distT="0" distB="0" distL="114300" distR="114300" simplePos="0" relativeHeight="251697152" behindDoc="0" locked="0" layoutInCell="1" allowOverlap="1">
                <wp:simplePos x="0" y="0"/>
                <wp:positionH relativeFrom="margin">
                  <wp:posOffset>102870</wp:posOffset>
                </wp:positionH>
                <wp:positionV relativeFrom="paragraph">
                  <wp:posOffset>156845</wp:posOffset>
                </wp:positionV>
                <wp:extent cx="2552700" cy="1714500"/>
                <wp:effectExtent l="0" t="0" r="0" b="0"/>
                <wp:wrapNone/>
                <wp:docPr id="10056337" name="Rectangle 1"/>
                <wp:cNvGraphicFramePr/>
                <a:graphic xmlns:a="http://schemas.openxmlformats.org/drawingml/2006/main">
                  <a:graphicData uri="http://schemas.microsoft.com/office/word/2010/wordprocessingShape">
                    <wps:wsp>
                      <wps:cNvSpPr/>
                      <wps:spPr>
                        <a:xfrm>
                          <a:off x="0" y="0"/>
                          <a:ext cx="2552700" cy="17145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9D023F7">
                            <w:pPr>
                              <w:rPr>
                                <w:rFonts w:ascii="Arial" w:hAnsi="Arial" w:cs="Arial"/>
                                <w:lang w:val="id-ID"/>
                              </w:rPr>
                            </w:pPr>
                            <w:r>
                              <w:rPr>
                                <w:lang w:val="id-ID"/>
                              </w:rPr>
                              <w:t xml:space="preserve">      </w:t>
                            </w:r>
                            <w:r>
                              <w:rPr>
                                <w:rFonts w:ascii="Arial" w:hAnsi="Arial" w:cs="Arial"/>
                                <w:lang w:val="id-ID"/>
                              </w:rPr>
                              <w:t>Faktor pemungkin</w:t>
                            </w:r>
                          </w:p>
                          <w:p w14:paraId="588ADD84">
                            <w:pPr>
                              <w:pStyle w:val="21"/>
                              <w:numPr>
                                <w:ilvl w:val="0"/>
                                <w:numId w:val="27"/>
                              </w:numPr>
                              <w:jc w:val="both"/>
                              <w:rPr>
                                <w:rFonts w:ascii="Arial" w:hAnsi="Arial" w:cs="Arial"/>
                                <w:lang w:val="id-ID"/>
                              </w:rPr>
                            </w:pPr>
                            <w:r>
                              <w:rPr>
                                <w:rFonts w:ascii="Arial" w:hAnsi="Arial" w:cs="Arial"/>
                                <w:lang w:val="id-ID"/>
                              </w:rPr>
                              <w:t>Persediaan makanan tidak cukup</w:t>
                            </w:r>
                          </w:p>
                          <w:p w14:paraId="742D84D8">
                            <w:pPr>
                              <w:pStyle w:val="21"/>
                              <w:numPr>
                                <w:ilvl w:val="0"/>
                                <w:numId w:val="27"/>
                              </w:numPr>
                              <w:jc w:val="both"/>
                              <w:rPr>
                                <w:rFonts w:ascii="Arial" w:hAnsi="Arial" w:cs="Arial"/>
                                <w:lang w:val="id-ID"/>
                              </w:rPr>
                            </w:pPr>
                            <w:r>
                              <w:rPr>
                                <w:rFonts w:ascii="Arial" w:hAnsi="Arial" w:cs="Arial"/>
                                <w:lang w:val="id-ID"/>
                              </w:rPr>
                              <w:t xml:space="preserve">Pola asuh pengetahuan dan sikap yang kurang memadai </w:t>
                            </w:r>
                          </w:p>
                          <w:p w14:paraId="73500AA7">
                            <w:pPr>
                              <w:pStyle w:val="21"/>
                              <w:numPr>
                                <w:ilvl w:val="0"/>
                                <w:numId w:val="27"/>
                              </w:numPr>
                              <w:jc w:val="both"/>
                              <w:rPr>
                                <w:rFonts w:ascii="Arial" w:hAnsi="Arial" w:cs="Arial"/>
                                <w:lang w:val="id-ID"/>
                              </w:rPr>
                            </w:pPr>
                            <w:r>
                              <w:rPr>
                                <w:rFonts w:ascii="Arial" w:hAnsi="Arial" w:cs="Arial"/>
                                <w:lang w:val="id-ID"/>
                              </w:rPr>
                              <w:t>Pelayanan kesehatan</w:t>
                            </w:r>
                          </w:p>
                          <w:p w14:paraId="273933DA">
                            <w:pPr>
                              <w:pStyle w:val="21"/>
                              <w:numPr>
                                <w:ilvl w:val="0"/>
                                <w:numId w:val="27"/>
                              </w:numPr>
                              <w:jc w:val="both"/>
                              <w:rPr>
                                <w:rFonts w:ascii="Arial" w:hAnsi="Arial" w:cs="Arial"/>
                                <w:lang w:val="id-ID"/>
                              </w:rPr>
                            </w:pPr>
                            <w:r>
                              <w:rPr>
                                <w:rFonts w:ascii="Arial" w:hAnsi="Arial" w:cs="Arial"/>
                                <w:lang w:val="id-ID"/>
                              </w:rPr>
                              <w:t>Kemiskinan dan pendidikan</w:t>
                            </w:r>
                          </w:p>
                          <w:p w14:paraId="4C14EBE8">
                            <w:pPr>
                              <w:pStyle w:val="21"/>
                              <w:numPr>
                                <w:ilvl w:val="0"/>
                                <w:numId w:val="27"/>
                              </w:numPr>
                              <w:jc w:val="both"/>
                              <w:rPr>
                                <w:rFonts w:ascii="Arial" w:hAnsi="Arial" w:cs="Arial"/>
                                <w:lang w:val="id-ID"/>
                              </w:rPr>
                            </w:pPr>
                            <w:r>
                              <w:rPr>
                                <w:rFonts w:ascii="Arial" w:hAnsi="Arial" w:cs="Arial"/>
                                <w:lang w:val="id-ID"/>
                              </w:rPr>
                              <w:t xml:space="preserve">ketersediaan pangan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 o:spid="_x0000_s1026" o:spt="1" style="position:absolute;left:0pt;margin-left:8.1pt;margin-top:12.35pt;height:135pt;width:201pt;mso-position-horizontal-relative:margin;z-index:251697152;v-text-anchor:middle;mso-width-relative:page;mso-height-relative:page;" fillcolor="#FFFFFF" filled="t" stroked="t" coordsize="21600,21600" o:gfxdata="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GlLputQAAAAJAQAADwAAAAAAAAABACAA&#10;AAAiAAAAZHJzL2Rvd25yZXYueG1sUEsBAhQAFAAAAAgAh07iQNViNQKDAgAAPAUAAA4AAAAAAAAA&#10;AQAgAAAAIwEAAGRycy9lMm9Eb2MueG1sUEsFBgAAAAAGAAYAWQEAABgGAAAAAA==&#10;">
                <v:fill on="t" focussize="0,0"/>
                <v:stroke weight="1pt" color="#000000" miterlimit="8" joinstyle="miter"/>
                <v:imagedata o:title=""/>
                <o:lock v:ext="edit" aspectratio="f"/>
                <v:textbox>
                  <w:txbxContent>
                    <w:p w14:paraId="09D023F7">
                      <w:pPr>
                        <w:rPr>
                          <w:rFonts w:ascii="Arial" w:hAnsi="Arial" w:cs="Arial"/>
                          <w:lang w:val="id-ID"/>
                        </w:rPr>
                      </w:pPr>
                      <w:r>
                        <w:rPr>
                          <w:lang w:val="id-ID"/>
                        </w:rPr>
                        <w:t xml:space="preserve">      </w:t>
                      </w:r>
                      <w:r>
                        <w:rPr>
                          <w:rFonts w:ascii="Arial" w:hAnsi="Arial" w:cs="Arial"/>
                          <w:lang w:val="id-ID"/>
                        </w:rPr>
                        <w:t>Faktor pemungkin</w:t>
                      </w:r>
                    </w:p>
                    <w:p w14:paraId="588ADD84">
                      <w:pPr>
                        <w:pStyle w:val="21"/>
                        <w:numPr>
                          <w:ilvl w:val="0"/>
                          <w:numId w:val="27"/>
                        </w:numPr>
                        <w:jc w:val="both"/>
                        <w:rPr>
                          <w:rFonts w:ascii="Arial" w:hAnsi="Arial" w:cs="Arial"/>
                          <w:lang w:val="id-ID"/>
                        </w:rPr>
                      </w:pPr>
                      <w:r>
                        <w:rPr>
                          <w:rFonts w:ascii="Arial" w:hAnsi="Arial" w:cs="Arial"/>
                          <w:lang w:val="id-ID"/>
                        </w:rPr>
                        <w:t>Persediaan makanan tidak cukup</w:t>
                      </w:r>
                    </w:p>
                    <w:p w14:paraId="742D84D8">
                      <w:pPr>
                        <w:pStyle w:val="21"/>
                        <w:numPr>
                          <w:ilvl w:val="0"/>
                          <w:numId w:val="27"/>
                        </w:numPr>
                        <w:jc w:val="both"/>
                        <w:rPr>
                          <w:rFonts w:ascii="Arial" w:hAnsi="Arial" w:cs="Arial"/>
                          <w:lang w:val="id-ID"/>
                        </w:rPr>
                      </w:pPr>
                      <w:r>
                        <w:rPr>
                          <w:rFonts w:ascii="Arial" w:hAnsi="Arial" w:cs="Arial"/>
                          <w:lang w:val="id-ID"/>
                        </w:rPr>
                        <w:t xml:space="preserve">Pola asuh pengetahuan dan sikap yang kurang memadai </w:t>
                      </w:r>
                    </w:p>
                    <w:p w14:paraId="73500AA7">
                      <w:pPr>
                        <w:pStyle w:val="21"/>
                        <w:numPr>
                          <w:ilvl w:val="0"/>
                          <w:numId w:val="27"/>
                        </w:numPr>
                        <w:jc w:val="both"/>
                        <w:rPr>
                          <w:rFonts w:ascii="Arial" w:hAnsi="Arial" w:cs="Arial"/>
                          <w:lang w:val="id-ID"/>
                        </w:rPr>
                      </w:pPr>
                      <w:r>
                        <w:rPr>
                          <w:rFonts w:ascii="Arial" w:hAnsi="Arial" w:cs="Arial"/>
                          <w:lang w:val="id-ID"/>
                        </w:rPr>
                        <w:t>Pelayanan kesehatan</w:t>
                      </w:r>
                    </w:p>
                    <w:p w14:paraId="273933DA">
                      <w:pPr>
                        <w:pStyle w:val="21"/>
                        <w:numPr>
                          <w:ilvl w:val="0"/>
                          <w:numId w:val="27"/>
                        </w:numPr>
                        <w:jc w:val="both"/>
                        <w:rPr>
                          <w:rFonts w:ascii="Arial" w:hAnsi="Arial" w:cs="Arial"/>
                          <w:lang w:val="id-ID"/>
                        </w:rPr>
                      </w:pPr>
                      <w:r>
                        <w:rPr>
                          <w:rFonts w:ascii="Arial" w:hAnsi="Arial" w:cs="Arial"/>
                          <w:lang w:val="id-ID"/>
                        </w:rPr>
                        <w:t>Kemiskinan dan pendidikan</w:t>
                      </w:r>
                    </w:p>
                    <w:p w14:paraId="4C14EBE8">
                      <w:pPr>
                        <w:pStyle w:val="21"/>
                        <w:numPr>
                          <w:ilvl w:val="0"/>
                          <w:numId w:val="27"/>
                        </w:numPr>
                        <w:jc w:val="both"/>
                        <w:rPr>
                          <w:rFonts w:ascii="Arial" w:hAnsi="Arial" w:cs="Arial"/>
                          <w:lang w:val="id-ID"/>
                        </w:rPr>
                      </w:pPr>
                      <w:r>
                        <w:rPr>
                          <w:rFonts w:ascii="Arial" w:hAnsi="Arial" w:cs="Arial"/>
                          <w:lang w:val="id-ID"/>
                        </w:rPr>
                        <w:t xml:space="preserve">ketersediaan pangan </w:t>
                      </w:r>
                    </w:p>
                  </w:txbxContent>
                </v:textbox>
              </v:rect>
            </w:pict>
          </mc:Fallback>
        </mc:AlternateContent>
      </w:r>
    </w:p>
    <w:p w14:paraId="196873F1">
      <w:pPr>
        <w:rPr>
          <w:rFonts w:ascii="Arial" w:hAnsi="Arial" w:cs="Arial"/>
          <w:sz w:val="24"/>
          <w:szCs w:val="24"/>
        </w:rPr>
      </w:pPr>
      <w:r>
        <mc:AlternateContent>
          <mc:Choice Requires="wps">
            <w:drawing>
              <wp:anchor distT="0" distB="0" distL="114300" distR="114300" simplePos="0" relativeHeight="251700224" behindDoc="0" locked="0" layoutInCell="1" allowOverlap="1">
                <wp:simplePos x="0" y="0"/>
                <wp:positionH relativeFrom="column">
                  <wp:posOffset>4195445</wp:posOffset>
                </wp:positionH>
                <wp:positionV relativeFrom="paragraph">
                  <wp:posOffset>212090</wp:posOffset>
                </wp:positionV>
                <wp:extent cx="1739900" cy="1244600"/>
                <wp:effectExtent l="0" t="0" r="0" b="0"/>
                <wp:wrapNone/>
                <wp:docPr id="381613494" name="Rectangle 3"/>
                <wp:cNvGraphicFramePr/>
                <a:graphic xmlns:a="http://schemas.openxmlformats.org/drawingml/2006/main">
                  <a:graphicData uri="http://schemas.microsoft.com/office/word/2010/wordprocessingShape">
                    <wps:wsp>
                      <wps:cNvSpPr/>
                      <wps:spPr>
                        <a:xfrm>
                          <a:off x="0" y="0"/>
                          <a:ext cx="1739900" cy="12446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D5717A4">
                            <w:pPr>
                              <w:jc w:val="center"/>
                              <w:rPr>
                                <w:rFonts w:ascii="Arial" w:hAnsi="Arial" w:cs="Arial"/>
                                <w:lang w:val="id-ID"/>
                              </w:rPr>
                            </w:pPr>
                            <w:r>
                              <w:rPr>
                                <w:rFonts w:ascii="Arial" w:hAnsi="Arial" w:cs="Arial"/>
                                <w:lang w:val="id-ID"/>
                              </w:rPr>
                              <w:t xml:space="preserve">Masalah Gizi </w:t>
                            </w:r>
                          </w:p>
                          <w:p w14:paraId="129D7B3A">
                            <w:pPr>
                              <w:pStyle w:val="21"/>
                              <w:numPr>
                                <w:ilvl w:val="0"/>
                                <w:numId w:val="28"/>
                              </w:numPr>
                              <w:jc w:val="center"/>
                              <w:rPr>
                                <w:rFonts w:ascii="Arial" w:hAnsi="Arial" w:cs="Arial"/>
                                <w:lang w:val="id-ID"/>
                              </w:rPr>
                            </w:pPr>
                            <w:r>
                              <w:rPr>
                                <w:rFonts w:ascii="Arial" w:hAnsi="Arial" w:cs="Arial"/>
                                <w:lang w:val="id-ID"/>
                              </w:rPr>
                              <w:t>Gizi Kurang</w:t>
                            </w:r>
                          </w:p>
                          <w:p w14:paraId="2B8AB7D2">
                            <w:pPr>
                              <w:pStyle w:val="21"/>
                              <w:numPr>
                                <w:ilvl w:val="0"/>
                                <w:numId w:val="28"/>
                              </w:numPr>
                              <w:ind w:left="567"/>
                              <w:jc w:val="center"/>
                              <w:rPr>
                                <w:rFonts w:ascii="Arial" w:hAnsi="Arial" w:cs="Arial"/>
                                <w:lang w:val="id-ID"/>
                              </w:rPr>
                            </w:pPr>
                            <w:r>
                              <w:rPr>
                                <w:rFonts w:ascii="Arial" w:hAnsi="Arial" w:cs="Arial"/>
                                <w:lang w:val="id-ID"/>
                              </w:rPr>
                              <w:t>Gizi Lebih</w:t>
                            </w:r>
                          </w:p>
                          <w:p w14:paraId="23C51DB0">
                            <w:pPr>
                              <w:pStyle w:val="21"/>
                              <w:numPr>
                                <w:ilvl w:val="0"/>
                                <w:numId w:val="28"/>
                              </w:numPr>
                              <w:ind w:left="284"/>
                              <w:jc w:val="center"/>
                              <w:rPr>
                                <w:rFonts w:ascii="Arial" w:hAnsi="Arial" w:cs="Arial"/>
                                <w:lang w:val="id-ID"/>
                              </w:rPr>
                            </w:pPr>
                            <w:r>
                              <w:rPr>
                                <w:rFonts w:ascii="Arial" w:hAnsi="Arial" w:cs="Arial"/>
                                <w:lang w:val="id-ID"/>
                              </w:rPr>
                              <w:t xml:space="preserve">Anemia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 o:spid="_x0000_s1026" o:spt="1" style="position:absolute;left:0pt;margin-left:330.35pt;margin-top:16.7pt;height:98pt;width:137pt;z-index:251700224;v-text-anchor:middle;mso-width-relative:page;mso-height-relative:page;" fillcolor="#FFFFFF" filled="t" stroked="t" coordsize="21600,21600" o:gfxdata="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4eLYe9gAAAAKAQAADwAAAAAA&#10;AAABACAAAAAiAAAAZHJzL2Rvd25yZXYueG1sUEsBAhQAFAAAAAgAh07iQPJotuGFAgAAPQUAAA4A&#10;AAAAAAAAAQAgAAAAJwEAAGRycy9lMm9Eb2MueG1sUEsFBgAAAAAGAAYAWQEAAB4GAAAAAA==&#10;">
                <v:fill on="t" focussize="0,0"/>
                <v:stroke weight="1pt" color="#000000" miterlimit="8" joinstyle="miter"/>
                <v:imagedata o:title=""/>
                <o:lock v:ext="edit" aspectratio="f"/>
                <v:textbox>
                  <w:txbxContent>
                    <w:p w14:paraId="4D5717A4">
                      <w:pPr>
                        <w:jc w:val="center"/>
                        <w:rPr>
                          <w:rFonts w:ascii="Arial" w:hAnsi="Arial" w:cs="Arial"/>
                          <w:lang w:val="id-ID"/>
                        </w:rPr>
                      </w:pPr>
                      <w:r>
                        <w:rPr>
                          <w:rFonts w:ascii="Arial" w:hAnsi="Arial" w:cs="Arial"/>
                          <w:lang w:val="id-ID"/>
                        </w:rPr>
                        <w:t xml:space="preserve">Masalah Gizi </w:t>
                      </w:r>
                    </w:p>
                    <w:p w14:paraId="129D7B3A">
                      <w:pPr>
                        <w:pStyle w:val="21"/>
                        <w:numPr>
                          <w:ilvl w:val="0"/>
                          <w:numId w:val="28"/>
                        </w:numPr>
                        <w:jc w:val="center"/>
                        <w:rPr>
                          <w:rFonts w:ascii="Arial" w:hAnsi="Arial" w:cs="Arial"/>
                          <w:lang w:val="id-ID"/>
                        </w:rPr>
                      </w:pPr>
                      <w:r>
                        <w:rPr>
                          <w:rFonts w:ascii="Arial" w:hAnsi="Arial" w:cs="Arial"/>
                          <w:lang w:val="id-ID"/>
                        </w:rPr>
                        <w:t>Gizi Kurang</w:t>
                      </w:r>
                    </w:p>
                    <w:p w14:paraId="2B8AB7D2">
                      <w:pPr>
                        <w:pStyle w:val="21"/>
                        <w:numPr>
                          <w:ilvl w:val="0"/>
                          <w:numId w:val="28"/>
                        </w:numPr>
                        <w:ind w:left="567"/>
                        <w:jc w:val="center"/>
                        <w:rPr>
                          <w:rFonts w:ascii="Arial" w:hAnsi="Arial" w:cs="Arial"/>
                          <w:lang w:val="id-ID"/>
                        </w:rPr>
                      </w:pPr>
                      <w:r>
                        <w:rPr>
                          <w:rFonts w:ascii="Arial" w:hAnsi="Arial" w:cs="Arial"/>
                          <w:lang w:val="id-ID"/>
                        </w:rPr>
                        <w:t>Gizi Lebih</w:t>
                      </w:r>
                    </w:p>
                    <w:p w14:paraId="23C51DB0">
                      <w:pPr>
                        <w:pStyle w:val="21"/>
                        <w:numPr>
                          <w:ilvl w:val="0"/>
                          <w:numId w:val="28"/>
                        </w:numPr>
                        <w:ind w:left="284"/>
                        <w:jc w:val="center"/>
                        <w:rPr>
                          <w:rFonts w:ascii="Arial" w:hAnsi="Arial" w:cs="Arial"/>
                          <w:lang w:val="id-ID"/>
                        </w:rPr>
                      </w:pPr>
                      <w:r>
                        <w:rPr>
                          <w:rFonts w:ascii="Arial" w:hAnsi="Arial" w:cs="Arial"/>
                          <w:lang w:val="id-ID"/>
                        </w:rPr>
                        <w:t xml:space="preserve">Anemia </w:t>
                      </w:r>
                    </w:p>
                  </w:txbxContent>
                </v:textbox>
              </v:rect>
            </w:pict>
          </mc:Fallback>
        </mc:AlternateContent>
      </w:r>
    </w:p>
    <w:p w14:paraId="67EFDF5E">
      <w:pPr>
        <w:rPr>
          <w:rFonts w:ascii="Arial" w:hAnsi="Arial" w:cs="Arial"/>
          <w:sz w:val="24"/>
          <w:szCs w:val="24"/>
        </w:rPr>
      </w:pPr>
    </w:p>
    <w:p w14:paraId="57D6C50D">
      <w:pPr>
        <w:rPr>
          <w:rFonts w:ascii="Arial" w:hAnsi="Arial" w:cs="Arial"/>
          <w:sz w:val="24"/>
          <w:szCs w:val="24"/>
        </w:rPr>
      </w:pPr>
      <w:r>
        <mc:AlternateContent>
          <mc:Choice Requires="wps">
            <w:drawing>
              <wp:anchor distT="0" distB="0" distL="114300" distR="114300" simplePos="0" relativeHeight="251702272" behindDoc="0" locked="0" layoutInCell="1" allowOverlap="1">
                <wp:simplePos x="0" y="0"/>
                <wp:positionH relativeFrom="column">
                  <wp:posOffset>2655570</wp:posOffset>
                </wp:positionH>
                <wp:positionV relativeFrom="paragraph">
                  <wp:posOffset>236855</wp:posOffset>
                </wp:positionV>
                <wp:extent cx="1543050" cy="0"/>
                <wp:effectExtent l="0" t="76200" r="0" b="76200"/>
                <wp:wrapNone/>
                <wp:docPr id="1934262747" name="Straight Arrow Connector 9"/>
                <wp:cNvGraphicFramePr/>
                <a:graphic xmlns:a="http://schemas.openxmlformats.org/drawingml/2006/main">
                  <a:graphicData uri="http://schemas.microsoft.com/office/word/2010/wordprocessingShape">
                    <wps:wsp>
                      <wps:cNvCnPr/>
                      <wps:spPr>
                        <a:xfrm>
                          <a:off x="0" y="0"/>
                          <a:ext cx="15430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Straight Arrow Connector 9" o:spid="_x0000_s1026" o:spt="32" type="#_x0000_t32" style="position:absolute;left:0pt;margin-left:209.1pt;margin-top:18.65pt;height:0pt;width:121.5pt;z-index:251702272;mso-width-relative:page;mso-height-relative:page;" filled="f" stroked="t" coordsize="21600,21600" o:gfxdata="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FkohstUAAAAJAQAADwAAAAAAAAABACAAAAAiAAAAZHJzL2Rv&#10;d25yZXYueG1sUEsBAhQAFAAAAAgAh07iQBZqKOwEAgAADwQAAA4AAAAAAAAAAQAgAAAAJAEAAGRy&#10;cy9lMm9Eb2MueG1sUEsFBgAAAAAGAAYAWQEAAJoFAAAAAA==&#10;">
                <v:fill on="f" focussize="0,0"/>
                <v:stroke weight="0.5pt" color="#000000" miterlimit="8" joinstyle="miter" endarrow="block"/>
                <v:imagedata o:title=""/>
                <o:lock v:ext="edit" aspectratio="f"/>
              </v:shape>
            </w:pict>
          </mc:Fallback>
        </mc:AlternateContent>
      </w:r>
    </w:p>
    <w:p w14:paraId="042EB548">
      <w:pPr>
        <w:rPr>
          <w:rFonts w:ascii="Arial" w:hAnsi="Arial" w:cs="Arial"/>
          <w:sz w:val="24"/>
          <w:szCs w:val="24"/>
        </w:rPr>
      </w:pPr>
    </w:p>
    <w:p w14:paraId="388969EA">
      <w:pPr>
        <w:rPr>
          <w:rFonts w:ascii="Arial" w:hAnsi="Arial" w:cs="Arial"/>
          <w:sz w:val="24"/>
          <w:szCs w:val="24"/>
        </w:rPr>
      </w:pPr>
    </w:p>
    <w:p w14:paraId="2E425A61">
      <w:pPr>
        <w:rPr>
          <w:rFonts w:ascii="Arial" w:hAnsi="Arial" w:cs="Arial"/>
          <w:sz w:val="24"/>
          <w:szCs w:val="24"/>
        </w:rPr>
      </w:pPr>
      <w:r>
        <mc:AlternateContent>
          <mc:Choice Requires="wps">
            <w:drawing>
              <wp:anchor distT="0" distB="0" distL="113665" distR="113665" simplePos="0" relativeHeight="251698176" behindDoc="0" locked="0" layoutInCell="1" allowOverlap="1">
                <wp:simplePos x="0" y="0"/>
                <wp:positionH relativeFrom="column">
                  <wp:posOffset>1330960</wp:posOffset>
                </wp:positionH>
                <wp:positionV relativeFrom="paragraph">
                  <wp:posOffset>127000</wp:posOffset>
                </wp:positionV>
                <wp:extent cx="0" cy="428625"/>
                <wp:effectExtent l="76200" t="0" r="38100" b="28575"/>
                <wp:wrapNone/>
                <wp:docPr id="1078554335" name="Straight Arrow Connector 2"/>
                <wp:cNvGraphicFramePr/>
                <a:graphic xmlns:a="http://schemas.openxmlformats.org/drawingml/2006/main">
                  <a:graphicData uri="http://schemas.microsoft.com/office/word/2010/wordprocessingShape">
                    <wps:wsp>
                      <wps:cNvCnPr/>
                      <wps:spPr>
                        <a:xfrm>
                          <a:off x="0" y="0"/>
                          <a:ext cx="0" cy="4286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Straight Arrow Connector 2" o:spid="_x0000_s1026" o:spt="32" type="#_x0000_t32" style="position:absolute;left:0pt;margin-left:104.8pt;margin-top:10pt;height:33.75pt;width:0pt;z-index:251698176;mso-width-relative:page;mso-height-relative:page;" filled="f" stroked="t" coordsize="21600,21600" o:gfxdata="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Pld941QAAAAkBAAAPAAAAAAAAAAEAIAAAACIAAABkcnMvZG93&#10;bnJldi54bWxQSwECFAAUAAAACACHTuJA6pH2vQMCAAAOBAAADgAAAAAAAAABACAAAAAkAQAAZHJz&#10;L2Uyb0RvYy54bWxQSwUGAAAAAAYABgBZAQAAmQUAAAAA&#10;">
                <v:fill on="f" focussize="0,0"/>
                <v:stroke weight="0.5pt" color="#000000" miterlimit="8" joinstyle="miter" endarrow="block"/>
                <v:imagedata o:title=""/>
                <o:lock v:ext="edit" aspectratio="f"/>
              </v:shape>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2626995</wp:posOffset>
                </wp:positionH>
                <wp:positionV relativeFrom="paragraph">
                  <wp:posOffset>0</wp:posOffset>
                </wp:positionV>
                <wp:extent cx="1866900" cy="1584325"/>
                <wp:effectExtent l="0" t="38100" r="38100" b="15875"/>
                <wp:wrapNone/>
                <wp:docPr id="563516090" name="Straight Arrow Connector 7"/>
                <wp:cNvGraphicFramePr/>
                <a:graphic xmlns:a="http://schemas.openxmlformats.org/drawingml/2006/main">
                  <a:graphicData uri="http://schemas.microsoft.com/office/word/2010/wordprocessingShape">
                    <wps:wsp>
                      <wps:cNvCnPr/>
                      <wps:spPr>
                        <a:xfrm flipV="1">
                          <a:off x="0" y="0"/>
                          <a:ext cx="1866900" cy="15843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id="Straight Arrow Connector 7" o:spid="_x0000_s1026" o:spt="32" type="#_x0000_t32" style="position:absolute;left:0pt;flip:y;margin-left:206.85pt;margin-top:0pt;height:124.75pt;width:147pt;z-index:251701248;mso-width-relative:page;mso-height-relative:page;" filled="f" stroked="t" coordsize="21600,21600" o:gfxdata="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EvG43XAAAACAEAAA8AAAAAAAAAAQAg&#10;AAAAIgAAAGRycy9kb3ducmV2LnhtbFBLAQIUABQAAAAIAIdO4kAPtC84DwIAAB4EAAAOAAAAAAAA&#10;AAEAIAAAACYBAABkcnMvZTJvRG9jLnhtbFBLBQYAAAAABgAGAFkBAACnBQAAAAA=&#10;">
                <v:fill on="f" focussize="0,0"/>
                <v:stroke weight="0.5pt" color="#000000" miterlimit="8" joinstyle="miter" endarrow="block"/>
                <v:imagedata o:title=""/>
                <o:lock v:ext="edit" aspectratio="f"/>
              </v:shape>
            </w:pict>
          </mc:Fallback>
        </mc:AlternateContent>
      </w:r>
    </w:p>
    <w:p w14:paraId="24E90C59">
      <w:pPr>
        <w:rPr>
          <w:rFonts w:ascii="Arial" w:hAnsi="Arial" w:cs="Arial"/>
          <w:sz w:val="24"/>
          <w:szCs w:val="24"/>
        </w:rPr>
      </w:pPr>
      <w:r>
        <mc:AlternateContent>
          <mc:Choice Requires="wps">
            <w:drawing>
              <wp:anchor distT="0" distB="0" distL="114300" distR="114300" simplePos="0" relativeHeight="251699200" behindDoc="0" locked="0" layoutInCell="1" allowOverlap="1">
                <wp:simplePos x="0" y="0"/>
                <wp:positionH relativeFrom="column">
                  <wp:posOffset>160020</wp:posOffset>
                </wp:positionH>
                <wp:positionV relativeFrom="paragraph">
                  <wp:posOffset>264795</wp:posOffset>
                </wp:positionV>
                <wp:extent cx="2470150" cy="1152525"/>
                <wp:effectExtent l="0" t="0" r="6350" b="9525"/>
                <wp:wrapNone/>
                <wp:docPr id="1860178533" name="Rectangle 1"/>
                <wp:cNvGraphicFramePr/>
                <a:graphic xmlns:a="http://schemas.openxmlformats.org/drawingml/2006/main">
                  <a:graphicData uri="http://schemas.microsoft.com/office/word/2010/wordprocessingShape">
                    <wps:wsp>
                      <wps:cNvSpPr/>
                      <wps:spPr>
                        <a:xfrm>
                          <a:off x="0" y="0"/>
                          <a:ext cx="2470150" cy="11525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E25993A">
                            <w:pPr>
                              <w:ind w:left="360"/>
                              <w:jc w:val="both"/>
                              <w:rPr>
                                <w:rFonts w:ascii="Arial" w:hAnsi="Arial" w:cs="Arial"/>
                                <w:lang w:val="id-ID"/>
                              </w:rPr>
                            </w:pPr>
                            <w:r>
                              <w:rPr>
                                <w:rFonts w:ascii="Arial" w:hAnsi="Arial" w:cs="Arial"/>
                                <w:lang w:val="id-ID"/>
                              </w:rPr>
                              <w:t xml:space="preserve">Faktor Penguat </w:t>
                            </w:r>
                          </w:p>
                          <w:p w14:paraId="0737D703">
                            <w:pPr>
                              <w:pStyle w:val="21"/>
                              <w:numPr>
                                <w:ilvl w:val="0"/>
                                <w:numId w:val="29"/>
                              </w:numPr>
                              <w:jc w:val="both"/>
                              <w:rPr>
                                <w:rFonts w:ascii="Arial" w:hAnsi="Arial" w:cs="Arial"/>
                                <w:lang w:val="id-ID"/>
                              </w:rPr>
                            </w:pPr>
                            <w:r>
                              <w:rPr>
                                <w:rFonts w:ascii="Arial" w:hAnsi="Arial" w:cs="Arial"/>
                                <w:lang w:val="id-ID"/>
                              </w:rPr>
                              <w:t>Keluarga</w:t>
                            </w:r>
                          </w:p>
                          <w:p w14:paraId="6BBD145F">
                            <w:pPr>
                              <w:pStyle w:val="21"/>
                              <w:numPr>
                                <w:ilvl w:val="0"/>
                                <w:numId w:val="29"/>
                              </w:numPr>
                              <w:jc w:val="both"/>
                              <w:rPr>
                                <w:rFonts w:ascii="Arial" w:hAnsi="Arial" w:cs="Arial"/>
                                <w:lang w:val="id-ID"/>
                              </w:rPr>
                            </w:pPr>
                            <w:r>
                              <w:rPr>
                                <w:rFonts w:ascii="Arial" w:hAnsi="Arial" w:cs="Arial"/>
                                <w:lang w:val="id-ID"/>
                              </w:rPr>
                              <w:t xml:space="preserve">Ekonomi </w:t>
                            </w:r>
                          </w:p>
                          <w:p w14:paraId="0BFCB1BC">
                            <w:pPr>
                              <w:pStyle w:val="21"/>
                              <w:numPr>
                                <w:ilvl w:val="0"/>
                                <w:numId w:val="29"/>
                              </w:numPr>
                              <w:jc w:val="both"/>
                              <w:rPr>
                                <w:rFonts w:ascii="Arial" w:hAnsi="Arial" w:cs="Arial"/>
                                <w:lang w:val="id-ID"/>
                              </w:rPr>
                            </w:pPr>
                            <w:r>
                              <w:rPr>
                                <w:rFonts w:ascii="Arial" w:hAnsi="Arial" w:cs="Arial"/>
                                <w:lang w:val="id-ID"/>
                              </w:rPr>
                              <w:t>Sosial</w:t>
                            </w:r>
                          </w:p>
                          <w:p w14:paraId="2AA70808">
                            <w:pPr>
                              <w:pStyle w:val="21"/>
                              <w:numPr>
                                <w:ilvl w:val="0"/>
                                <w:numId w:val="29"/>
                              </w:numPr>
                              <w:jc w:val="both"/>
                              <w:rPr>
                                <w:rFonts w:ascii="Arial" w:hAnsi="Arial" w:cs="Arial"/>
                                <w:lang w:val="id-ID"/>
                              </w:rPr>
                            </w:pPr>
                            <w:r>
                              <w:rPr>
                                <w:rFonts w:ascii="Arial" w:hAnsi="Arial" w:cs="Arial"/>
                                <w:lang w:val="id-ID"/>
                              </w:rPr>
                              <w:t xml:space="preserve">Lingkungan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 o:spid="_x0000_s1026" o:spt="1" style="position:absolute;left:0pt;margin-left:12.6pt;margin-top:20.85pt;height:90.75pt;width:194.5pt;z-index:251699200;v-text-anchor:middle;mso-width-relative:page;mso-height-relative:page;" fillcolor="#FFFFFF" filled="t" stroked="t" coordsize="21600,21600" o:gfxdata="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NHb11PVAAAACQEAAA8AAAAAAAAA&#10;AQAgAAAAIgAAAGRycy9kb3ducmV2LnhtbFBLAQIUABQAAAAIAIdO4kBqz+07hgIAAD4FAAAOAAAA&#10;AAAAAAEAIAAAACQBAABkcnMvZTJvRG9jLnhtbFBLBQYAAAAABgAGAFkBAAAcBgAAAAA=&#10;">
                <v:fill on="t" focussize="0,0"/>
                <v:stroke weight="1pt" color="#000000" miterlimit="8" joinstyle="miter"/>
                <v:imagedata o:title=""/>
                <o:lock v:ext="edit" aspectratio="f"/>
                <v:textbox>
                  <w:txbxContent>
                    <w:p w14:paraId="6E25993A">
                      <w:pPr>
                        <w:ind w:left="360"/>
                        <w:jc w:val="both"/>
                        <w:rPr>
                          <w:rFonts w:ascii="Arial" w:hAnsi="Arial" w:cs="Arial"/>
                          <w:lang w:val="id-ID"/>
                        </w:rPr>
                      </w:pPr>
                      <w:r>
                        <w:rPr>
                          <w:rFonts w:ascii="Arial" w:hAnsi="Arial" w:cs="Arial"/>
                          <w:lang w:val="id-ID"/>
                        </w:rPr>
                        <w:t xml:space="preserve">Faktor Penguat </w:t>
                      </w:r>
                    </w:p>
                    <w:p w14:paraId="0737D703">
                      <w:pPr>
                        <w:pStyle w:val="21"/>
                        <w:numPr>
                          <w:ilvl w:val="0"/>
                          <w:numId w:val="29"/>
                        </w:numPr>
                        <w:jc w:val="both"/>
                        <w:rPr>
                          <w:rFonts w:ascii="Arial" w:hAnsi="Arial" w:cs="Arial"/>
                          <w:lang w:val="id-ID"/>
                        </w:rPr>
                      </w:pPr>
                      <w:r>
                        <w:rPr>
                          <w:rFonts w:ascii="Arial" w:hAnsi="Arial" w:cs="Arial"/>
                          <w:lang w:val="id-ID"/>
                        </w:rPr>
                        <w:t>Keluarga</w:t>
                      </w:r>
                    </w:p>
                    <w:p w14:paraId="6BBD145F">
                      <w:pPr>
                        <w:pStyle w:val="21"/>
                        <w:numPr>
                          <w:ilvl w:val="0"/>
                          <w:numId w:val="29"/>
                        </w:numPr>
                        <w:jc w:val="both"/>
                        <w:rPr>
                          <w:rFonts w:ascii="Arial" w:hAnsi="Arial" w:cs="Arial"/>
                          <w:lang w:val="id-ID"/>
                        </w:rPr>
                      </w:pPr>
                      <w:r>
                        <w:rPr>
                          <w:rFonts w:ascii="Arial" w:hAnsi="Arial" w:cs="Arial"/>
                          <w:lang w:val="id-ID"/>
                        </w:rPr>
                        <w:t xml:space="preserve">Ekonomi </w:t>
                      </w:r>
                    </w:p>
                    <w:p w14:paraId="0BFCB1BC">
                      <w:pPr>
                        <w:pStyle w:val="21"/>
                        <w:numPr>
                          <w:ilvl w:val="0"/>
                          <w:numId w:val="29"/>
                        </w:numPr>
                        <w:jc w:val="both"/>
                        <w:rPr>
                          <w:rFonts w:ascii="Arial" w:hAnsi="Arial" w:cs="Arial"/>
                          <w:lang w:val="id-ID"/>
                        </w:rPr>
                      </w:pPr>
                      <w:r>
                        <w:rPr>
                          <w:rFonts w:ascii="Arial" w:hAnsi="Arial" w:cs="Arial"/>
                          <w:lang w:val="id-ID"/>
                        </w:rPr>
                        <w:t>Sosial</w:t>
                      </w:r>
                    </w:p>
                    <w:p w14:paraId="2AA70808">
                      <w:pPr>
                        <w:pStyle w:val="21"/>
                        <w:numPr>
                          <w:ilvl w:val="0"/>
                          <w:numId w:val="29"/>
                        </w:numPr>
                        <w:jc w:val="both"/>
                        <w:rPr>
                          <w:rFonts w:ascii="Arial" w:hAnsi="Arial" w:cs="Arial"/>
                          <w:lang w:val="id-ID"/>
                        </w:rPr>
                      </w:pPr>
                      <w:r>
                        <w:rPr>
                          <w:rFonts w:ascii="Arial" w:hAnsi="Arial" w:cs="Arial"/>
                          <w:lang w:val="id-ID"/>
                        </w:rPr>
                        <w:t xml:space="preserve">Lingkungan </w:t>
                      </w:r>
                    </w:p>
                  </w:txbxContent>
                </v:textbox>
              </v:rect>
            </w:pict>
          </mc:Fallback>
        </mc:AlternateContent>
      </w:r>
    </w:p>
    <w:p w14:paraId="3426DFE1">
      <w:pPr>
        <w:rPr>
          <w:rFonts w:ascii="Arial" w:hAnsi="Arial" w:cs="Arial"/>
          <w:sz w:val="24"/>
          <w:szCs w:val="24"/>
        </w:rPr>
      </w:pPr>
    </w:p>
    <w:p w14:paraId="20714C2D">
      <w:pPr>
        <w:rPr>
          <w:rFonts w:ascii="Arial" w:hAnsi="Arial" w:cs="Arial"/>
          <w:sz w:val="24"/>
          <w:szCs w:val="24"/>
        </w:rPr>
      </w:pPr>
    </w:p>
    <w:p w14:paraId="388DC53C">
      <w:pPr>
        <w:rPr>
          <w:rFonts w:ascii="Arial" w:hAnsi="Arial" w:cs="Arial"/>
          <w:sz w:val="24"/>
          <w:szCs w:val="24"/>
        </w:rPr>
      </w:pPr>
    </w:p>
    <w:p w14:paraId="586D83EB">
      <w:pPr>
        <w:rPr>
          <w:rFonts w:ascii="Arial" w:hAnsi="Arial" w:cs="Arial"/>
          <w:sz w:val="24"/>
          <w:szCs w:val="24"/>
        </w:rPr>
      </w:pPr>
    </w:p>
    <w:p w14:paraId="551FA1B3">
      <w:pPr>
        <w:pStyle w:val="10"/>
        <w:jc w:val="center"/>
        <w:rPr>
          <w:rFonts w:ascii="Arial" w:hAnsi="Arial" w:cs="Arial"/>
          <w:i w:val="0"/>
          <w:color w:val="000000"/>
          <w:sz w:val="24"/>
          <w:szCs w:val="24"/>
        </w:rPr>
      </w:pPr>
      <w:bookmarkStart w:id="38" w:name="_Toc174784876"/>
      <w:r>
        <w:rPr>
          <w:rFonts w:ascii="Arial" w:hAnsi="Arial" w:cs="Arial"/>
          <w:i w:val="0"/>
          <w:color w:val="000000"/>
          <w:sz w:val="24"/>
          <w:szCs w:val="24"/>
        </w:rPr>
        <w:t xml:space="preserve">Gambar </w:t>
      </w:r>
      <w:r>
        <w:rPr>
          <w:rFonts w:ascii="Arial" w:hAnsi="Arial" w:cs="Arial"/>
          <w:i w:val="0"/>
          <w:color w:val="000000"/>
          <w:sz w:val="24"/>
          <w:szCs w:val="24"/>
        </w:rPr>
        <w:fldChar w:fldCharType="begin"/>
      </w:r>
      <w:r>
        <w:rPr>
          <w:rFonts w:ascii="Arial" w:hAnsi="Arial" w:cs="Arial"/>
          <w:i w:val="0"/>
          <w:color w:val="000000"/>
          <w:sz w:val="24"/>
          <w:szCs w:val="24"/>
        </w:rPr>
        <w:instrText xml:space="preserve"> SEQ Gambar \* ARABIC </w:instrText>
      </w:r>
      <w:r>
        <w:rPr>
          <w:rFonts w:ascii="Arial" w:hAnsi="Arial" w:cs="Arial"/>
          <w:i w:val="0"/>
          <w:color w:val="000000"/>
          <w:sz w:val="24"/>
          <w:szCs w:val="24"/>
        </w:rPr>
        <w:fldChar w:fldCharType="separate"/>
      </w:r>
      <w:r>
        <w:rPr>
          <w:rFonts w:ascii="Arial" w:hAnsi="Arial" w:cs="Arial"/>
          <w:i w:val="0"/>
          <w:color w:val="000000"/>
          <w:sz w:val="24"/>
          <w:szCs w:val="24"/>
        </w:rPr>
        <w:t>3</w:t>
      </w:r>
      <w:r>
        <w:rPr>
          <w:rFonts w:ascii="Arial" w:hAnsi="Arial" w:cs="Arial"/>
          <w:i w:val="0"/>
          <w:color w:val="000000"/>
          <w:sz w:val="24"/>
          <w:szCs w:val="24"/>
        </w:rPr>
        <w:fldChar w:fldCharType="end"/>
      </w:r>
      <w:r>
        <w:rPr>
          <w:rFonts w:ascii="Arial" w:hAnsi="Arial" w:cs="Arial"/>
          <w:i w:val="0"/>
          <w:color w:val="000000"/>
          <w:sz w:val="24"/>
          <w:szCs w:val="24"/>
        </w:rPr>
        <w:t>. Kerangka Teori Lawrence Green</w:t>
      </w:r>
      <w:bookmarkEnd w:id="38"/>
    </w:p>
    <w:p w14:paraId="77824F9D">
      <w:pPr>
        <w:jc w:val="both"/>
        <w:rPr>
          <w:rFonts w:ascii="Arial" w:hAnsi="Arial" w:cs="Arial"/>
        </w:rPr>
      </w:pPr>
      <w:r>
        <w:rPr>
          <w:rFonts w:ascii="Arial" w:hAnsi="Arial" w:cs="Arial"/>
        </w:rPr>
        <w:t>kerangka teori dalam penelitian ini bersumber dari modifikasi unicef dan  modifikasi Lawrence green. Pada teori unicef masalah gizi dipengaruhi oleh penyebab langsung yaitu konsumsi zat gizi tidak cukup dan penyakit infeksi. Penyebab tidak langsung dipengaruhi oleh persediaan makanan tidak cukup, pola asuh pengetahuan dan sikap yang kurang memadai, dan pelayanan kesehatan.  Pada teori Lawrence green yaitu menganalisis perilaku manusia dari tingkat kesehatan remaja putri yang dipengaruhi oleh dua factor yaitu factor perilaku (behaviour causes) dan factor luar perilaku (non behaviour causes). Perilaku tersebut ditentukan oleh 3 faktor yaitu factor predisposisi yang meliputi pengetahuan, sikap dan kepercayaan. Factor pemungkin persediaan makanan tidak cukup, pola asuh pengetahuan dan sikap yang kurang memadai, pelayanan kesehatan, kemiskinan dan pendidikan, dan ketersediaan pangan. Factor penguat pada penelitian ini yaitu keluarga, ekonomi, social dan lingkungan. Dari ketiga factor tersebut akan mempengaruhi perilaku sehingga memunculkan masalah gizi kurang, gizi lebih dan anemia pada remaja putri.</w:t>
      </w:r>
    </w:p>
    <w:p w14:paraId="6BE8CC6E">
      <w:pPr>
        <w:jc w:val="center"/>
        <w:rPr>
          <w:rFonts w:ascii="Arial" w:hAnsi="Arial" w:cs="Arial"/>
          <w:sz w:val="24"/>
          <w:szCs w:val="24"/>
        </w:rPr>
      </w:pPr>
      <w:r>
        <w:rPr>
          <w:rFonts w:ascii="Arial" w:hAnsi="Arial" w:cs="Arial"/>
          <w:sz w:val="24"/>
          <w:szCs w:val="24"/>
        </w:rPr>
        <w:t>Sumber : Modifikasi (Lawrence Green dalam Notoatmojo 2012)</w:t>
      </w:r>
    </w:p>
    <w:p w14:paraId="049E20DD">
      <w:pPr>
        <w:pStyle w:val="3"/>
        <w:numPr>
          <w:ilvl w:val="0"/>
          <w:numId w:val="25"/>
        </w:numPr>
        <w:rPr>
          <w:rFonts w:ascii="Arial" w:hAnsi="Arial" w:cs="Arial"/>
          <w:b/>
          <w:color w:val="000000"/>
          <w:sz w:val="24"/>
          <w:szCs w:val="24"/>
        </w:rPr>
      </w:pPr>
      <w:r>
        <w:rPr>
          <w:rFonts w:ascii="Arial" w:hAnsi="Arial" w:cs="Arial"/>
          <w:b/>
          <w:color w:val="000000"/>
          <w:sz w:val="24"/>
          <w:szCs w:val="24"/>
        </w:rPr>
        <w:t xml:space="preserve"> </w:t>
      </w:r>
      <w:bookmarkStart w:id="39" w:name="_Toc174784828"/>
      <w:r>
        <w:rPr>
          <w:rFonts w:ascii="Arial" w:hAnsi="Arial" w:cs="Arial"/>
          <w:b/>
          <w:color w:val="000000"/>
          <w:sz w:val="24"/>
          <w:szCs w:val="24"/>
        </w:rPr>
        <w:t>Kerangka Konsep</w:t>
      </w:r>
      <w:bookmarkEnd w:id="39"/>
      <w:r>
        <w:rPr>
          <w:rFonts w:ascii="Arial" w:hAnsi="Arial" w:cs="Arial"/>
          <w:b/>
          <w:color w:val="000000"/>
          <w:sz w:val="24"/>
          <w:szCs w:val="24"/>
        </w:rPr>
        <w:t xml:space="preserve"> </w:t>
      </w:r>
    </w:p>
    <w:p w14:paraId="22753039">
      <w:r>
        <mc:AlternateContent>
          <mc:Choice Requires="wps">
            <w:drawing>
              <wp:anchor distT="0" distB="0" distL="114300" distR="114300" simplePos="0" relativeHeight="251663360" behindDoc="0" locked="0" layoutInCell="1" allowOverlap="1">
                <wp:simplePos x="0" y="0"/>
                <wp:positionH relativeFrom="column">
                  <wp:posOffset>436245</wp:posOffset>
                </wp:positionH>
                <wp:positionV relativeFrom="paragraph">
                  <wp:posOffset>208280</wp:posOffset>
                </wp:positionV>
                <wp:extent cx="1724025" cy="1771650"/>
                <wp:effectExtent l="0" t="0" r="9525" b="0"/>
                <wp:wrapNone/>
                <wp:docPr id="45" name="Rectangle 3"/>
                <wp:cNvGraphicFramePr/>
                <a:graphic xmlns:a="http://schemas.openxmlformats.org/drawingml/2006/main">
                  <a:graphicData uri="http://schemas.microsoft.com/office/word/2010/wordprocessingShape">
                    <wps:wsp>
                      <wps:cNvSpPr/>
                      <wps:spPr>
                        <a:xfrm>
                          <a:off x="0" y="0"/>
                          <a:ext cx="1724025" cy="17716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34BBC6A">
                            <w:pPr>
                              <w:jc w:val="center"/>
                              <w:rPr>
                                <w:rFonts w:ascii="Arial" w:hAnsi="Arial" w:cs="Arial"/>
                                <w:sz w:val="24"/>
                                <w:szCs w:val="24"/>
                              </w:rPr>
                            </w:pPr>
                            <w:r>
                              <w:rPr>
                                <w:rFonts w:ascii="Arial" w:hAnsi="Arial" w:cs="Arial"/>
                                <w:sz w:val="24"/>
                                <w:szCs w:val="24"/>
                              </w:rPr>
                              <w:t xml:space="preserve">Perilaku Gizi </w:t>
                            </w:r>
                          </w:p>
                          <w:p w14:paraId="7B11B13D">
                            <w:pPr>
                              <w:jc w:val="center"/>
                              <w:rPr>
                                <w:rFonts w:ascii="Arial" w:hAnsi="Arial" w:cs="Arial"/>
                                <w:sz w:val="24"/>
                                <w:szCs w:val="24"/>
                              </w:rPr>
                            </w:pPr>
                            <w:r>
                              <w:rPr>
                                <w:rFonts w:ascii="Arial" w:hAnsi="Arial" w:cs="Arial"/>
                                <w:sz w:val="24"/>
                                <w:szCs w:val="24"/>
                              </w:rPr>
                              <w:t xml:space="preserve">1. Pengetahuan gizi </w:t>
                            </w:r>
                          </w:p>
                          <w:p w14:paraId="7F87F6C2">
                            <w:pPr>
                              <w:jc w:val="center"/>
                              <w:rPr>
                                <w:rFonts w:ascii="Arial" w:hAnsi="Arial" w:cs="Arial"/>
                                <w:sz w:val="24"/>
                                <w:szCs w:val="24"/>
                              </w:rPr>
                            </w:pPr>
                            <w:r>
                              <w:rPr>
                                <w:rFonts w:ascii="Arial" w:hAnsi="Arial" w:cs="Arial"/>
                                <w:sz w:val="24"/>
                                <w:szCs w:val="24"/>
                              </w:rPr>
                              <w:t xml:space="preserve">2. Sikap gizi </w:t>
                            </w:r>
                          </w:p>
                          <w:p w14:paraId="116ED968">
                            <w:pPr>
                              <w:jc w:val="center"/>
                              <w:rPr>
                                <w:rFonts w:ascii="Arial" w:hAnsi="Arial" w:cs="Arial"/>
                                <w:sz w:val="24"/>
                                <w:szCs w:val="24"/>
                              </w:rPr>
                            </w:pPr>
                            <w:r>
                              <w:rPr>
                                <w:rFonts w:ascii="Arial" w:hAnsi="Arial" w:cs="Arial"/>
                                <w:sz w:val="24"/>
                                <w:szCs w:val="24"/>
                              </w:rPr>
                              <w:t xml:space="preserve">3. Tindakan gizi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 o:spid="_x0000_s1026" o:spt="1" style="position:absolute;left:0pt;margin-left:34.35pt;margin-top:16.4pt;height:139.5pt;width:135.75pt;z-index:251663360;v-text-anchor:middle;mso-width-relative:page;mso-height-relative:page;" fillcolor="#FFFFFF" filled="t" stroked="t" coordsize="21600,21600" o:gfxdata="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8rxKgNcAAAAJAQAADwAAAAAAAAAB&#10;ACAAAAAiAAAAZHJzL2Rvd25yZXYueG1sUEsBAhQAFAAAAAgAh07iQHw6A5WDAgAANgUAAA4AAAAA&#10;AAAAAQAgAAAAJgEAAGRycy9lMm9Eb2MueG1sUEsFBgAAAAAGAAYAWQEAABsGAAAAAA==&#10;">
                <v:fill on="t" focussize="0,0"/>
                <v:stroke weight="1pt" color="#000000" miterlimit="8" joinstyle="miter"/>
                <v:imagedata o:title=""/>
                <o:lock v:ext="edit" aspectratio="f"/>
                <v:textbox>
                  <w:txbxContent>
                    <w:p w14:paraId="434BBC6A">
                      <w:pPr>
                        <w:jc w:val="center"/>
                        <w:rPr>
                          <w:rFonts w:ascii="Arial" w:hAnsi="Arial" w:cs="Arial"/>
                          <w:sz w:val="24"/>
                          <w:szCs w:val="24"/>
                        </w:rPr>
                      </w:pPr>
                      <w:r>
                        <w:rPr>
                          <w:rFonts w:ascii="Arial" w:hAnsi="Arial" w:cs="Arial"/>
                          <w:sz w:val="24"/>
                          <w:szCs w:val="24"/>
                        </w:rPr>
                        <w:t xml:space="preserve">Perilaku Gizi </w:t>
                      </w:r>
                    </w:p>
                    <w:p w14:paraId="7B11B13D">
                      <w:pPr>
                        <w:jc w:val="center"/>
                        <w:rPr>
                          <w:rFonts w:ascii="Arial" w:hAnsi="Arial" w:cs="Arial"/>
                          <w:sz w:val="24"/>
                          <w:szCs w:val="24"/>
                        </w:rPr>
                      </w:pPr>
                      <w:r>
                        <w:rPr>
                          <w:rFonts w:ascii="Arial" w:hAnsi="Arial" w:cs="Arial"/>
                          <w:sz w:val="24"/>
                          <w:szCs w:val="24"/>
                        </w:rPr>
                        <w:t xml:space="preserve">1. Pengetahuan gizi </w:t>
                      </w:r>
                    </w:p>
                    <w:p w14:paraId="7F87F6C2">
                      <w:pPr>
                        <w:jc w:val="center"/>
                        <w:rPr>
                          <w:rFonts w:ascii="Arial" w:hAnsi="Arial" w:cs="Arial"/>
                          <w:sz w:val="24"/>
                          <w:szCs w:val="24"/>
                        </w:rPr>
                      </w:pPr>
                      <w:r>
                        <w:rPr>
                          <w:rFonts w:ascii="Arial" w:hAnsi="Arial" w:cs="Arial"/>
                          <w:sz w:val="24"/>
                          <w:szCs w:val="24"/>
                        </w:rPr>
                        <w:t xml:space="preserve">2. Sikap gizi </w:t>
                      </w:r>
                    </w:p>
                    <w:p w14:paraId="116ED968">
                      <w:pPr>
                        <w:jc w:val="center"/>
                        <w:rPr>
                          <w:rFonts w:ascii="Arial" w:hAnsi="Arial" w:cs="Arial"/>
                          <w:sz w:val="24"/>
                          <w:szCs w:val="24"/>
                        </w:rPr>
                      </w:pPr>
                      <w:r>
                        <w:rPr>
                          <w:rFonts w:ascii="Arial" w:hAnsi="Arial" w:cs="Arial"/>
                          <w:sz w:val="24"/>
                          <w:szCs w:val="24"/>
                        </w:rPr>
                        <w:t xml:space="preserve">3. Tindakan gizi </w:t>
                      </w:r>
                    </w:p>
                  </w:txbxContent>
                </v:textbox>
              </v:rect>
            </w:pict>
          </mc:Fallback>
        </mc:AlternateContent>
      </w:r>
    </w:p>
    <w:p w14:paraId="1DC32A9A">
      <w:pPr>
        <w:ind w:left="720"/>
      </w:pPr>
      <w:r>
        <mc:AlternateContent>
          <mc:Choice Requires="wps">
            <w:drawing>
              <wp:anchor distT="0" distB="0" distL="114300" distR="114300" simplePos="0" relativeHeight="251664384" behindDoc="0" locked="0" layoutInCell="1" allowOverlap="1">
                <wp:simplePos x="0" y="0"/>
                <wp:positionH relativeFrom="column">
                  <wp:posOffset>2905125</wp:posOffset>
                </wp:positionH>
                <wp:positionV relativeFrom="paragraph">
                  <wp:posOffset>247015</wp:posOffset>
                </wp:positionV>
                <wp:extent cx="1657350" cy="340995"/>
                <wp:effectExtent l="0" t="0" r="0" b="1905"/>
                <wp:wrapNone/>
                <wp:docPr id="44" name="Rectangle 4"/>
                <wp:cNvGraphicFramePr/>
                <a:graphic xmlns:a="http://schemas.openxmlformats.org/drawingml/2006/main">
                  <a:graphicData uri="http://schemas.microsoft.com/office/word/2010/wordprocessingShape">
                    <wps:wsp>
                      <wps:cNvSpPr/>
                      <wps:spPr>
                        <a:xfrm>
                          <a:off x="0" y="0"/>
                          <a:ext cx="1657350" cy="34099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57119B1">
                            <w:pPr>
                              <w:jc w:val="center"/>
                              <w:rPr>
                                <w:rFonts w:ascii="Arial" w:hAnsi="Arial" w:cs="Arial"/>
                                <w:sz w:val="24"/>
                                <w:szCs w:val="24"/>
                              </w:rPr>
                            </w:pPr>
                            <w:r>
                              <w:rPr>
                                <w:rFonts w:ascii="Arial" w:hAnsi="Arial" w:cs="Arial"/>
                                <w:sz w:val="24"/>
                                <w:szCs w:val="24"/>
                              </w:rPr>
                              <w:t xml:space="preserve">Status Gizi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 o:spid="_x0000_s1026" o:spt="1" style="position:absolute;left:0pt;margin-left:228.75pt;margin-top:19.45pt;height:26.85pt;width:130.5pt;z-index:251664384;v-text-anchor:middle;mso-width-relative:page;mso-height-relative:page;" fillcolor="#FFFFFF" filled="t" stroked="t" coordsize="21600,21600" o:gfxdata="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yAxDt9cAAAAJAQAADwAAAAAAAAABACAA&#10;AAAiAAAAZHJzL2Rvd25yZXYueG1sUEsBAhQAFAAAAAgAh07iQGhgTl2AAgAANQUAAA4AAAAAAAAA&#10;AQAgAAAAJgEAAGRycy9lMm9Eb2MueG1sUEsFBgAAAAAGAAYAWQEAABgGAAAAAA==&#10;">
                <v:fill on="t" focussize="0,0"/>
                <v:stroke weight="1pt" color="#000000" miterlimit="8" joinstyle="miter"/>
                <v:imagedata o:title=""/>
                <o:lock v:ext="edit" aspectratio="f"/>
                <v:textbox>
                  <w:txbxContent>
                    <w:p w14:paraId="757119B1">
                      <w:pPr>
                        <w:jc w:val="center"/>
                        <w:rPr>
                          <w:rFonts w:ascii="Arial" w:hAnsi="Arial" w:cs="Arial"/>
                          <w:sz w:val="24"/>
                          <w:szCs w:val="24"/>
                        </w:rPr>
                      </w:pPr>
                      <w:r>
                        <w:rPr>
                          <w:rFonts w:ascii="Arial" w:hAnsi="Arial" w:cs="Arial"/>
                          <w:sz w:val="24"/>
                          <w:szCs w:val="24"/>
                        </w:rPr>
                        <w:t xml:space="preserve">Status Gizi </w:t>
                      </w:r>
                    </w:p>
                  </w:txbxContent>
                </v:textbox>
              </v:rect>
            </w:pict>
          </mc:Fallback>
        </mc:AlternateContent>
      </w:r>
    </w:p>
    <w:p w14:paraId="49256C93">
      <w:pPr>
        <w:ind w:left="720"/>
      </w:pPr>
      <w:r>
        <mc:AlternateContent>
          <mc:Choice Requires="wps">
            <w:drawing>
              <wp:anchor distT="0" distB="0" distL="114300" distR="114300" simplePos="0" relativeHeight="251705344" behindDoc="0" locked="0" layoutInCell="1" allowOverlap="1">
                <wp:simplePos x="0" y="0"/>
                <wp:positionH relativeFrom="column">
                  <wp:posOffset>2160270</wp:posOffset>
                </wp:positionH>
                <wp:positionV relativeFrom="paragraph">
                  <wp:posOffset>140970</wp:posOffset>
                </wp:positionV>
                <wp:extent cx="744855" cy="666750"/>
                <wp:effectExtent l="9525" t="9525" r="45720" b="47625"/>
                <wp:wrapNone/>
                <wp:docPr id="43" name="AutoShape 47"/>
                <wp:cNvGraphicFramePr/>
                <a:graphic xmlns:a="http://schemas.openxmlformats.org/drawingml/2006/main">
                  <a:graphicData uri="http://schemas.microsoft.com/office/word/2010/wordprocessingShape">
                    <wps:wsp>
                      <wps:cNvCnPr>
                        <a:cxnSpLocks noChangeShapeType="1"/>
                      </wps:cNvCnPr>
                      <wps:spPr bwMode="auto">
                        <a:xfrm>
                          <a:off x="0" y="0"/>
                          <a:ext cx="744855" cy="666750"/>
                        </a:xfrm>
                        <a:prstGeom prst="straightConnector1">
                          <a:avLst/>
                        </a:prstGeom>
                        <a:noFill/>
                        <a:ln w="9525">
                          <a:solidFill>
                            <a:srgbClr val="000000"/>
                          </a:solidFill>
                          <a:round/>
                          <a:tailEnd type="triangle" w="med" len="med"/>
                        </a:ln>
                      </wps:spPr>
                      <wps:bodyPr/>
                    </wps:wsp>
                  </a:graphicData>
                </a:graphic>
              </wp:anchor>
            </w:drawing>
          </mc:Choice>
          <mc:Fallback>
            <w:pict>
              <v:shape id="AutoShape 47" o:spid="_x0000_s1026" o:spt="32" type="#_x0000_t32" style="position:absolute;left:0pt;margin-left:170.1pt;margin-top:11.1pt;height:52.5pt;width:58.65pt;z-index:251705344;mso-width-relative:page;mso-height-relative:page;" filled="f" stroked="t" coordsize="21600,21600" o:gfxdata="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It/WdTaAAAACgEAAA8AAAAAAAAAAQAgAAAAIgAAAGRycy9kb3ducmV2Lnht&#10;bFBLAQIUABQAAAAIAIdO4kCJ14pk9wEAAOYDAAAOAAAAAAAAAAEAIAAAACkBAABkcnMvZTJvRG9j&#10;LnhtbFBLBQYAAAAABgAGAFkBAACSBQAAAAA=&#10;">
                <v:fill on="f" focussize="0,0"/>
                <v:stroke color="#000000" joinstyle="round" endarrow="block"/>
                <v:imagedata o:title=""/>
                <o:lock v:ext="edit" aspectratio="f"/>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2160270</wp:posOffset>
                </wp:positionH>
                <wp:positionV relativeFrom="paragraph">
                  <wp:posOffset>140970</wp:posOffset>
                </wp:positionV>
                <wp:extent cx="744855" cy="0"/>
                <wp:effectExtent l="9525" t="57150" r="17145" b="57150"/>
                <wp:wrapNone/>
                <wp:docPr id="42" name="Straight Arrow Connector 6"/>
                <wp:cNvGraphicFramePr/>
                <a:graphic xmlns:a="http://schemas.openxmlformats.org/drawingml/2006/main">
                  <a:graphicData uri="http://schemas.microsoft.com/office/word/2010/wordprocessingShape">
                    <wps:wsp>
                      <wps:cNvCnPr>
                        <a:cxnSpLocks noChangeShapeType="1"/>
                      </wps:cNvCnPr>
                      <wps:spPr bwMode="auto">
                        <a:xfrm>
                          <a:off x="0" y="0"/>
                          <a:ext cx="744855" cy="0"/>
                        </a:xfrm>
                        <a:prstGeom prst="straightConnector1">
                          <a:avLst/>
                        </a:prstGeom>
                        <a:noFill/>
                        <a:ln w="6350" algn="ctr">
                          <a:solidFill>
                            <a:srgbClr val="000000"/>
                          </a:solidFill>
                          <a:miter lim="800000"/>
                          <a:tailEnd type="triangle" w="med" len="med"/>
                        </a:ln>
                      </wps:spPr>
                      <wps:bodyPr/>
                    </wps:wsp>
                  </a:graphicData>
                </a:graphic>
              </wp:anchor>
            </w:drawing>
          </mc:Choice>
          <mc:Fallback>
            <w:pict>
              <v:shape id="Straight Arrow Connector 6" o:spid="_x0000_s1026" o:spt="32" type="#_x0000_t32" style="position:absolute;left:0pt;margin-left:170.1pt;margin-top:11.1pt;height:0pt;width:58.65pt;z-index:251665408;mso-width-relative:page;mso-height-relative:page;" filled="f" stroked="t" coordsize="21600,21600" o:gfxdata="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O+ADq/VAAAACQEAAA8AAAAAAAAAAQAgAAAAIgAAAGRycy9kb3du&#10;cmV2LnhtbFBLAQIUABQAAAAIAIdO4kAu03dSAgIAAAcEAAAOAAAAAAAAAAEAIAAAACQBAABkcnMv&#10;ZTJvRG9jLnhtbFBLBQYAAAAABgAGAFkBAACYBQAAAAA=&#10;">
                <v:fill on="f" focussize="0,0"/>
                <v:stroke weight="0.5pt" color="#000000" miterlimit="8" joinstyle="miter" endarrow="block"/>
                <v:imagedata o:title=""/>
                <o:lock v:ext="edit" aspectratio="f"/>
              </v:shape>
            </w:pict>
          </mc:Fallback>
        </mc:AlternateContent>
      </w:r>
    </w:p>
    <w:p w14:paraId="5CF9965E">
      <w:pPr>
        <w:ind w:left="720"/>
      </w:pPr>
    </w:p>
    <w:p w14:paraId="414108C4">
      <w:pPr>
        <w:ind w:left="720"/>
      </w:pPr>
      <w:r>
        <mc:AlternateContent>
          <mc:Choice Requires="wps">
            <w:drawing>
              <wp:anchor distT="0" distB="0" distL="114300" distR="114300" simplePos="0" relativeHeight="251704320" behindDoc="0" locked="0" layoutInCell="1" allowOverlap="1">
                <wp:simplePos x="0" y="0"/>
                <wp:positionH relativeFrom="column">
                  <wp:posOffset>2905125</wp:posOffset>
                </wp:positionH>
                <wp:positionV relativeFrom="paragraph">
                  <wp:posOffset>74295</wp:posOffset>
                </wp:positionV>
                <wp:extent cx="1657350" cy="295275"/>
                <wp:effectExtent l="11430" t="9525" r="7620" b="9525"/>
                <wp:wrapNone/>
                <wp:docPr id="41" name="Text Box 46"/>
                <wp:cNvGraphicFramePr/>
                <a:graphic xmlns:a="http://schemas.openxmlformats.org/drawingml/2006/main">
                  <a:graphicData uri="http://schemas.microsoft.com/office/word/2010/wordprocessingShape">
                    <wps:wsp>
                      <wps:cNvSpPr txBox="1">
                        <a:spLocks noChangeArrowheads="1"/>
                      </wps:cNvSpPr>
                      <wps:spPr bwMode="auto">
                        <a:xfrm>
                          <a:off x="0" y="0"/>
                          <a:ext cx="1657350" cy="295275"/>
                        </a:xfrm>
                        <a:prstGeom prst="rect">
                          <a:avLst/>
                        </a:prstGeom>
                        <a:solidFill>
                          <a:srgbClr val="FFFFFF"/>
                        </a:solidFill>
                        <a:ln w="9525">
                          <a:solidFill>
                            <a:srgbClr val="000000"/>
                          </a:solidFill>
                          <a:miter lim="800000"/>
                        </a:ln>
                      </wps:spPr>
                      <wps:txbx>
                        <w:txbxContent>
                          <w:p w14:paraId="49E4433F">
                            <w:pPr>
                              <w:jc w:val="center"/>
                              <w:rPr>
                                <w:rFonts w:ascii="Arial" w:hAnsi="Arial" w:cs="Arial"/>
                                <w:sz w:val="24"/>
                                <w:szCs w:val="24"/>
                              </w:rPr>
                            </w:pPr>
                            <w:r>
                              <w:rPr>
                                <w:rFonts w:ascii="Arial" w:hAnsi="Arial" w:cs="Arial"/>
                                <w:sz w:val="24"/>
                                <w:szCs w:val="24"/>
                              </w:rPr>
                              <w:t>Kejadian Anemia</w:t>
                            </w:r>
                          </w:p>
                        </w:txbxContent>
                      </wps:txbx>
                      <wps:bodyPr rot="0" vert="horz" wrap="square" lIns="91440" tIns="45720" rIns="91440" bIns="45720" anchor="t" anchorCtr="0" upright="1">
                        <a:noAutofit/>
                      </wps:bodyPr>
                    </wps:wsp>
                  </a:graphicData>
                </a:graphic>
              </wp:anchor>
            </w:drawing>
          </mc:Choice>
          <mc:Fallback>
            <w:pict>
              <v:shape id="Text Box 46" o:spid="_x0000_s1026" o:spt="202" type="#_x0000_t202" style="position:absolute;left:0pt;margin-left:228.75pt;margin-top:5.85pt;height:23.25pt;width:130.5pt;z-index:251704320;mso-width-relative:page;mso-height-relative:page;" fillcolor="#FFFFFF" filled="t" stroked="t" coordsize="21600,21600" o:gfxdata="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VhrsNgAAAAJAQAADwAAAAAAAAABACAAAAAiAAAAZHJzL2Rvd25yZXYueG1s&#10;UEsBAhQAFAAAAAgAh07iQMJnDyExAgAAiAQAAA4AAAAAAAAAAQAgAAAAJwEAAGRycy9lMm9Eb2Mu&#10;eG1sUEsFBgAAAAAGAAYAWQEAAMoFAAAAAA==&#10;">
                <v:fill on="t" focussize="0,0"/>
                <v:stroke color="#000000" miterlimit="8" joinstyle="miter"/>
                <v:imagedata o:title=""/>
                <o:lock v:ext="edit" aspectratio="f"/>
                <v:textbox>
                  <w:txbxContent>
                    <w:p w14:paraId="49E4433F">
                      <w:pPr>
                        <w:jc w:val="center"/>
                        <w:rPr>
                          <w:rFonts w:ascii="Arial" w:hAnsi="Arial" w:cs="Arial"/>
                          <w:sz w:val="24"/>
                          <w:szCs w:val="24"/>
                        </w:rPr>
                      </w:pPr>
                      <w:r>
                        <w:rPr>
                          <w:rFonts w:ascii="Arial" w:hAnsi="Arial" w:cs="Arial"/>
                          <w:sz w:val="24"/>
                          <w:szCs w:val="24"/>
                        </w:rPr>
                        <w:t>Kejadian Anemia</w:t>
                      </w:r>
                    </w:p>
                  </w:txbxContent>
                </v:textbox>
              </v:shape>
            </w:pict>
          </mc:Fallback>
        </mc:AlternateContent>
      </w:r>
    </w:p>
    <w:p w14:paraId="375BE6C9">
      <w:pPr>
        <w:ind w:left="720"/>
      </w:pPr>
    </w:p>
    <w:p w14:paraId="6685991F">
      <w:pPr>
        <w:ind w:left="720"/>
      </w:pPr>
    </w:p>
    <w:p w14:paraId="6AB274DF">
      <w:pPr>
        <w:pStyle w:val="25"/>
        <w:rPr>
          <w:rFonts w:ascii="Arial" w:hAnsi="Arial" w:cs="Arial"/>
          <w:b/>
          <w:color w:val="000000"/>
          <w:sz w:val="24"/>
          <w:szCs w:val="24"/>
        </w:rPr>
      </w:pPr>
    </w:p>
    <w:p w14:paraId="55203ED9">
      <w:pPr>
        <w:pStyle w:val="10"/>
        <w:jc w:val="center"/>
        <w:rPr>
          <w:rFonts w:ascii="Arial" w:hAnsi="Arial" w:cs="Arial"/>
          <w:i w:val="0"/>
          <w:color w:val="000000"/>
          <w:sz w:val="24"/>
          <w:szCs w:val="24"/>
        </w:rPr>
      </w:pPr>
      <w:r>
        <w:rPr>
          <w:rFonts w:ascii="Arial" w:hAnsi="Arial" w:cs="Arial"/>
          <w:i w:val="0"/>
          <w:color w:val="000000"/>
          <w:sz w:val="24"/>
          <w:szCs w:val="24"/>
        </w:rPr>
        <w:t xml:space="preserve">             </w:t>
      </w:r>
      <w:bookmarkStart w:id="40" w:name="_Toc174784877"/>
      <w:r>
        <w:rPr>
          <w:rFonts w:ascii="Arial" w:hAnsi="Arial" w:cs="Arial"/>
          <w:i w:val="0"/>
          <w:color w:val="000000"/>
          <w:sz w:val="24"/>
          <w:szCs w:val="24"/>
        </w:rPr>
        <w:t xml:space="preserve">Gambar </w:t>
      </w:r>
      <w:r>
        <w:rPr>
          <w:rFonts w:ascii="Arial" w:hAnsi="Arial" w:cs="Arial"/>
          <w:i w:val="0"/>
          <w:color w:val="000000"/>
          <w:sz w:val="24"/>
          <w:szCs w:val="24"/>
        </w:rPr>
        <w:fldChar w:fldCharType="begin"/>
      </w:r>
      <w:r>
        <w:rPr>
          <w:rFonts w:ascii="Arial" w:hAnsi="Arial" w:cs="Arial"/>
          <w:i w:val="0"/>
          <w:color w:val="000000"/>
          <w:sz w:val="24"/>
          <w:szCs w:val="24"/>
        </w:rPr>
        <w:instrText xml:space="preserve"> SEQ Gambar \* ARABIC </w:instrText>
      </w:r>
      <w:r>
        <w:rPr>
          <w:rFonts w:ascii="Arial" w:hAnsi="Arial" w:cs="Arial"/>
          <w:i w:val="0"/>
          <w:color w:val="000000"/>
          <w:sz w:val="24"/>
          <w:szCs w:val="24"/>
        </w:rPr>
        <w:fldChar w:fldCharType="separate"/>
      </w:r>
      <w:r>
        <w:rPr>
          <w:rFonts w:ascii="Arial" w:hAnsi="Arial" w:cs="Arial"/>
          <w:i w:val="0"/>
          <w:color w:val="000000"/>
          <w:sz w:val="24"/>
          <w:szCs w:val="24"/>
        </w:rPr>
        <w:t>4</w:t>
      </w:r>
      <w:r>
        <w:rPr>
          <w:rFonts w:ascii="Arial" w:hAnsi="Arial" w:cs="Arial"/>
          <w:i w:val="0"/>
          <w:color w:val="000000"/>
          <w:sz w:val="24"/>
          <w:szCs w:val="24"/>
        </w:rPr>
        <w:fldChar w:fldCharType="end"/>
      </w:r>
      <w:r>
        <w:rPr>
          <w:rFonts w:ascii="Arial" w:hAnsi="Arial" w:cs="Arial"/>
          <w:i w:val="0"/>
          <w:color w:val="000000"/>
          <w:sz w:val="24"/>
          <w:szCs w:val="24"/>
        </w:rPr>
        <w:t>. Kerangka Konsep</w:t>
      </w:r>
      <w:bookmarkEnd w:id="40"/>
    </w:p>
    <w:p w14:paraId="5B01B635"/>
    <w:p w14:paraId="416C541C"/>
    <w:p w14:paraId="155433E4"/>
    <w:p w14:paraId="7222F5A2"/>
    <w:p w14:paraId="71A1778C"/>
    <w:p w14:paraId="6E8ED31C"/>
    <w:p w14:paraId="38961E4B"/>
    <w:p w14:paraId="4FA21F65"/>
    <w:p w14:paraId="3B197AFA"/>
    <w:p w14:paraId="6AF5A00D"/>
    <w:p w14:paraId="70FFD1DA"/>
    <w:p w14:paraId="63E98D8A"/>
    <w:p w14:paraId="5C718F01"/>
    <w:p w14:paraId="1ADD4972"/>
    <w:p w14:paraId="7C737D0B"/>
    <w:p w14:paraId="0BD93846"/>
    <w:p w14:paraId="5A17CFA3"/>
    <w:p w14:paraId="3E9105AD"/>
    <w:p w14:paraId="3EE1198A"/>
    <w:p w14:paraId="6CF8A235"/>
    <w:p w14:paraId="5582F66E">
      <w:pPr>
        <w:pStyle w:val="3"/>
        <w:numPr>
          <w:ilvl w:val="0"/>
          <w:numId w:val="25"/>
        </w:numPr>
        <w:rPr>
          <w:rFonts w:ascii="Arial" w:hAnsi="Arial" w:cs="Arial"/>
          <w:b/>
          <w:color w:val="000000"/>
          <w:sz w:val="24"/>
          <w:szCs w:val="24"/>
        </w:rPr>
      </w:pPr>
      <w:bookmarkStart w:id="41" w:name="_Toc174784829"/>
      <w:r>
        <w:rPr>
          <w:rFonts w:ascii="Arial" w:hAnsi="Arial" w:cs="Arial"/>
          <w:b/>
          <w:color w:val="000000"/>
          <w:sz w:val="24"/>
          <w:szCs w:val="24"/>
        </w:rPr>
        <w:t>Definisi Operasional</w:t>
      </w:r>
      <w:bookmarkEnd w:id="41"/>
    </w:p>
    <w:p w14:paraId="51113649">
      <w:pPr>
        <w:pStyle w:val="10"/>
        <w:jc w:val="center"/>
        <w:rPr>
          <w:rFonts w:ascii="Arial" w:hAnsi="Arial" w:cs="Arial"/>
          <w:i w:val="0"/>
          <w:color w:val="000000"/>
          <w:sz w:val="24"/>
          <w:szCs w:val="24"/>
        </w:rPr>
      </w:pPr>
      <w:bookmarkStart w:id="42" w:name="_Toc174784860"/>
      <w:r>
        <w:rPr>
          <w:rFonts w:ascii="Arial" w:hAnsi="Arial" w:cs="Arial"/>
          <w:i w:val="0"/>
          <w:color w:val="000000"/>
          <w:sz w:val="24"/>
          <w:szCs w:val="24"/>
        </w:rPr>
        <w:t xml:space="preserve">Tabel </w:t>
      </w:r>
      <w:r>
        <w:rPr>
          <w:rFonts w:ascii="Arial" w:hAnsi="Arial" w:cs="Arial"/>
          <w:i w:val="0"/>
          <w:color w:val="000000"/>
          <w:sz w:val="24"/>
          <w:szCs w:val="24"/>
        </w:rPr>
        <w:fldChar w:fldCharType="begin"/>
      </w:r>
      <w:r>
        <w:rPr>
          <w:rFonts w:ascii="Arial" w:hAnsi="Arial" w:cs="Arial"/>
          <w:i w:val="0"/>
          <w:color w:val="000000"/>
          <w:sz w:val="24"/>
          <w:szCs w:val="24"/>
        </w:rPr>
        <w:instrText xml:space="preserve"> SEQ Tabel \* ARABIC </w:instrText>
      </w:r>
      <w:r>
        <w:rPr>
          <w:rFonts w:ascii="Arial" w:hAnsi="Arial" w:cs="Arial"/>
          <w:i w:val="0"/>
          <w:color w:val="000000"/>
          <w:sz w:val="24"/>
          <w:szCs w:val="24"/>
        </w:rPr>
        <w:fldChar w:fldCharType="separate"/>
      </w:r>
      <w:r>
        <w:rPr>
          <w:rFonts w:ascii="Arial" w:hAnsi="Arial" w:cs="Arial"/>
          <w:i w:val="0"/>
          <w:color w:val="000000"/>
          <w:sz w:val="24"/>
          <w:szCs w:val="24"/>
        </w:rPr>
        <w:t>4</w:t>
      </w:r>
      <w:r>
        <w:rPr>
          <w:rFonts w:ascii="Arial" w:hAnsi="Arial" w:cs="Arial"/>
          <w:i w:val="0"/>
          <w:color w:val="000000"/>
          <w:sz w:val="24"/>
          <w:szCs w:val="24"/>
        </w:rPr>
        <w:fldChar w:fldCharType="end"/>
      </w:r>
      <w:r>
        <w:rPr>
          <w:rFonts w:ascii="Arial" w:hAnsi="Arial" w:cs="Arial"/>
          <w:i w:val="0"/>
          <w:color w:val="000000"/>
          <w:sz w:val="24"/>
          <w:szCs w:val="24"/>
        </w:rPr>
        <w:t>. Definisi Operasional</w:t>
      </w:r>
      <w:bookmarkEnd w:id="42"/>
    </w:p>
    <w:tbl>
      <w:tblPr>
        <w:tblStyle w:val="7"/>
        <w:tblW w:w="7857"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3"/>
        <w:gridCol w:w="1927"/>
        <w:gridCol w:w="3851"/>
        <w:gridCol w:w="1556"/>
      </w:tblGrid>
      <w:tr w14:paraId="0FC72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 w:type="dxa"/>
            <w:shd w:val="clear" w:color="auto" w:fill="auto"/>
          </w:tcPr>
          <w:p w14:paraId="207B7F53">
            <w:pPr>
              <w:pStyle w:val="10"/>
              <w:jc w:val="center"/>
              <w:rPr>
                <w:rFonts w:ascii="Arial" w:hAnsi="Arial" w:cs="Arial"/>
                <w:i w:val="0"/>
                <w:color w:val="000000"/>
                <w:sz w:val="24"/>
                <w:szCs w:val="24"/>
              </w:rPr>
            </w:pPr>
            <w:r>
              <w:rPr>
                <w:rFonts w:ascii="Arial" w:hAnsi="Arial" w:cs="Arial"/>
                <w:i w:val="0"/>
                <w:color w:val="000000"/>
                <w:sz w:val="24"/>
                <w:szCs w:val="24"/>
              </w:rPr>
              <w:t>No</w:t>
            </w:r>
          </w:p>
        </w:tc>
        <w:tc>
          <w:tcPr>
            <w:tcW w:w="1949" w:type="dxa"/>
            <w:shd w:val="clear" w:color="auto" w:fill="auto"/>
          </w:tcPr>
          <w:p w14:paraId="28E8CAB0">
            <w:pPr>
              <w:pStyle w:val="10"/>
              <w:jc w:val="center"/>
              <w:rPr>
                <w:rFonts w:ascii="Arial" w:hAnsi="Arial" w:cs="Arial"/>
                <w:i w:val="0"/>
                <w:color w:val="000000"/>
                <w:sz w:val="24"/>
                <w:szCs w:val="24"/>
              </w:rPr>
            </w:pPr>
            <w:r>
              <w:rPr>
                <w:rFonts w:ascii="Arial" w:hAnsi="Arial" w:cs="Arial"/>
                <w:i w:val="0"/>
                <w:color w:val="000000"/>
                <w:sz w:val="24"/>
                <w:szCs w:val="24"/>
              </w:rPr>
              <w:t>Variabel</w:t>
            </w:r>
          </w:p>
        </w:tc>
        <w:tc>
          <w:tcPr>
            <w:tcW w:w="4005" w:type="dxa"/>
            <w:shd w:val="clear" w:color="auto" w:fill="auto"/>
          </w:tcPr>
          <w:p w14:paraId="76EBB97C">
            <w:pPr>
              <w:pStyle w:val="10"/>
              <w:jc w:val="center"/>
              <w:rPr>
                <w:rFonts w:ascii="Arial" w:hAnsi="Arial" w:cs="Arial"/>
                <w:i w:val="0"/>
                <w:color w:val="000000"/>
                <w:sz w:val="24"/>
                <w:szCs w:val="24"/>
              </w:rPr>
            </w:pPr>
            <w:r>
              <w:rPr>
                <w:rFonts w:ascii="Arial" w:hAnsi="Arial" w:cs="Arial"/>
                <w:i w:val="0"/>
                <w:color w:val="000000"/>
                <w:sz w:val="24"/>
                <w:szCs w:val="24"/>
              </w:rPr>
              <w:t>Definisi</w:t>
            </w:r>
          </w:p>
        </w:tc>
        <w:tc>
          <w:tcPr>
            <w:tcW w:w="1559" w:type="dxa"/>
            <w:shd w:val="clear" w:color="auto" w:fill="auto"/>
          </w:tcPr>
          <w:p w14:paraId="7C981337">
            <w:pPr>
              <w:pStyle w:val="10"/>
              <w:jc w:val="center"/>
              <w:rPr>
                <w:rFonts w:ascii="Arial" w:hAnsi="Arial" w:cs="Arial"/>
                <w:i w:val="0"/>
                <w:color w:val="000000"/>
                <w:sz w:val="24"/>
                <w:szCs w:val="24"/>
              </w:rPr>
            </w:pPr>
            <w:r>
              <w:rPr>
                <w:rFonts w:ascii="Arial" w:hAnsi="Arial" w:cs="Arial"/>
                <w:i w:val="0"/>
                <w:color w:val="000000"/>
                <w:sz w:val="24"/>
                <w:szCs w:val="24"/>
              </w:rPr>
              <w:t>Skala Pengukuran</w:t>
            </w:r>
          </w:p>
        </w:tc>
      </w:tr>
      <w:tr w14:paraId="09BBB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1" w:hRule="atLeast"/>
        </w:trPr>
        <w:tc>
          <w:tcPr>
            <w:tcW w:w="344" w:type="dxa"/>
            <w:shd w:val="clear" w:color="auto" w:fill="auto"/>
          </w:tcPr>
          <w:p w14:paraId="63D82D91">
            <w:pPr>
              <w:pStyle w:val="10"/>
              <w:spacing w:after="0"/>
              <w:rPr>
                <w:rFonts w:ascii="Arial" w:hAnsi="Arial" w:cs="Arial"/>
                <w:i w:val="0"/>
                <w:color w:val="000000"/>
                <w:sz w:val="24"/>
                <w:szCs w:val="24"/>
              </w:rPr>
            </w:pPr>
            <w:r>
              <w:rPr>
                <w:rFonts w:ascii="Arial" w:hAnsi="Arial" w:cs="Arial"/>
                <w:i w:val="0"/>
                <w:color w:val="000000"/>
                <w:sz w:val="24"/>
                <w:szCs w:val="24"/>
              </w:rPr>
              <w:t>1</w:t>
            </w:r>
          </w:p>
        </w:tc>
        <w:tc>
          <w:tcPr>
            <w:tcW w:w="1949" w:type="dxa"/>
            <w:shd w:val="clear" w:color="auto" w:fill="auto"/>
          </w:tcPr>
          <w:p w14:paraId="2B4E8CA1">
            <w:pPr>
              <w:pStyle w:val="10"/>
              <w:spacing w:after="0"/>
              <w:jc w:val="both"/>
              <w:rPr>
                <w:rFonts w:ascii="Arial" w:hAnsi="Arial" w:cs="Arial"/>
                <w:i w:val="0"/>
                <w:color w:val="000000"/>
                <w:sz w:val="24"/>
                <w:szCs w:val="24"/>
              </w:rPr>
            </w:pPr>
            <w:r>
              <w:rPr>
                <w:rFonts w:ascii="Arial" w:hAnsi="Arial" w:cs="Arial"/>
                <w:i w:val="0"/>
                <w:color w:val="000000"/>
                <w:sz w:val="24"/>
                <w:szCs w:val="24"/>
              </w:rPr>
              <w:t xml:space="preserve">Perilaku gizi </w:t>
            </w:r>
          </w:p>
          <w:p w14:paraId="690FBF83">
            <w:pPr>
              <w:spacing w:after="0"/>
            </w:pPr>
          </w:p>
          <w:p w14:paraId="55808162">
            <w:pPr>
              <w:spacing w:after="0"/>
            </w:pPr>
          </w:p>
          <w:p w14:paraId="66E4E25E">
            <w:pPr>
              <w:spacing w:after="0"/>
            </w:pPr>
          </w:p>
          <w:p w14:paraId="74ECBF6C">
            <w:pPr>
              <w:spacing w:after="0"/>
              <w:rPr>
                <w:rFonts w:ascii="Arial" w:hAnsi="Arial" w:cs="Arial"/>
                <w:sz w:val="24"/>
                <w:szCs w:val="24"/>
              </w:rPr>
            </w:pPr>
          </w:p>
        </w:tc>
        <w:tc>
          <w:tcPr>
            <w:tcW w:w="4005" w:type="dxa"/>
            <w:shd w:val="clear" w:color="auto" w:fill="auto"/>
          </w:tcPr>
          <w:p w14:paraId="000B95E7">
            <w:pPr>
              <w:pStyle w:val="10"/>
              <w:spacing w:after="0"/>
              <w:jc w:val="both"/>
              <w:rPr>
                <w:rFonts w:ascii="Arial" w:hAnsi="Arial" w:cs="Arial"/>
                <w:i w:val="0"/>
                <w:color w:val="000000"/>
                <w:sz w:val="24"/>
                <w:szCs w:val="24"/>
              </w:rPr>
            </w:pPr>
            <w:r>
              <w:rPr>
                <w:rFonts w:ascii="Arial" w:hAnsi="Arial" w:cs="Arial"/>
                <w:i w:val="0"/>
                <w:color w:val="000000"/>
                <w:sz w:val="24"/>
                <w:szCs w:val="24"/>
              </w:rPr>
              <w:t>Perilaku gizi adalah kebiasaan dan tindakan seseorang dalam memilih dan mengkonsumsi makanan bergizi untuk dirinya. Beberapa bagian dari perilaku gizi yaitu : pengetahuan, sikap dan tindakan gizi.</w:t>
            </w:r>
          </w:p>
          <w:p w14:paraId="037992B7">
            <w:pPr>
              <w:pStyle w:val="21"/>
              <w:spacing w:after="0"/>
              <w:ind w:left="0"/>
            </w:pPr>
            <w:r>
              <w:rPr>
                <w:rFonts w:ascii="Arial" w:hAnsi="Arial" w:cs="Arial"/>
                <w:sz w:val="24"/>
                <w:szCs w:val="24"/>
              </w:rPr>
              <w:t>-Perilaku gizi baik : perilaku gizi dikategorikan baik jika responden  memiliki pengetahuan, sikap, dan tindakan gizi dengan masing-masing skor ≥10 dikategorikan memiliki perilaku gizi baik.</w:t>
            </w:r>
          </w:p>
          <w:p w14:paraId="3DBE7E94">
            <w:pPr>
              <w:spacing w:after="0"/>
              <w:rPr>
                <w:rFonts w:ascii="Arial" w:hAnsi="Arial" w:cs="Arial"/>
                <w:sz w:val="24"/>
                <w:szCs w:val="24"/>
              </w:rPr>
            </w:pPr>
            <w:r>
              <w:rPr>
                <w:rFonts w:ascii="Arial" w:hAnsi="Arial" w:cs="Arial"/>
                <w:sz w:val="24"/>
                <w:szCs w:val="24"/>
              </w:rPr>
              <w:t>-Perilaku gizi kurang baik : perilaku gizi dikategorikan kurang  baik jika responden yang memiliki pengetahuan, sikap, dan tindakan dengan masing-masing skor &lt;10 dikategorikan memiliki perilaku gizi kurang baik.</w:t>
            </w:r>
          </w:p>
        </w:tc>
        <w:tc>
          <w:tcPr>
            <w:tcW w:w="1559" w:type="dxa"/>
            <w:shd w:val="clear" w:color="auto" w:fill="auto"/>
          </w:tcPr>
          <w:p w14:paraId="6023A3B8">
            <w:pPr>
              <w:pStyle w:val="10"/>
              <w:spacing w:after="0"/>
              <w:jc w:val="both"/>
              <w:rPr>
                <w:rFonts w:ascii="Arial" w:hAnsi="Arial" w:cs="Arial"/>
                <w:i w:val="0"/>
                <w:color w:val="000000"/>
                <w:sz w:val="24"/>
                <w:szCs w:val="24"/>
              </w:rPr>
            </w:pPr>
            <w:r>
              <w:rPr>
                <w:rFonts w:ascii="Arial" w:hAnsi="Arial" w:cs="Arial"/>
                <w:i w:val="0"/>
                <w:color w:val="000000"/>
                <w:sz w:val="24"/>
                <w:szCs w:val="24"/>
              </w:rPr>
              <w:t xml:space="preserve">Ordinal </w:t>
            </w:r>
          </w:p>
        </w:tc>
      </w:tr>
      <w:tr w14:paraId="6B32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 w:type="dxa"/>
            <w:shd w:val="clear" w:color="auto" w:fill="auto"/>
          </w:tcPr>
          <w:p w14:paraId="327A390B">
            <w:pPr>
              <w:pStyle w:val="10"/>
              <w:jc w:val="both"/>
              <w:rPr>
                <w:rFonts w:ascii="Arial" w:hAnsi="Arial" w:cs="Arial"/>
                <w:i w:val="0"/>
                <w:color w:val="000000"/>
                <w:sz w:val="24"/>
                <w:szCs w:val="24"/>
              </w:rPr>
            </w:pPr>
            <w:r>
              <w:rPr>
                <w:rFonts w:ascii="Arial" w:hAnsi="Arial" w:cs="Arial"/>
                <w:i w:val="0"/>
                <w:color w:val="000000"/>
                <w:sz w:val="24"/>
                <w:szCs w:val="24"/>
              </w:rPr>
              <w:t>A</w:t>
            </w:r>
          </w:p>
        </w:tc>
        <w:tc>
          <w:tcPr>
            <w:tcW w:w="1949" w:type="dxa"/>
            <w:shd w:val="clear" w:color="auto" w:fill="auto"/>
          </w:tcPr>
          <w:p w14:paraId="4D12A08D">
            <w:pPr>
              <w:pStyle w:val="10"/>
              <w:jc w:val="both"/>
              <w:rPr>
                <w:rFonts w:ascii="Arial" w:hAnsi="Arial" w:cs="Arial"/>
                <w:i w:val="0"/>
                <w:color w:val="000000"/>
                <w:sz w:val="24"/>
                <w:szCs w:val="24"/>
              </w:rPr>
            </w:pPr>
            <w:r>
              <w:rPr>
                <w:rFonts w:ascii="Arial" w:hAnsi="Arial" w:cs="Arial"/>
                <w:i w:val="0"/>
                <w:color w:val="000000"/>
                <w:sz w:val="24"/>
                <w:szCs w:val="24"/>
              </w:rPr>
              <w:t xml:space="preserve">Pengetahuan  </w:t>
            </w:r>
          </w:p>
        </w:tc>
        <w:tc>
          <w:tcPr>
            <w:tcW w:w="4005" w:type="dxa"/>
            <w:shd w:val="clear" w:color="auto" w:fill="auto"/>
          </w:tcPr>
          <w:p w14:paraId="75EEFD5B">
            <w:pPr>
              <w:pStyle w:val="10"/>
              <w:spacing w:after="0"/>
              <w:jc w:val="both"/>
              <w:rPr>
                <w:rFonts w:ascii="Arial" w:hAnsi="Arial" w:cs="Arial"/>
                <w:i w:val="0"/>
                <w:color w:val="000000"/>
                <w:sz w:val="24"/>
                <w:szCs w:val="24"/>
              </w:rPr>
            </w:pPr>
            <w:r>
              <w:rPr>
                <w:rFonts w:ascii="Arial" w:hAnsi="Arial" w:cs="Arial"/>
                <w:i w:val="0"/>
                <w:color w:val="000000"/>
                <w:sz w:val="24"/>
                <w:szCs w:val="24"/>
              </w:rPr>
              <w:t>Segala sesuatu yang di ketahui oleh remaja putri tentang gizi seimbang dan anemia. Di peroleh dengan alat ukur kuesioner sebanyak masing – masing 20  pertanyaan. Bersumber dari (Shaliha, 2022) yang telah diuji validitas dan reabilitas. Jika jawaban benar maka diberi nilai 1 dan jika jawaban salah maka diberi nilai 0. Hasil pengukuran  dikategorikan menjadi :</w:t>
            </w:r>
          </w:p>
          <w:p w14:paraId="5B2E7CE3">
            <w:pPr>
              <w:spacing w:after="0" w:line="240" w:lineRule="auto"/>
              <w:jc w:val="both"/>
              <w:rPr>
                <w:rFonts w:ascii="Arial" w:hAnsi="Arial" w:cs="Arial"/>
                <w:color w:val="000000"/>
                <w:sz w:val="24"/>
                <w:szCs w:val="24"/>
              </w:rPr>
            </w:pPr>
            <w:r>
              <w:rPr>
                <w:rFonts w:ascii="Arial" w:hAnsi="Arial" w:cs="Arial"/>
                <w:color w:val="000000"/>
                <w:sz w:val="24"/>
                <w:szCs w:val="24"/>
              </w:rPr>
              <w:t>a.Pengetahuan Baik  : ≥ 10</w:t>
            </w:r>
          </w:p>
          <w:p w14:paraId="1AEE46D4">
            <w:pPr>
              <w:spacing w:after="0" w:line="240" w:lineRule="auto"/>
              <w:jc w:val="both"/>
              <w:rPr>
                <w:rFonts w:ascii="Arial" w:hAnsi="Arial" w:cs="Arial"/>
                <w:color w:val="000000"/>
                <w:sz w:val="24"/>
                <w:szCs w:val="24"/>
              </w:rPr>
            </w:pPr>
            <w:r>
              <w:rPr>
                <w:rFonts w:ascii="Arial" w:hAnsi="Arial" w:cs="Arial"/>
                <w:color w:val="000000"/>
                <w:sz w:val="24"/>
                <w:szCs w:val="24"/>
              </w:rPr>
              <w:t>b.Pengetahuan Kurang Baik : &lt; 10</w:t>
            </w:r>
          </w:p>
          <w:p w14:paraId="02961987">
            <w:pPr>
              <w:spacing w:after="0" w:line="240" w:lineRule="auto"/>
              <w:jc w:val="both"/>
              <w:rPr>
                <w:rFonts w:ascii="Arial" w:hAnsi="Arial" w:cs="Arial"/>
                <w:color w:val="000000"/>
                <w:sz w:val="24"/>
                <w:szCs w:val="24"/>
              </w:rPr>
            </w:pPr>
            <w:r>
              <w:rPr>
                <w:rFonts w:ascii="Arial" w:hAnsi="Arial" w:cs="Arial"/>
                <w:color w:val="000000"/>
                <w:sz w:val="24"/>
                <w:szCs w:val="24"/>
              </w:rPr>
              <w:t>(Wawan et al., 2020)</w:t>
            </w:r>
          </w:p>
        </w:tc>
        <w:tc>
          <w:tcPr>
            <w:tcW w:w="1559" w:type="dxa"/>
            <w:shd w:val="clear" w:color="auto" w:fill="auto"/>
          </w:tcPr>
          <w:p w14:paraId="0D4CB231">
            <w:pPr>
              <w:pStyle w:val="10"/>
              <w:jc w:val="both"/>
              <w:rPr>
                <w:rFonts w:ascii="Arial" w:hAnsi="Arial" w:cs="Arial"/>
                <w:i w:val="0"/>
                <w:color w:val="000000"/>
                <w:sz w:val="24"/>
                <w:szCs w:val="24"/>
              </w:rPr>
            </w:pPr>
            <w:r>
              <w:rPr>
                <w:rFonts w:ascii="Arial" w:hAnsi="Arial" w:cs="Arial"/>
                <w:i w:val="0"/>
                <w:color w:val="000000"/>
                <w:sz w:val="24"/>
                <w:szCs w:val="24"/>
              </w:rPr>
              <w:t xml:space="preserve">Ordinal </w:t>
            </w:r>
          </w:p>
        </w:tc>
      </w:tr>
      <w:tr w14:paraId="7B1D8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 w:type="dxa"/>
            <w:shd w:val="clear" w:color="auto" w:fill="auto"/>
          </w:tcPr>
          <w:p w14:paraId="72DC8F65">
            <w:pPr>
              <w:pStyle w:val="10"/>
              <w:jc w:val="both"/>
              <w:rPr>
                <w:rFonts w:ascii="Arial" w:hAnsi="Arial" w:cs="Arial"/>
                <w:i w:val="0"/>
                <w:color w:val="000000"/>
                <w:sz w:val="24"/>
                <w:szCs w:val="24"/>
              </w:rPr>
            </w:pPr>
            <w:r>
              <w:rPr>
                <w:rFonts w:ascii="Arial" w:hAnsi="Arial" w:cs="Arial"/>
                <w:i w:val="0"/>
                <w:color w:val="000000"/>
                <w:sz w:val="24"/>
                <w:szCs w:val="24"/>
              </w:rPr>
              <w:t>B</w:t>
            </w:r>
          </w:p>
        </w:tc>
        <w:tc>
          <w:tcPr>
            <w:tcW w:w="1949" w:type="dxa"/>
            <w:shd w:val="clear" w:color="auto" w:fill="auto"/>
          </w:tcPr>
          <w:p w14:paraId="42EB9DC9">
            <w:pPr>
              <w:pStyle w:val="10"/>
              <w:jc w:val="both"/>
              <w:rPr>
                <w:rFonts w:ascii="Arial" w:hAnsi="Arial" w:cs="Arial"/>
                <w:i w:val="0"/>
                <w:color w:val="000000"/>
                <w:sz w:val="24"/>
                <w:szCs w:val="24"/>
              </w:rPr>
            </w:pPr>
            <w:r>
              <w:rPr>
                <w:rFonts w:ascii="Arial" w:hAnsi="Arial" w:cs="Arial"/>
                <w:i w:val="0"/>
                <w:color w:val="000000"/>
                <w:sz w:val="24"/>
                <w:szCs w:val="24"/>
              </w:rPr>
              <w:t xml:space="preserve">Sikap </w:t>
            </w:r>
          </w:p>
        </w:tc>
        <w:tc>
          <w:tcPr>
            <w:tcW w:w="4005" w:type="dxa"/>
            <w:shd w:val="clear" w:color="auto" w:fill="auto"/>
          </w:tcPr>
          <w:p w14:paraId="4B302B08">
            <w:pPr>
              <w:pStyle w:val="10"/>
              <w:spacing w:after="0"/>
              <w:jc w:val="both"/>
              <w:rPr>
                <w:rFonts w:ascii="Arial" w:hAnsi="Arial" w:cs="Arial"/>
                <w:i w:val="0"/>
                <w:color w:val="000000"/>
                <w:sz w:val="24"/>
                <w:szCs w:val="24"/>
              </w:rPr>
            </w:pPr>
            <w:r>
              <w:rPr>
                <w:rFonts w:ascii="Arial" w:hAnsi="Arial" w:cs="Arial"/>
                <w:i w:val="0"/>
                <w:color w:val="000000"/>
                <w:sz w:val="24"/>
                <w:szCs w:val="24"/>
              </w:rPr>
              <w:t>Reaksi atau tanggapan remaja putri tentang gizi seimbang dan anemia. Di peroleh dengan alat ukur kuesioner sebanyak masing –masing 20 pertanyaan. Bersumber dari (Sirait, 2019). Jika jawaban setuju maka diberi nilai nilai 1 dan jika jawaban tidak setuju maka diberi nilai 0. Hasil pengukuran  dikategorikan menjadi :</w:t>
            </w:r>
          </w:p>
          <w:p w14:paraId="171EACE0">
            <w:pPr>
              <w:spacing w:after="0" w:line="240" w:lineRule="auto"/>
              <w:jc w:val="both"/>
              <w:rPr>
                <w:rFonts w:ascii="Arial" w:hAnsi="Arial" w:cs="Arial"/>
                <w:color w:val="000000"/>
                <w:sz w:val="24"/>
                <w:szCs w:val="24"/>
              </w:rPr>
            </w:pPr>
            <w:r>
              <w:rPr>
                <w:rFonts w:ascii="Arial" w:hAnsi="Arial" w:cs="Arial"/>
                <w:color w:val="000000"/>
                <w:sz w:val="24"/>
                <w:szCs w:val="24"/>
              </w:rPr>
              <w:t>a.Pengetahuan Baik  : ≥ 10</w:t>
            </w:r>
          </w:p>
          <w:p w14:paraId="0771B479">
            <w:pPr>
              <w:spacing w:after="0" w:line="240" w:lineRule="auto"/>
              <w:jc w:val="both"/>
              <w:rPr>
                <w:rFonts w:ascii="Arial" w:hAnsi="Arial" w:cs="Arial"/>
                <w:color w:val="000000"/>
                <w:sz w:val="24"/>
                <w:szCs w:val="24"/>
              </w:rPr>
            </w:pPr>
            <w:r>
              <w:rPr>
                <w:rFonts w:ascii="Arial" w:hAnsi="Arial" w:cs="Arial"/>
                <w:color w:val="000000"/>
                <w:sz w:val="24"/>
                <w:szCs w:val="24"/>
              </w:rPr>
              <w:t>b.Pengetahuan Kurang Baik : &lt; 10</w:t>
            </w:r>
          </w:p>
          <w:p w14:paraId="2B8968A3">
            <w:pPr>
              <w:pStyle w:val="10"/>
              <w:jc w:val="both"/>
              <w:rPr>
                <w:rFonts w:ascii="Arial" w:hAnsi="Arial" w:cs="Arial"/>
                <w:i w:val="0"/>
                <w:color w:val="000000"/>
                <w:sz w:val="24"/>
                <w:szCs w:val="24"/>
              </w:rPr>
            </w:pPr>
            <w:r>
              <w:rPr>
                <w:rFonts w:ascii="Arial" w:hAnsi="Arial" w:cs="Arial"/>
                <w:color w:val="000000"/>
                <w:sz w:val="24"/>
                <w:szCs w:val="24"/>
              </w:rPr>
              <w:t>(Wawan et al., 2020)</w:t>
            </w:r>
          </w:p>
        </w:tc>
        <w:tc>
          <w:tcPr>
            <w:tcW w:w="1559" w:type="dxa"/>
            <w:shd w:val="clear" w:color="auto" w:fill="auto"/>
          </w:tcPr>
          <w:p w14:paraId="72C6B390">
            <w:pPr>
              <w:pStyle w:val="10"/>
              <w:jc w:val="both"/>
              <w:rPr>
                <w:rFonts w:ascii="Arial" w:hAnsi="Arial" w:cs="Arial"/>
                <w:i w:val="0"/>
                <w:color w:val="000000"/>
                <w:sz w:val="24"/>
                <w:szCs w:val="24"/>
              </w:rPr>
            </w:pPr>
            <w:r>
              <w:rPr>
                <w:rFonts w:ascii="Arial" w:hAnsi="Arial" w:cs="Arial"/>
                <w:i w:val="0"/>
                <w:color w:val="000000"/>
                <w:sz w:val="24"/>
                <w:szCs w:val="24"/>
              </w:rPr>
              <w:t>Ordinal</w:t>
            </w:r>
          </w:p>
        </w:tc>
      </w:tr>
      <w:tr w14:paraId="021F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 w:type="dxa"/>
            <w:shd w:val="clear" w:color="auto" w:fill="auto"/>
          </w:tcPr>
          <w:p w14:paraId="37C6D27F">
            <w:pPr>
              <w:pStyle w:val="10"/>
              <w:jc w:val="both"/>
              <w:rPr>
                <w:rFonts w:ascii="Arial" w:hAnsi="Arial" w:cs="Arial"/>
                <w:i w:val="0"/>
                <w:color w:val="000000"/>
                <w:sz w:val="24"/>
                <w:szCs w:val="24"/>
              </w:rPr>
            </w:pPr>
            <w:r>
              <w:rPr>
                <w:rFonts w:ascii="Arial" w:hAnsi="Arial" w:cs="Arial"/>
                <w:i w:val="0"/>
                <w:color w:val="000000"/>
                <w:sz w:val="24"/>
                <w:szCs w:val="24"/>
              </w:rPr>
              <w:t xml:space="preserve">c </w:t>
            </w:r>
          </w:p>
        </w:tc>
        <w:tc>
          <w:tcPr>
            <w:tcW w:w="1949" w:type="dxa"/>
            <w:shd w:val="clear" w:color="auto" w:fill="auto"/>
          </w:tcPr>
          <w:p w14:paraId="24AF7605">
            <w:pPr>
              <w:pStyle w:val="10"/>
              <w:jc w:val="both"/>
              <w:rPr>
                <w:rFonts w:ascii="Arial" w:hAnsi="Arial" w:cs="Arial"/>
                <w:i w:val="0"/>
                <w:color w:val="000000"/>
                <w:sz w:val="24"/>
                <w:szCs w:val="24"/>
              </w:rPr>
            </w:pPr>
            <w:r>
              <w:rPr>
                <w:rFonts w:ascii="Arial" w:hAnsi="Arial" w:cs="Arial"/>
                <w:i w:val="0"/>
                <w:color w:val="000000"/>
                <w:sz w:val="24"/>
                <w:szCs w:val="24"/>
              </w:rPr>
              <w:t>Tindakan</w:t>
            </w:r>
          </w:p>
        </w:tc>
        <w:tc>
          <w:tcPr>
            <w:tcW w:w="4005" w:type="dxa"/>
            <w:shd w:val="clear" w:color="auto" w:fill="auto"/>
          </w:tcPr>
          <w:p w14:paraId="7001A8BD">
            <w:pPr>
              <w:pStyle w:val="10"/>
              <w:spacing w:after="0"/>
              <w:jc w:val="both"/>
              <w:rPr>
                <w:rFonts w:ascii="Arial" w:hAnsi="Arial" w:cs="Arial"/>
                <w:i w:val="0"/>
                <w:color w:val="000000"/>
                <w:sz w:val="24"/>
                <w:szCs w:val="24"/>
              </w:rPr>
            </w:pPr>
            <w:r>
              <w:rPr>
                <w:rFonts w:ascii="Arial" w:hAnsi="Arial" w:cs="Arial"/>
                <w:i w:val="0"/>
                <w:color w:val="000000"/>
                <w:sz w:val="24"/>
                <w:szCs w:val="24"/>
              </w:rPr>
              <w:t xml:space="preserve">Keputusan remaja untuk melakukan dan menerapkan apa yang sudah diketahui semua siswa SMP dan SMA di yayasan Nurul Islam Indonesia khususnya remaja putri  tentang gizi yang diukur menggunakan kuesioner sebanyak 20 soal. Jika jawaban selalu maka diberi nilai 1 dan jika jawaban jarang maka diberi nilai 0. Hasil pengukuran dikategorikan menjadi : </w:t>
            </w:r>
          </w:p>
          <w:p w14:paraId="138FFDD3">
            <w:pPr>
              <w:pStyle w:val="10"/>
              <w:spacing w:after="0"/>
              <w:jc w:val="both"/>
              <w:rPr>
                <w:rFonts w:ascii="Arial" w:hAnsi="Arial" w:cs="Arial"/>
                <w:i w:val="0"/>
                <w:color w:val="000000"/>
                <w:sz w:val="24"/>
                <w:szCs w:val="24"/>
              </w:rPr>
            </w:pPr>
            <w:r>
              <w:rPr>
                <w:rFonts w:ascii="Arial" w:hAnsi="Arial" w:cs="Arial"/>
                <w:i w:val="0"/>
                <w:color w:val="000000"/>
                <w:sz w:val="24"/>
                <w:szCs w:val="24"/>
              </w:rPr>
              <w:t>1. Baik              : ≥ 10</w:t>
            </w:r>
          </w:p>
          <w:p w14:paraId="520548B7">
            <w:pPr>
              <w:pStyle w:val="10"/>
              <w:spacing w:after="0"/>
              <w:jc w:val="both"/>
              <w:rPr>
                <w:rFonts w:ascii="Arial" w:hAnsi="Arial" w:cs="Arial"/>
                <w:i w:val="0"/>
                <w:color w:val="000000"/>
                <w:sz w:val="24"/>
                <w:szCs w:val="24"/>
              </w:rPr>
            </w:pPr>
            <w:r>
              <w:rPr>
                <w:rFonts w:ascii="Arial" w:hAnsi="Arial" w:cs="Arial"/>
                <w:i w:val="0"/>
                <w:color w:val="000000"/>
                <w:sz w:val="24"/>
                <w:szCs w:val="24"/>
              </w:rPr>
              <w:t>2. Kurang  Baik : &lt; 10</w:t>
            </w:r>
          </w:p>
        </w:tc>
        <w:tc>
          <w:tcPr>
            <w:tcW w:w="1559" w:type="dxa"/>
            <w:shd w:val="clear" w:color="auto" w:fill="auto"/>
          </w:tcPr>
          <w:p w14:paraId="306F3EA3">
            <w:pPr>
              <w:pStyle w:val="10"/>
              <w:jc w:val="both"/>
              <w:rPr>
                <w:rFonts w:ascii="Arial" w:hAnsi="Arial" w:cs="Arial"/>
                <w:i w:val="0"/>
                <w:color w:val="000000"/>
                <w:sz w:val="24"/>
                <w:szCs w:val="24"/>
              </w:rPr>
            </w:pPr>
            <w:r>
              <w:rPr>
                <w:rFonts w:ascii="Arial" w:hAnsi="Arial" w:cs="Arial"/>
                <w:i w:val="0"/>
                <w:color w:val="000000"/>
                <w:sz w:val="24"/>
                <w:szCs w:val="24"/>
              </w:rPr>
              <w:t xml:space="preserve">Ordinal </w:t>
            </w:r>
          </w:p>
        </w:tc>
      </w:tr>
      <w:tr w14:paraId="78CEA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 w:type="dxa"/>
            <w:shd w:val="clear" w:color="auto" w:fill="auto"/>
          </w:tcPr>
          <w:p w14:paraId="4C0F8702">
            <w:pPr>
              <w:pStyle w:val="10"/>
              <w:jc w:val="both"/>
              <w:rPr>
                <w:rFonts w:ascii="Arial" w:hAnsi="Arial" w:cs="Arial"/>
                <w:i w:val="0"/>
                <w:color w:val="000000"/>
                <w:sz w:val="24"/>
                <w:szCs w:val="24"/>
              </w:rPr>
            </w:pPr>
            <w:r>
              <w:rPr>
                <w:rFonts w:ascii="Arial" w:hAnsi="Arial" w:cs="Arial"/>
                <w:i w:val="0"/>
                <w:color w:val="000000"/>
                <w:sz w:val="24"/>
                <w:szCs w:val="24"/>
              </w:rPr>
              <w:t>2</w:t>
            </w:r>
          </w:p>
        </w:tc>
        <w:tc>
          <w:tcPr>
            <w:tcW w:w="1949" w:type="dxa"/>
            <w:shd w:val="clear" w:color="auto" w:fill="auto"/>
          </w:tcPr>
          <w:p w14:paraId="2FF8A6E8">
            <w:pPr>
              <w:pStyle w:val="10"/>
              <w:jc w:val="both"/>
              <w:rPr>
                <w:rFonts w:ascii="Arial" w:hAnsi="Arial" w:cs="Arial"/>
                <w:i w:val="0"/>
                <w:color w:val="000000"/>
                <w:sz w:val="24"/>
                <w:szCs w:val="24"/>
              </w:rPr>
            </w:pPr>
            <w:r>
              <w:rPr>
                <w:rFonts w:ascii="Arial" w:hAnsi="Arial" w:cs="Arial"/>
                <w:i w:val="0"/>
                <w:color w:val="000000"/>
                <w:sz w:val="24"/>
                <w:szCs w:val="24"/>
              </w:rPr>
              <w:t>Status gizi</w:t>
            </w:r>
          </w:p>
        </w:tc>
        <w:tc>
          <w:tcPr>
            <w:tcW w:w="4005" w:type="dxa"/>
            <w:shd w:val="clear" w:color="auto" w:fill="auto"/>
          </w:tcPr>
          <w:p w14:paraId="4619AE6B">
            <w:pPr>
              <w:pStyle w:val="10"/>
              <w:spacing w:after="0"/>
              <w:jc w:val="both"/>
              <w:rPr>
                <w:rFonts w:ascii="Arial" w:hAnsi="Arial" w:cs="Arial"/>
                <w:i w:val="0"/>
                <w:color w:val="000000"/>
                <w:sz w:val="24"/>
                <w:szCs w:val="24"/>
              </w:rPr>
            </w:pPr>
            <w:r>
              <w:rPr>
                <w:rFonts w:ascii="Arial" w:hAnsi="Arial" w:cs="Arial"/>
                <w:i w:val="0"/>
                <w:color w:val="000000"/>
                <w:sz w:val="24"/>
                <w:szCs w:val="24"/>
              </w:rPr>
              <w:t xml:space="preserve">Kondisi gizi remaja putri yang mencakup informasi tentang asupan makanan, nutrisi yang diterima seperti mengkonsumsi gizi seimbang, serta kondisi fisik dan kesehatan. Diukur berdasarkan antropometri. menggunakan alat microtoise. Dengan kategori IMT menurut (Kemenkes, 2014): </w:t>
            </w:r>
          </w:p>
          <w:p w14:paraId="028EFEA6">
            <w:pPr>
              <w:spacing w:after="0" w:line="240" w:lineRule="auto"/>
              <w:rPr>
                <w:rFonts w:ascii="Arial" w:hAnsi="Arial" w:cs="Arial"/>
                <w:sz w:val="24"/>
                <w:szCs w:val="24"/>
              </w:rPr>
            </w:pPr>
            <w:r>
              <w:rPr>
                <w:rFonts w:ascii="Arial" w:hAnsi="Arial" w:cs="Arial"/>
                <w:sz w:val="24"/>
                <w:szCs w:val="24"/>
              </w:rPr>
              <w:t xml:space="preserve">a. status gizi kurang : &lt;18,5 </w:t>
            </w:r>
          </w:p>
          <w:p w14:paraId="3FC6747B">
            <w:pPr>
              <w:spacing w:after="0" w:line="240" w:lineRule="auto"/>
              <w:rPr>
                <w:rFonts w:ascii="Arial" w:hAnsi="Arial" w:cs="Arial"/>
                <w:sz w:val="24"/>
                <w:szCs w:val="24"/>
              </w:rPr>
            </w:pPr>
            <w:r>
              <w:rPr>
                <w:rFonts w:ascii="Arial" w:hAnsi="Arial" w:cs="Arial"/>
                <w:sz w:val="24"/>
                <w:szCs w:val="24"/>
              </w:rPr>
              <w:t>b. status gizi normal: 18,5 – 22,9</w:t>
            </w:r>
          </w:p>
          <w:p w14:paraId="34C2A334">
            <w:pPr>
              <w:spacing w:after="0" w:line="240" w:lineRule="auto"/>
              <w:rPr>
                <w:rFonts w:ascii="Arial" w:hAnsi="Arial" w:cs="Arial"/>
                <w:sz w:val="24"/>
                <w:szCs w:val="24"/>
              </w:rPr>
            </w:pPr>
            <w:r>
              <w:rPr>
                <w:rFonts w:ascii="Arial" w:hAnsi="Arial" w:cs="Arial"/>
                <w:sz w:val="24"/>
                <w:szCs w:val="24"/>
              </w:rPr>
              <w:t>c. status gizi lebih : 23-29,9</w:t>
            </w:r>
          </w:p>
          <w:p w14:paraId="30EE2439">
            <w:pPr>
              <w:spacing w:after="0" w:line="240" w:lineRule="auto"/>
              <w:rPr>
                <w:rFonts w:ascii="Arial" w:hAnsi="Arial" w:cs="Arial"/>
                <w:sz w:val="24"/>
                <w:szCs w:val="24"/>
              </w:rPr>
            </w:pPr>
            <w:r>
              <w:rPr>
                <w:color w:val="000000"/>
              </w:rPr>
              <w:t>(</w:t>
            </w:r>
            <w:r>
              <w:rPr>
                <w:rFonts w:ascii="Arial" w:hAnsi="Arial" w:cs="Arial"/>
                <w:color w:val="000000"/>
                <w:sz w:val="24"/>
                <w:szCs w:val="24"/>
              </w:rPr>
              <w:t>Krismawati, Andayani, and Wahyuni 2019)</w:t>
            </w:r>
          </w:p>
        </w:tc>
        <w:tc>
          <w:tcPr>
            <w:tcW w:w="1559" w:type="dxa"/>
            <w:shd w:val="clear" w:color="auto" w:fill="auto"/>
          </w:tcPr>
          <w:p w14:paraId="6FF78901">
            <w:pPr>
              <w:pStyle w:val="10"/>
              <w:jc w:val="both"/>
              <w:rPr>
                <w:rFonts w:ascii="Arial" w:hAnsi="Arial" w:cs="Arial"/>
                <w:i w:val="0"/>
                <w:color w:val="000000"/>
                <w:sz w:val="24"/>
                <w:szCs w:val="24"/>
              </w:rPr>
            </w:pPr>
            <w:r>
              <w:rPr>
                <w:rFonts w:ascii="Arial" w:hAnsi="Arial" w:cs="Arial"/>
                <w:i w:val="0"/>
                <w:color w:val="000000"/>
                <w:sz w:val="24"/>
                <w:szCs w:val="24"/>
              </w:rPr>
              <w:t xml:space="preserve">Ordinal </w:t>
            </w:r>
          </w:p>
        </w:tc>
      </w:tr>
      <w:tr w14:paraId="72B28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 w:type="dxa"/>
            <w:shd w:val="clear" w:color="auto" w:fill="auto"/>
          </w:tcPr>
          <w:p w14:paraId="15C12350">
            <w:pPr>
              <w:pStyle w:val="10"/>
              <w:jc w:val="both"/>
              <w:rPr>
                <w:rFonts w:ascii="Arial" w:hAnsi="Arial" w:cs="Arial"/>
                <w:i w:val="0"/>
                <w:color w:val="000000"/>
                <w:sz w:val="24"/>
                <w:szCs w:val="24"/>
              </w:rPr>
            </w:pPr>
            <w:r>
              <w:rPr>
                <w:rFonts w:ascii="Arial" w:hAnsi="Arial" w:cs="Arial"/>
                <w:i w:val="0"/>
                <w:color w:val="000000"/>
                <w:sz w:val="24"/>
                <w:szCs w:val="24"/>
              </w:rPr>
              <w:t>3</w:t>
            </w:r>
          </w:p>
        </w:tc>
        <w:tc>
          <w:tcPr>
            <w:tcW w:w="1949" w:type="dxa"/>
            <w:shd w:val="clear" w:color="auto" w:fill="auto"/>
          </w:tcPr>
          <w:p w14:paraId="162D8AAC">
            <w:pPr>
              <w:pStyle w:val="10"/>
              <w:jc w:val="both"/>
              <w:rPr>
                <w:rFonts w:ascii="Arial" w:hAnsi="Arial" w:cs="Arial"/>
                <w:i w:val="0"/>
                <w:color w:val="000000"/>
                <w:sz w:val="24"/>
                <w:szCs w:val="24"/>
              </w:rPr>
            </w:pPr>
            <w:r>
              <w:rPr>
                <w:rFonts w:ascii="Arial" w:hAnsi="Arial" w:cs="Arial"/>
                <w:i w:val="0"/>
                <w:color w:val="000000"/>
                <w:sz w:val="24"/>
                <w:szCs w:val="24"/>
              </w:rPr>
              <w:t xml:space="preserve">Anemia </w:t>
            </w:r>
          </w:p>
        </w:tc>
        <w:tc>
          <w:tcPr>
            <w:tcW w:w="4005" w:type="dxa"/>
            <w:shd w:val="clear" w:color="auto" w:fill="auto"/>
          </w:tcPr>
          <w:p w14:paraId="53CDA461">
            <w:pPr>
              <w:pStyle w:val="10"/>
              <w:spacing w:after="0" w:line="276" w:lineRule="auto"/>
              <w:jc w:val="both"/>
              <w:rPr>
                <w:rFonts w:ascii="Arial" w:hAnsi="Arial" w:cs="Arial"/>
                <w:color w:val="000000"/>
                <w:sz w:val="24"/>
                <w:szCs w:val="24"/>
              </w:rPr>
            </w:pPr>
            <w:r>
              <w:rPr>
                <w:rFonts w:ascii="Arial" w:hAnsi="Arial" w:cs="Arial"/>
                <w:i w:val="0"/>
                <w:color w:val="000000"/>
                <w:sz w:val="24"/>
                <w:szCs w:val="24"/>
              </w:rPr>
              <w:t xml:space="preserve">Keadaan kadar hemoglobin dalam darah yang rendah. Diperoleh dengan alat ukur  Menggunakan alat digital tes </w:t>
            </w:r>
            <w:r>
              <w:rPr>
                <w:rFonts w:ascii="Arial" w:hAnsi="Arial" w:cs="Arial"/>
                <w:color w:val="000000"/>
                <w:sz w:val="24"/>
                <w:szCs w:val="24"/>
              </w:rPr>
              <w:t xml:space="preserve">easy touch. </w:t>
            </w:r>
            <w:r>
              <w:rPr>
                <w:rFonts w:ascii="Arial" w:hAnsi="Arial" w:cs="Arial"/>
                <w:i w:val="0"/>
                <w:color w:val="000000"/>
                <w:sz w:val="24"/>
                <w:szCs w:val="24"/>
              </w:rPr>
              <w:t xml:space="preserve">Dengan kategori yaitu: </w:t>
            </w:r>
          </w:p>
          <w:p w14:paraId="54C5E7B3">
            <w:pPr>
              <w:pStyle w:val="10"/>
              <w:spacing w:after="0" w:line="276" w:lineRule="auto"/>
              <w:jc w:val="both"/>
              <w:rPr>
                <w:rFonts w:ascii="Arial" w:hAnsi="Arial" w:cs="Arial"/>
                <w:i w:val="0"/>
                <w:color w:val="000000"/>
                <w:sz w:val="24"/>
                <w:szCs w:val="24"/>
              </w:rPr>
            </w:pPr>
            <w:r>
              <w:rPr>
                <w:rFonts w:ascii="Arial" w:hAnsi="Arial" w:cs="Arial"/>
                <w:i w:val="0"/>
                <w:color w:val="000000"/>
                <w:sz w:val="24"/>
                <w:szCs w:val="24"/>
              </w:rPr>
              <w:t>1. Tidak Anemia :  ≥ 12 gr/dl</w:t>
            </w:r>
          </w:p>
          <w:p w14:paraId="410A9FE6">
            <w:pPr>
              <w:pStyle w:val="10"/>
              <w:spacing w:after="0" w:line="276" w:lineRule="auto"/>
              <w:jc w:val="both"/>
              <w:rPr>
                <w:rFonts w:ascii="Arial" w:hAnsi="Arial" w:cs="Arial"/>
                <w:color w:val="000000"/>
                <w:sz w:val="24"/>
                <w:szCs w:val="24"/>
              </w:rPr>
            </w:pPr>
            <w:r>
              <w:rPr>
                <w:rFonts w:ascii="Arial" w:hAnsi="Arial" w:cs="Arial"/>
                <w:i w:val="0"/>
                <w:color w:val="000000"/>
                <w:sz w:val="24"/>
                <w:szCs w:val="24"/>
              </w:rPr>
              <w:t>2. Anemia           : &lt; 12 gr/dl</w:t>
            </w:r>
          </w:p>
          <w:p w14:paraId="20E2CC36">
            <w:pPr>
              <w:spacing w:after="0" w:line="276" w:lineRule="auto"/>
              <w:rPr>
                <w:rFonts w:ascii="Arial" w:hAnsi="Arial" w:cs="Arial"/>
                <w:sz w:val="24"/>
                <w:szCs w:val="24"/>
              </w:rPr>
            </w:pPr>
            <w:r>
              <w:rPr>
                <w:rFonts w:ascii="Arial" w:hAnsi="Arial" w:cs="Arial"/>
                <w:color w:val="000000"/>
                <w:sz w:val="24"/>
                <w:szCs w:val="24"/>
              </w:rPr>
              <w:t>(Atik, Susilowati, and Kristinawati 2022)</w:t>
            </w:r>
          </w:p>
        </w:tc>
        <w:tc>
          <w:tcPr>
            <w:tcW w:w="1559" w:type="dxa"/>
            <w:shd w:val="clear" w:color="auto" w:fill="auto"/>
          </w:tcPr>
          <w:p w14:paraId="342D9718">
            <w:pPr>
              <w:pStyle w:val="10"/>
              <w:jc w:val="both"/>
              <w:rPr>
                <w:rFonts w:ascii="Arial" w:hAnsi="Arial" w:cs="Arial"/>
                <w:i w:val="0"/>
                <w:color w:val="000000"/>
                <w:sz w:val="24"/>
                <w:szCs w:val="24"/>
              </w:rPr>
            </w:pPr>
            <w:r>
              <w:rPr>
                <w:rFonts w:ascii="Arial" w:hAnsi="Arial" w:cs="Arial"/>
                <w:i w:val="0"/>
                <w:color w:val="000000"/>
                <w:sz w:val="24"/>
                <w:szCs w:val="24"/>
              </w:rPr>
              <w:t xml:space="preserve">Ordinal </w:t>
            </w:r>
          </w:p>
        </w:tc>
      </w:tr>
    </w:tbl>
    <w:p w14:paraId="2CB380EA"/>
    <w:p w14:paraId="1EF83B43">
      <w:pPr>
        <w:pStyle w:val="3"/>
        <w:numPr>
          <w:ilvl w:val="0"/>
          <w:numId w:val="25"/>
        </w:numPr>
        <w:spacing w:line="360" w:lineRule="auto"/>
        <w:rPr>
          <w:rFonts w:ascii="Arial" w:hAnsi="Arial" w:cs="Arial"/>
          <w:b/>
          <w:color w:val="000000"/>
          <w:sz w:val="24"/>
          <w:szCs w:val="24"/>
        </w:rPr>
      </w:pPr>
      <w:bookmarkStart w:id="43" w:name="_Toc174784830"/>
      <w:r>
        <w:rPr>
          <w:rFonts w:ascii="Arial" w:hAnsi="Arial" w:cs="Arial"/>
          <w:b/>
          <w:color w:val="000000"/>
          <w:sz w:val="24"/>
          <w:szCs w:val="24"/>
        </w:rPr>
        <w:t>Hipotesis Penelitian</w:t>
      </w:r>
      <w:bookmarkEnd w:id="43"/>
      <w:r>
        <w:rPr>
          <w:rFonts w:ascii="Arial" w:hAnsi="Arial" w:cs="Arial"/>
          <w:b/>
          <w:color w:val="000000"/>
          <w:sz w:val="24"/>
          <w:szCs w:val="24"/>
        </w:rPr>
        <w:t xml:space="preserve"> </w:t>
      </w:r>
    </w:p>
    <w:p w14:paraId="05CAC38F">
      <w:pPr>
        <w:pStyle w:val="21"/>
        <w:numPr>
          <w:ilvl w:val="0"/>
          <w:numId w:val="30"/>
        </w:numPr>
        <w:tabs>
          <w:tab w:val="left" w:pos="567"/>
        </w:tabs>
        <w:spacing w:line="360" w:lineRule="auto"/>
        <w:jc w:val="both"/>
        <w:rPr>
          <w:rFonts w:ascii="Arial" w:hAnsi="Arial" w:cs="Arial"/>
          <w:sz w:val="24"/>
          <w:szCs w:val="24"/>
        </w:rPr>
      </w:pPr>
      <w:bookmarkStart w:id="44" w:name="_Hlk166499709"/>
      <w:r>
        <w:rPr>
          <w:rFonts w:ascii="Arial" w:hAnsi="Arial" w:cs="Arial"/>
          <w:sz w:val="24"/>
          <w:szCs w:val="24"/>
        </w:rPr>
        <w:t>Ha :</w:t>
      </w:r>
      <w:r>
        <w:t xml:space="preserve"> </w:t>
      </w:r>
      <w:r>
        <w:rPr>
          <w:rFonts w:ascii="Arial" w:hAnsi="Arial" w:cs="Arial"/>
          <w:sz w:val="24"/>
          <w:szCs w:val="24"/>
        </w:rPr>
        <w:t>Ada Hubungan Pengetahuan Gizi Remaja Putri Dengan Status Gizi Di Yayasan Nurul Islam Indonesia.</w:t>
      </w:r>
    </w:p>
    <w:p w14:paraId="2ECB76E2">
      <w:pPr>
        <w:pStyle w:val="21"/>
        <w:numPr>
          <w:ilvl w:val="0"/>
          <w:numId w:val="30"/>
        </w:numPr>
        <w:tabs>
          <w:tab w:val="left" w:pos="567"/>
        </w:tabs>
        <w:spacing w:line="360" w:lineRule="auto"/>
        <w:jc w:val="both"/>
        <w:rPr>
          <w:rFonts w:ascii="Arial" w:hAnsi="Arial" w:cs="Arial"/>
          <w:sz w:val="24"/>
          <w:szCs w:val="24"/>
        </w:rPr>
      </w:pPr>
      <w:r>
        <w:rPr>
          <w:rFonts w:ascii="Arial" w:hAnsi="Arial" w:cs="Arial"/>
          <w:sz w:val="24"/>
          <w:szCs w:val="24"/>
        </w:rPr>
        <w:t>Ha :Ada Hubungan Sikap Gizi Remaja Putri Dengan Status Gizi Di Yayasan Nurul Islam Indonesia.</w:t>
      </w:r>
    </w:p>
    <w:p w14:paraId="6BEAEEFF">
      <w:pPr>
        <w:pStyle w:val="21"/>
        <w:numPr>
          <w:ilvl w:val="0"/>
          <w:numId w:val="30"/>
        </w:numPr>
        <w:tabs>
          <w:tab w:val="left" w:pos="567"/>
        </w:tabs>
        <w:spacing w:line="360" w:lineRule="auto"/>
        <w:jc w:val="both"/>
        <w:rPr>
          <w:rFonts w:ascii="Arial" w:hAnsi="Arial" w:cs="Arial"/>
          <w:sz w:val="24"/>
          <w:szCs w:val="24"/>
        </w:rPr>
      </w:pPr>
      <w:r>
        <w:rPr>
          <w:rFonts w:ascii="Arial" w:hAnsi="Arial" w:cs="Arial"/>
          <w:sz w:val="24"/>
          <w:szCs w:val="24"/>
        </w:rPr>
        <w:t>Ha :Ada Hubungan Tindakan Gizi Remaja Putri Dengan Status Gizi Di Yayasan Nurul Islam Indonesia.</w:t>
      </w:r>
    </w:p>
    <w:p w14:paraId="36791C98">
      <w:pPr>
        <w:pStyle w:val="21"/>
        <w:numPr>
          <w:ilvl w:val="0"/>
          <w:numId w:val="30"/>
        </w:numPr>
        <w:tabs>
          <w:tab w:val="left" w:pos="567"/>
        </w:tabs>
        <w:spacing w:line="360" w:lineRule="auto"/>
        <w:jc w:val="both"/>
        <w:rPr>
          <w:rFonts w:ascii="Arial" w:hAnsi="Arial" w:cs="Arial"/>
          <w:sz w:val="24"/>
          <w:szCs w:val="24"/>
        </w:rPr>
      </w:pPr>
      <w:r>
        <w:rPr>
          <w:rFonts w:ascii="Arial" w:hAnsi="Arial" w:cs="Arial"/>
          <w:sz w:val="24"/>
          <w:szCs w:val="24"/>
        </w:rPr>
        <w:t>Ha :Ada Hubungan Pengetahuan Gizi Remaja Putri Dengan Anemia Di Yayasan Nurul Islam Indonesia.</w:t>
      </w:r>
    </w:p>
    <w:p w14:paraId="49F47CA4">
      <w:pPr>
        <w:pStyle w:val="21"/>
        <w:numPr>
          <w:ilvl w:val="0"/>
          <w:numId w:val="30"/>
        </w:numPr>
        <w:tabs>
          <w:tab w:val="left" w:pos="567"/>
        </w:tabs>
        <w:spacing w:line="360" w:lineRule="auto"/>
        <w:jc w:val="both"/>
        <w:rPr>
          <w:rFonts w:ascii="Arial" w:hAnsi="Arial" w:cs="Arial"/>
          <w:sz w:val="24"/>
          <w:szCs w:val="24"/>
        </w:rPr>
      </w:pPr>
      <w:r>
        <w:rPr>
          <w:rFonts w:ascii="Arial" w:hAnsi="Arial" w:cs="Arial"/>
          <w:sz w:val="24"/>
          <w:szCs w:val="24"/>
        </w:rPr>
        <w:t>Ha :Ada Hubungan Sikap Gizi Remaja Putri Dengan Anemia Di Yayasan Nurul Islam Indonesia.</w:t>
      </w:r>
    </w:p>
    <w:p w14:paraId="5E08464F">
      <w:pPr>
        <w:pStyle w:val="21"/>
        <w:numPr>
          <w:ilvl w:val="0"/>
          <w:numId w:val="30"/>
        </w:numPr>
        <w:tabs>
          <w:tab w:val="left" w:pos="567"/>
        </w:tabs>
        <w:spacing w:line="360" w:lineRule="auto"/>
        <w:jc w:val="both"/>
        <w:rPr>
          <w:rFonts w:ascii="Arial" w:hAnsi="Arial" w:cs="Arial"/>
          <w:sz w:val="24"/>
          <w:szCs w:val="24"/>
        </w:rPr>
      </w:pPr>
      <w:r>
        <w:rPr>
          <w:rFonts w:ascii="Arial" w:hAnsi="Arial" w:cs="Arial"/>
          <w:sz w:val="24"/>
          <w:szCs w:val="24"/>
        </w:rPr>
        <w:t>Ha :Ada Hubungan Tindakan Gizi Remaja Putri Dengan Anemia Di Yayasan Nurul Islam Indonesia.</w:t>
      </w:r>
    </w:p>
    <w:bookmarkEnd w:id="44"/>
    <w:p w14:paraId="68F67FC4">
      <w:pPr>
        <w:pStyle w:val="21"/>
        <w:tabs>
          <w:tab w:val="left" w:pos="567"/>
        </w:tabs>
        <w:spacing w:line="360" w:lineRule="auto"/>
        <w:ind w:left="742"/>
        <w:jc w:val="both"/>
        <w:rPr>
          <w:rFonts w:ascii="Arial" w:hAnsi="Arial" w:cs="Arial"/>
          <w:sz w:val="24"/>
          <w:szCs w:val="24"/>
        </w:rPr>
      </w:pPr>
    </w:p>
    <w:p w14:paraId="21CFBDD6">
      <w:pPr>
        <w:pStyle w:val="21"/>
        <w:tabs>
          <w:tab w:val="left" w:pos="567"/>
        </w:tabs>
        <w:spacing w:line="360" w:lineRule="auto"/>
        <w:ind w:left="742"/>
        <w:jc w:val="both"/>
        <w:rPr>
          <w:rFonts w:ascii="Arial" w:hAnsi="Arial" w:cs="Arial"/>
          <w:sz w:val="24"/>
          <w:szCs w:val="24"/>
        </w:rPr>
      </w:pPr>
    </w:p>
    <w:p w14:paraId="7CEF2FD9">
      <w:pPr>
        <w:pStyle w:val="21"/>
        <w:tabs>
          <w:tab w:val="left" w:pos="567"/>
        </w:tabs>
        <w:spacing w:line="360" w:lineRule="auto"/>
        <w:ind w:left="742"/>
        <w:jc w:val="both"/>
        <w:rPr>
          <w:rFonts w:ascii="Arial" w:hAnsi="Arial" w:cs="Arial"/>
          <w:sz w:val="24"/>
          <w:szCs w:val="24"/>
        </w:rPr>
      </w:pPr>
    </w:p>
    <w:p w14:paraId="3D4939A2">
      <w:pPr>
        <w:pStyle w:val="21"/>
        <w:tabs>
          <w:tab w:val="left" w:pos="567"/>
        </w:tabs>
        <w:spacing w:line="360" w:lineRule="auto"/>
        <w:ind w:left="742"/>
        <w:jc w:val="both"/>
        <w:rPr>
          <w:rFonts w:ascii="Arial" w:hAnsi="Arial" w:cs="Arial"/>
          <w:sz w:val="24"/>
          <w:szCs w:val="24"/>
        </w:rPr>
      </w:pPr>
    </w:p>
    <w:p w14:paraId="34C1C543">
      <w:pPr>
        <w:pStyle w:val="21"/>
        <w:tabs>
          <w:tab w:val="left" w:pos="567"/>
        </w:tabs>
        <w:spacing w:line="360" w:lineRule="auto"/>
        <w:ind w:left="742"/>
        <w:jc w:val="both"/>
        <w:rPr>
          <w:rFonts w:ascii="Arial" w:hAnsi="Arial" w:cs="Arial"/>
          <w:sz w:val="24"/>
          <w:szCs w:val="24"/>
        </w:rPr>
      </w:pPr>
    </w:p>
    <w:p w14:paraId="0E494FA3">
      <w:pPr>
        <w:pStyle w:val="21"/>
        <w:tabs>
          <w:tab w:val="left" w:pos="567"/>
        </w:tabs>
        <w:spacing w:line="360" w:lineRule="auto"/>
        <w:ind w:left="742"/>
        <w:jc w:val="both"/>
        <w:rPr>
          <w:rFonts w:ascii="Arial" w:hAnsi="Arial" w:cs="Arial"/>
          <w:sz w:val="24"/>
          <w:szCs w:val="24"/>
        </w:rPr>
      </w:pPr>
    </w:p>
    <w:p w14:paraId="3C7D5383">
      <w:pPr>
        <w:pStyle w:val="21"/>
        <w:tabs>
          <w:tab w:val="left" w:pos="567"/>
        </w:tabs>
        <w:spacing w:line="360" w:lineRule="auto"/>
        <w:ind w:left="742"/>
        <w:jc w:val="both"/>
        <w:rPr>
          <w:rFonts w:ascii="Arial" w:hAnsi="Arial" w:cs="Arial"/>
          <w:sz w:val="24"/>
          <w:szCs w:val="24"/>
        </w:rPr>
      </w:pPr>
    </w:p>
    <w:p w14:paraId="37BB3467">
      <w:pPr>
        <w:pStyle w:val="21"/>
        <w:tabs>
          <w:tab w:val="left" w:pos="567"/>
        </w:tabs>
        <w:spacing w:line="360" w:lineRule="auto"/>
        <w:ind w:left="742"/>
        <w:jc w:val="both"/>
        <w:rPr>
          <w:rFonts w:ascii="Arial" w:hAnsi="Arial" w:cs="Arial"/>
          <w:sz w:val="24"/>
          <w:szCs w:val="24"/>
        </w:rPr>
      </w:pPr>
    </w:p>
    <w:p w14:paraId="0E3CF43D">
      <w:pPr>
        <w:pStyle w:val="21"/>
        <w:tabs>
          <w:tab w:val="left" w:pos="567"/>
        </w:tabs>
        <w:spacing w:line="360" w:lineRule="auto"/>
        <w:ind w:left="742"/>
        <w:jc w:val="both"/>
        <w:rPr>
          <w:rFonts w:ascii="Arial" w:hAnsi="Arial" w:cs="Arial"/>
          <w:sz w:val="24"/>
          <w:szCs w:val="24"/>
        </w:rPr>
      </w:pPr>
    </w:p>
    <w:p w14:paraId="38AAADE9">
      <w:pPr>
        <w:pStyle w:val="21"/>
        <w:tabs>
          <w:tab w:val="left" w:pos="567"/>
        </w:tabs>
        <w:spacing w:line="360" w:lineRule="auto"/>
        <w:ind w:left="742"/>
        <w:jc w:val="both"/>
        <w:rPr>
          <w:rFonts w:ascii="Arial" w:hAnsi="Arial" w:cs="Arial"/>
          <w:sz w:val="24"/>
          <w:szCs w:val="24"/>
        </w:rPr>
      </w:pPr>
    </w:p>
    <w:p w14:paraId="5727567C">
      <w:pPr>
        <w:pStyle w:val="2"/>
        <w:rPr>
          <w:rFonts w:ascii="Arial" w:hAnsi="Arial" w:cs="Arial"/>
          <w:b/>
          <w:color w:val="000000"/>
          <w:sz w:val="24"/>
          <w:szCs w:val="24"/>
        </w:rPr>
      </w:pPr>
      <w:bookmarkStart w:id="45" w:name="_Toc160612882"/>
    </w:p>
    <w:p w14:paraId="27289978">
      <w:pPr>
        <w:pStyle w:val="2"/>
        <w:jc w:val="center"/>
        <w:rPr>
          <w:rFonts w:ascii="Arial" w:hAnsi="Arial" w:cs="Arial"/>
          <w:b/>
          <w:color w:val="000000"/>
          <w:sz w:val="24"/>
          <w:szCs w:val="24"/>
        </w:rPr>
      </w:pPr>
    </w:p>
    <w:p w14:paraId="43764512">
      <w:pPr>
        <w:pStyle w:val="2"/>
        <w:jc w:val="center"/>
        <w:rPr>
          <w:rFonts w:ascii="Arial" w:hAnsi="Arial" w:cs="Arial"/>
          <w:b/>
          <w:color w:val="000000"/>
          <w:sz w:val="24"/>
          <w:szCs w:val="24"/>
        </w:rPr>
      </w:pPr>
    </w:p>
    <w:p w14:paraId="24431701">
      <w:pPr>
        <w:pStyle w:val="2"/>
        <w:jc w:val="center"/>
        <w:rPr>
          <w:rFonts w:ascii="Arial" w:hAnsi="Arial" w:cs="Arial"/>
          <w:b/>
          <w:color w:val="000000"/>
          <w:sz w:val="24"/>
          <w:szCs w:val="24"/>
        </w:rPr>
      </w:pPr>
    </w:p>
    <w:p w14:paraId="7CC480C8">
      <w:pPr>
        <w:pStyle w:val="2"/>
        <w:rPr>
          <w:rFonts w:ascii="Arial" w:hAnsi="Arial" w:cs="Arial"/>
          <w:b/>
          <w:color w:val="000000"/>
          <w:sz w:val="24"/>
          <w:szCs w:val="24"/>
        </w:rPr>
      </w:pPr>
    </w:p>
    <w:p w14:paraId="6A69BCE0"/>
    <w:p w14:paraId="43363AD1">
      <w:pPr>
        <w:pStyle w:val="2"/>
        <w:jc w:val="center"/>
        <w:rPr>
          <w:rFonts w:ascii="Arial" w:hAnsi="Arial" w:cs="Arial"/>
          <w:b/>
          <w:color w:val="000000"/>
          <w:sz w:val="24"/>
          <w:szCs w:val="24"/>
        </w:rPr>
      </w:pPr>
      <w:bookmarkStart w:id="46" w:name="_Toc174784831"/>
      <w:r>
        <w:rPr>
          <w:rFonts w:ascii="Arial" w:hAnsi="Arial" w:cs="Arial"/>
          <w:b/>
          <w:color w:val="000000"/>
          <w:sz w:val="24"/>
          <w:szCs w:val="24"/>
        </w:rPr>
        <w:t>BAB III</w:t>
      </w:r>
      <w:bookmarkEnd w:id="45"/>
      <w:bookmarkEnd w:id="46"/>
    </w:p>
    <w:p w14:paraId="1A18B88A">
      <w:pPr>
        <w:pStyle w:val="2"/>
        <w:spacing w:line="360" w:lineRule="auto"/>
        <w:jc w:val="center"/>
        <w:rPr>
          <w:rFonts w:ascii="Arial" w:hAnsi="Arial" w:cs="Arial"/>
          <w:b/>
          <w:color w:val="000000"/>
          <w:sz w:val="24"/>
          <w:szCs w:val="24"/>
        </w:rPr>
      </w:pPr>
      <w:bookmarkStart w:id="47" w:name="_Toc174784832"/>
      <w:r>
        <w:rPr>
          <w:rFonts w:ascii="Arial" w:hAnsi="Arial" w:cs="Arial"/>
          <w:b/>
          <w:color w:val="000000"/>
          <w:sz w:val="24"/>
          <w:szCs w:val="24"/>
        </w:rPr>
        <w:t>METODE PENELITIAN</w:t>
      </w:r>
      <w:bookmarkEnd w:id="47"/>
    </w:p>
    <w:p w14:paraId="40D4FB3F">
      <w:pPr>
        <w:pStyle w:val="3"/>
        <w:numPr>
          <w:ilvl w:val="0"/>
          <w:numId w:val="31"/>
        </w:numPr>
        <w:spacing w:line="360" w:lineRule="auto"/>
        <w:ind w:left="567" w:hanging="567"/>
        <w:rPr>
          <w:rFonts w:ascii="Arial" w:hAnsi="Arial" w:cs="Arial"/>
          <w:b/>
          <w:color w:val="000000"/>
          <w:sz w:val="24"/>
          <w:szCs w:val="24"/>
        </w:rPr>
      </w:pPr>
      <w:bookmarkStart w:id="48" w:name="_Toc174784833"/>
      <w:r>
        <w:rPr>
          <w:rFonts w:ascii="Arial" w:hAnsi="Arial" w:cs="Arial"/>
          <w:b/>
          <w:color w:val="000000"/>
          <w:sz w:val="24"/>
          <w:szCs w:val="24"/>
        </w:rPr>
        <w:t>Lokasi dan Waktu Penelitian</w:t>
      </w:r>
      <w:bookmarkEnd w:id="48"/>
      <w:r>
        <w:rPr>
          <w:rFonts w:ascii="Arial" w:hAnsi="Arial" w:cs="Arial"/>
          <w:b/>
          <w:color w:val="000000"/>
          <w:sz w:val="24"/>
          <w:szCs w:val="24"/>
        </w:rPr>
        <w:t xml:space="preserve"> </w:t>
      </w:r>
    </w:p>
    <w:p w14:paraId="0E578EBA">
      <w:pPr>
        <w:spacing w:line="360" w:lineRule="auto"/>
        <w:ind w:firstLine="567"/>
        <w:jc w:val="both"/>
        <w:rPr>
          <w:rFonts w:ascii="Arial" w:hAnsi="Arial" w:cs="Arial"/>
          <w:sz w:val="24"/>
          <w:szCs w:val="24"/>
        </w:rPr>
      </w:pPr>
      <w:r>
        <w:rPr>
          <w:rFonts w:ascii="Arial" w:hAnsi="Arial" w:cs="Arial"/>
          <w:sz w:val="24"/>
          <w:szCs w:val="24"/>
        </w:rPr>
        <w:t xml:space="preserve">Penelitian ini dilaksanakan di Yayasan Nurul Islam Indonesia JL. Pasar Merah Timur, Kec. Medan Area, Kota Medan. Pemilihan lokasi atas dasar dilakukan peneliti secara purposive dengan kriteria SMP dan SMA yang sudah diberikan program pemerintah aksi gizi Bersama yaitu penyuluhan tentang gizi seimbang dan anemia. Waktu penelitian pengumpulan data dilakukan pada bulan Mei sampai Juni 2024. </w:t>
      </w:r>
    </w:p>
    <w:p w14:paraId="6EC4A558">
      <w:pPr>
        <w:pStyle w:val="3"/>
        <w:numPr>
          <w:ilvl w:val="0"/>
          <w:numId w:val="31"/>
        </w:numPr>
        <w:spacing w:line="360" w:lineRule="auto"/>
        <w:ind w:left="567" w:hanging="567"/>
        <w:rPr>
          <w:rFonts w:ascii="Arial" w:hAnsi="Arial" w:cs="Arial"/>
          <w:b/>
          <w:color w:val="000000"/>
          <w:sz w:val="24"/>
          <w:szCs w:val="24"/>
        </w:rPr>
      </w:pPr>
      <w:bookmarkStart w:id="49" w:name="_Toc174784834"/>
      <w:r>
        <w:rPr>
          <w:rFonts w:ascii="Arial" w:hAnsi="Arial" w:cs="Arial"/>
          <w:b/>
          <w:color w:val="000000"/>
          <w:sz w:val="24"/>
          <w:szCs w:val="24"/>
        </w:rPr>
        <w:t>Jenis dan Rancangan Penelitian</w:t>
      </w:r>
      <w:bookmarkEnd w:id="49"/>
      <w:r>
        <w:rPr>
          <w:rFonts w:ascii="Arial" w:hAnsi="Arial" w:cs="Arial"/>
          <w:b/>
          <w:color w:val="000000"/>
          <w:sz w:val="24"/>
          <w:szCs w:val="24"/>
        </w:rPr>
        <w:t xml:space="preserve"> </w:t>
      </w:r>
    </w:p>
    <w:p w14:paraId="1308862B">
      <w:pPr>
        <w:spacing w:line="360" w:lineRule="auto"/>
        <w:ind w:firstLine="360"/>
        <w:jc w:val="both"/>
        <w:rPr>
          <w:rFonts w:ascii="Arial" w:hAnsi="Arial" w:cs="Arial"/>
          <w:sz w:val="24"/>
          <w:szCs w:val="24"/>
        </w:rPr>
      </w:pPr>
      <w:r>
        <w:rPr>
          <w:rFonts w:ascii="Arial" w:hAnsi="Arial" w:cs="Arial"/>
          <w:sz w:val="24"/>
          <w:szCs w:val="24"/>
        </w:rPr>
        <w:t xml:space="preserve">  Jenis penelitian bersifat observasional, dengan desain penelitian Cross Sectional, yaitu untuk mengetahui Hubungan Perilaku Gizi Remaja Putri Dengan Status Gizi Dan Anemia Di Yayasan Nurul Islam Indonesia.</w:t>
      </w:r>
    </w:p>
    <w:p w14:paraId="4D5E32B6">
      <w:pPr>
        <w:pStyle w:val="3"/>
        <w:numPr>
          <w:ilvl w:val="0"/>
          <w:numId w:val="31"/>
        </w:numPr>
        <w:spacing w:line="360" w:lineRule="auto"/>
        <w:ind w:left="567" w:hanging="567"/>
        <w:rPr>
          <w:rFonts w:ascii="Arial" w:hAnsi="Arial" w:cs="Arial"/>
          <w:b/>
          <w:color w:val="000000"/>
          <w:sz w:val="24"/>
          <w:szCs w:val="24"/>
        </w:rPr>
      </w:pPr>
      <w:bookmarkStart w:id="50" w:name="_Toc174784835"/>
      <w:r>
        <w:rPr>
          <w:rFonts w:ascii="Arial" w:hAnsi="Arial" w:cs="Arial"/>
          <w:b/>
          <w:color w:val="000000"/>
          <w:sz w:val="24"/>
          <w:szCs w:val="24"/>
        </w:rPr>
        <w:t>Populasi Dan Sampel</w:t>
      </w:r>
      <w:bookmarkEnd w:id="50"/>
      <w:r>
        <w:rPr>
          <w:rFonts w:ascii="Arial" w:hAnsi="Arial" w:cs="Arial"/>
          <w:b/>
          <w:color w:val="000000"/>
          <w:sz w:val="24"/>
          <w:szCs w:val="24"/>
        </w:rPr>
        <w:t xml:space="preserve"> </w:t>
      </w:r>
    </w:p>
    <w:p w14:paraId="76A69DA6">
      <w:pPr>
        <w:pStyle w:val="4"/>
        <w:numPr>
          <w:ilvl w:val="0"/>
          <w:numId w:val="32"/>
        </w:numPr>
        <w:tabs>
          <w:tab w:val="left" w:pos="567"/>
        </w:tabs>
        <w:spacing w:line="360" w:lineRule="auto"/>
        <w:ind w:left="-284" w:firstLine="425"/>
        <w:rPr>
          <w:rFonts w:ascii="Arial" w:hAnsi="Arial" w:cs="Arial"/>
          <w:color w:val="000000"/>
        </w:rPr>
      </w:pPr>
      <w:bookmarkStart w:id="51" w:name="_Toc174784836"/>
      <w:r>
        <w:rPr>
          <w:rFonts w:ascii="Arial" w:hAnsi="Arial" w:cs="Arial"/>
          <w:color w:val="000000"/>
        </w:rPr>
        <w:t>Populasi</w:t>
      </w:r>
      <w:bookmarkEnd w:id="51"/>
    </w:p>
    <w:p w14:paraId="269CB4CA">
      <w:pPr>
        <w:tabs>
          <w:tab w:val="left" w:pos="567"/>
        </w:tabs>
        <w:spacing w:line="360" w:lineRule="auto"/>
        <w:ind w:left="142"/>
        <w:jc w:val="both"/>
        <w:rPr>
          <w:rFonts w:ascii="Arial" w:hAnsi="Arial" w:cs="Arial"/>
          <w:sz w:val="24"/>
          <w:szCs w:val="24"/>
        </w:rPr>
      </w:pPr>
      <w:r>
        <w:t xml:space="preserve">     </w:t>
      </w:r>
      <w:r>
        <w:tab/>
      </w:r>
      <w:r>
        <w:rPr>
          <w:rFonts w:ascii="Arial" w:hAnsi="Arial" w:cs="Arial"/>
          <w:sz w:val="24"/>
          <w:szCs w:val="24"/>
        </w:rPr>
        <w:t>Populasi dalam penelitian ini seluruh remaja putri SMP dan SMA yang berusia 12-18 tahun yang berjumlah 96 remaja putri di yayasan Nurul Islam Indonesia.</w:t>
      </w:r>
    </w:p>
    <w:p w14:paraId="471208B4">
      <w:pPr>
        <w:pStyle w:val="4"/>
        <w:numPr>
          <w:ilvl w:val="0"/>
          <w:numId w:val="32"/>
        </w:numPr>
        <w:spacing w:line="360" w:lineRule="auto"/>
        <w:ind w:left="284" w:hanging="11"/>
        <w:rPr>
          <w:rFonts w:ascii="Arial" w:hAnsi="Arial" w:cs="Arial"/>
          <w:color w:val="000000"/>
        </w:rPr>
      </w:pPr>
      <w:bookmarkStart w:id="52" w:name="_Toc174784837"/>
      <w:r>
        <w:rPr>
          <w:rFonts w:ascii="Arial" w:hAnsi="Arial" w:cs="Arial"/>
          <w:color w:val="000000"/>
        </w:rPr>
        <w:t>Sampel</w:t>
      </w:r>
      <w:bookmarkEnd w:id="52"/>
      <w:r>
        <w:rPr>
          <w:rFonts w:ascii="Arial" w:hAnsi="Arial" w:cs="Arial"/>
          <w:color w:val="000000"/>
        </w:rPr>
        <w:t xml:space="preserve"> </w:t>
      </w:r>
    </w:p>
    <w:p w14:paraId="06C03EDD">
      <w:pPr>
        <w:tabs>
          <w:tab w:val="left" w:pos="567"/>
        </w:tabs>
        <w:spacing w:after="0" w:line="360" w:lineRule="auto"/>
        <w:ind w:left="142"/>
        <w:jc w:val="both"/>
        <w:rPr>
          <w:rFonts w:ascii="Arial" w:hAnsi="Arial" w:cs="Arial"/>
          <w:sz w:val="24"/>
          <w:szCs w:val="24"/>
        </w:rPr>
      </w:pPr>
      <w:r>
        <w:t xml:space="preserve">    </w:t>
      </w:r>
      <w:r>
        <w:tab/>
      </w:r>
      <w:r>
        <w:t xml:space="preserve">  </w:t>
      </w:r>
      <w:r>
        <w:rPr>
          <w:rFonts w:ascii="Arial" w:hAnsi="Arial" w:cs="Arial"/>
          <w:sz w:val="24"/>
          <w:szCs w:val="24"/>
        </w:rPr>
        <w:t>Sampel penelitian ini merupakan bagian dari populasi yang diteliti. Menurut (Sugiyono, 2016) metode penentuan sampel jenuh atau total sampling yaitu Teknik penentuan sampel bila semua anggota populasi digunakan sebagai sampel. Sampel dalam penelitian ini adalah remaja putri SMP dan SMA berjumlah 96 orang dengan menetapkan kriteria inklusif sebagai berikut :</w:t>
      </w:r>
    </w:p>
    <w:p w14:paraId="7B8FF5AD">
      <w:pPr>
        <w:pStyle w:val="21"/>
        <w:numPr>
          <w:ilvl w:val="0"/>
          <w:numId w:val="33"/>
        </w:numPr>
        <w:spacing w:after="0" w:line="360" w:lineRule="auto"/>
        <w:ind w:left="567" w:hanging="283"/>
        <w:jc w:val="both"/>
        <w:rPr>
          <w:rFonts w:ascii="Arial" w:hAnsi="Arial" w:cs="Arial"/>
          <w:sz w:val="24"/>
          <w:szCs w:val="24"/>
        </w:rPr>
      </w:pPr>
      <w:r>
        <w:rPr>
          <w:rFonts w:ascii="Arial" w:hAnsi="Arial" w:cs="Arial"/>
          <w:sz w:val="24"/>
          <w:szCs w:val="24"/>
        </w:rPr>
        <w:t>Remaja Putri SMPS dan SMAS Nurul Islam Indonesia yang bersedia diambil darahnya</w:t>
      </w:r>
    </w:p>
    <w:p w14:paraId="64EE3957">
      <w:pPr>
        <w:pStyle w:val="21"/>
        <w:numPr>
          <w:ilvl w:val="0"/>
          <w:numId w:val="33"/>
        </w:numPr>
        <w:spacing w:after="0" w:line="360" w:lineRule="auto"/>
        <w:ind w:left="567" w:hanging="283"/>
        <w:jc w:val="both"/>
        <w:rPr>
          <w:rFonts w:ascii="Arial" w:hAnsi="Arial" w:cs="Arial"/>
          <w:sz w:val="24"/>
          <w:szCs w:val="24"/>
        </w:rPr>
      </w:pPr>
      <w:r>
        <w:rPr>
          <w:rFonts w:ascii="Arial" w:hAnsi="Arial" w:cs="Arial"/>
          <w:sz w:val="24"/>
          <w:szCs w:val="24"/>
        </w:rPr>
        <w:t>Remaja putri yang berusia 13-18 tahun</w:t>
      </w:r>
    </w:p>
    <w:p w14:paraId="63A70B60">
      <w:pPr>
        <w:pStyle w:val="21"/>
        <w:numPr>
          <w:ilvl w:val="0"/>
          <w:numId w:val="33"/>
        </w:numPr>
        <w:spacing w:after="0" w:line="360" w:lineRule="auto"/>
        <w:ind w:left="567" w:hanging="283"/>
        <w:jc w:val="both"/>
        <w:rPr>
          <w:rFonts w:ascii="Arial" w:hAnsi="Arial" w:cs="Arial"/>
          <w:sz w:val="24"/>
          <w:szCs w:val="24"/>
        </w:rPr>
      </w:pPr>
      <w:r>
        <w:rPr>
          <w:rFonts w:ascii="Arial" w:hAnsi="Arial" w:cs="Arial"/>
          <w:sz w:val="24"/>
          <w:szCs w:val="24"/>
        </w:rPr>
        <w:t xml:space="preserve">Tidak dalam keadaan sakit </w:t>
      </w:r>
    </w:p>
    <w:p w14:paraId="3C4FD41B">
      <w:pPr>
        <w:pStyle w:val="3"/>
        <w:numPr>
          <w:ilvl w:val="0"/>
          <w:numId w:val="31"/>
        </w:numPr>
        <w:tabs>
          <w:tab w:val="left" w:pos="567"/>
        </w:tabs>
        <w:spacing w:line="360" w:lineRule="auto"/>
        <w:ind w:hanging="720"/>
        <w:rPr>
          <w:rFonts w:ascii="Arial" w:hAnsi="Arial" w:cs="Arial"/>
          <w:b/>
          <w:color w:val="000000"/>
          <w:sz w:val="24"/>
          <w:szCs w:val="24"/>
        </w:rPr>
      </w:pPr>
      <w:bookmarkStart w:id="53" w:name="_Toc174784838"/>
      <w:r>
        <w:rPr>
          <w:rFonts w:ascii="Arial" w:hAnsi="Arial" w:cs="Arial"/>
          <w:b/>
          <w:color w:val="000000"/>
          <w:sz w:val="24"/>
          <w:szCs w:val="24"/>
        </w:rPr>
        <w:t>Jenis dan Cara pengumpulan Data</w:t>
      </w:r>
      <w:bookmarkEnd w:id="53"/>
    </w:p>
    <w:p w14:paraId="348EB8DC">
      <w:pPr>
        <w:tabs>
          <w:tab w:val="left" w:pos="567"/>
        </w:tabs>
        <w:spacing w:line="360" w:lineRule="auto"/>
        <w:ind w:firstLine="709"/>
        <w:jc w:val="both"/>
        <w:rPr>
          <w:rFonts w:ascii="Arial" w:hAnsi="Arial" w:cs="Arial"/>
          <w:sz w:val="24"/>
          <w:szCs w:val="24"/>
        </w:rPr>
      </w:pPr>
      <w:r>
        <w:rPr>
          <w:rFonts w:ascii="Arial" w:hAnsi="Arial" w:cs="Arial"/>
          <w:sz w:val="24"/>
          <w:szCs w:val="24"/>
        </w:rPr>
        <w:t>Jenis data yang dikumpulkan pada penelitian ini meliputi Data Primer dan Data Sekunder.</w:t>
      </w:r>
    </w:p>
    <w:p w14:paraId="2269EFB7">
      <w:pPr>
        <w:pStyle w:val="4"/>
        <w:numPr>
          <w:ilvl w:val="0"/>
          <w:numId w:val="34"/>
        </w:numPr>
        <w:spacing w:line="360" w:lineRule="auto"/>
        <w:ind w:left="567" w:hanging="567"/>
        <w:rPr>
          <w:rFonts w:ascii="Arial" w:hAnsi="Arial" w:cs="Arial"/>
          <w:color w:val="000000"/>
        </w:rPr>
      </w:pPr>
      <w:bookmarkStart w:id="54" w:name="_Toc174784839"/>
      <w:r>
        <w:rPr>
          <w:rFonts w:ascii="Arial" w:hAnsi="Arial" w:cs="Arial"/>
          <w:color w:val="000000"/>
        </w:rPr>
        <w:t>Data Primer</w:t>
      </w:r>
      <w:bookmarkEnd w:id="54"/>
      <w:r>
        <w:rPr>
          <w:rFonts w:ascii="Arial" w:hAnsi="Arial" w:cs="Arial"/>
          <w:color w:val="000000"/>
        </w:rPr>
        <w:t xml:space="preserve"> </w:t>
      </w:r>
    </w:p>
    <w:p w14:paraId="07109B24">
      <w:pPr>
        <w:spacing w:after="0" w:line="360" w:lineRule="auto"/>
        <w:jc w:val="both"/>
        <w:rPr>
          <w:rFonts w:ascii="Arial" w:hAnsi="Arial" w:cs="Arial"/>
          <w:sz w:val="24"/>
          <w:szCs w:val="24"/>
        </w:rPr>
      </w:pPr>
      <w:r>
        <w:rPr>
          <w:rFonts w:ascii="Arial" w:hAnsi="Arial" w:cs="Arial"/>
          <w:sz w:val="24"/>
          <w:szCs w:val="24"/>
        </w:rPr>
        <w:t>Data karakteristik sampel meliputi identitas responden ( Nama, usia, kelas)</w:t>
      </w:r>
    </w:p>
    <w:p w14:paraId="26FEB766">
      <w:pPr>
        <w:pStyle w:val="21"/>
        <w:numPr>
          <w:ilvl w:val="0"/>
          <w:numId w:val="35"/>
        </w:numPr>
        <w:spacing w:after="0" w:line="360" w:lineRule="auto"/>
        <w:ind w:left="426"/>
        <w:jc w:val="both"/>
        <w:rPr>
          <w:rFonts w:ascii="Arial" w:hAnsi="Arial" w:cs="Arial"/>
          <w:sz w:val="24"/>
          <w:szCs w:val="24"/>
        </w:rPr>
      </w:pPr>
      <w:r>
        <w:rPr>
          <w:rFonts w:ascii="Arial" w:hAnsi="Arial" w:cs="Arial"/>
          <w:sz w:val="24"/>
          <w:szCs w:val="24"/>
        </w:rPr>
        <w:t xml:space="preserve">Data pengetahuan gizi </w:t>
      </w:r>
    </w:p>
    <w:p w14:paraId="669EA739">
      <w:pPr>
        <w:pStyle w:val="21"/>
        <w:spacing w:after="0" w:line="360" w:lineRule="auto"/>
        <w:ind w:left="142" w:firstLine="284"/>
        <w:jc w:val="both"/>
        <w:rPr>
          <w:rFonts w:ascii="Arial" w:hAnsi="Arial" w:cs="Arial"/>
          <w:sz w:val="24"/>
          <w:szCs w:val="24"/>
        </w:rPr>
      </w:pPr>
      <w:r>
        <w:rPr>
          <w:rFonts w:ascii="Arial" w:hAnsi="Arial" w:cs="Arial"/>
          <w:sz w:val="24"/>
          <w:szCs w:val="24"/>
        </w:rPr>
        <w:t xml:space="preserve">Data pengetahuan dari sampel yang dikumpulkan dengan Teknik wawancara menggunakan alat bantu kuesioner sebanyak 20 pertanyaan. Dengan skor tertingginya 1 dan terendahnya 0. </w:t>
      </w:r>
    </w:p>
    <w:p w14:paraId="44824B84">
      <w:pPr>
        <w:pStyle w:val="21"/>
        <w:spacing w:after="0" w:line="360" w:lineRule="auto"/>
        <w:ind w:left="0"/>
        <w:jc w:val="center"/>
        <w:rPr>
          <w:rFonts w:ascii="Arial" w:hAnsi="Arial" w:cs="Arial"/>
          <w:sz w:val="24"/>
          <w:szCs w:val="24"/>
          <w:u w:val="single"/>
        </w:rPr>
      </w:pPr>
      <w:r>
        <w:rPr>
          <w:rFonts w:ascii="Arial" w:hAnsi="Arial" w:cs="Arial"/>
          <w:sz w:val="24"/>
          <w:szCs w:val="24"/>
          <w:u w:val="single"/>
        </w:rPr>
        <w:t>Total skor tertinggi – Total skor terendah</w:t>
      </w:r>
    </w:p>
    <w:p w14:paraId="12EE0B25">
      <w:pPr>
        <w:pStyle w:val="21"/>
        <w:spacing w:after="0" w:line="360" w:lineRule="auto"/>
        <w:ind w:left="0"/>
        <w:jc w:val="center"/>
        <w:rPr>
          <w:rFonts w:ascii="Arial" w:hAnsi="Arial" w:cs="Arial"/>
          <w:sz w:val="24"/>
          <w:szCs w:val="24"/>
        </w:rPr>
      </w:pPr>
      <w:r>
        <w:rPr>
          <w:rFonts w:ascii="Arial" w:hAnsi="Arial" w:cs="Arial"/>
          <w:sz w:val="24"/>
          <w:szCs w:val="24"/>
        </w:rPr>
        <w:t>Kategori</w:t>
      </w:r>
    </w:p>
    <w:p w14:paraId="69641332">
      <w:pPr>
        <w:pStyle w:val="21"/>
        <w:spacing w:after="0" w:line="360" w:lineRule="auto"/>
        <w:ind w:left="0"/>
        <w:jc w:val="center"/>
        <w:rPr>
          <w:rFonts w:ascii="Arial" w:hAnsi="Arial" w:cs="Arial"/>
          <w:sz w:val="24"/>
          <w:szCs w:val="24"/>
        </w:rPr>
      </w:pPr>
      <w:r>
        <w:rPr>
          <w:rFonts w:ascii="Arial" w:hAnsi="Arial" w:cs="Arial"/>
          <w:sz w:val="24"/>
          <w:szCs w:val="24"/>
        </w:rPr>
        <w:t xml:space="preserve">= </w:t>
      </w:r>
      <w:r>
        <w:rPr>
          <w:rFonts w:ascii="Arial" w:hAnsi="Arial" w:cs="Arial"/>
          <w:sz w:val="24"/>
          <w:szCs w:val="24"/>
          <w:u w:val="single"/>
        </w:rPr>
        <w:t>(10 x 1) – (10 x 0 )</w:t>
      </w:r>
    </w:p>
    <w:p w14:paraId="0D978844">
      <w:pPr>
        <w:pStyle w:val="21"/>
        <w:spacing w:after="0" w:line="360" w:lineRule="auto"/>
        <w:ind w:left="0"/>
        <w:jc w:val="center"/>
        <w:rPr>
          <w:rFonts w:ascii="Arial" w:hAnsi="Arial" w:cs="Arial"/>
          <w:sz w:val="24"/>
          <w:szCs w:val="24"/>
        </w:rPr>
      </w:pPr>
      <w:r>
        <w:rPr>
          <w:rFonts w:ascii="Arial" w:hAnsi="Arial" w:cs="Arial"/>
          <w:sz w:val="24"/>
          <w:szCs w:val="24"/>
        </w:rPr>
        <w:t>2</w:t>
      </w:r>
    </w:p>
    <w:p w14:paraId="2BE91159">
      <w:pPr>
        <w:pStyle w:val="21"/>
        <w:spacing w:after="0" w:line="360" w:lineRule="auto"/>
        <w:ind w:left="426"/>
        <w:jc w:val="both"/>
        <w:rPr>
          <w:rFonts w:ascii="Arial" w:hAnsi="Arial" w:cs="Arial"/>
          <w:sz w:val="24"/>
          <w:szCs w:val="24"/>
        </w:rPr>
      </w:pPr>
      <w:r>
        <w:rPr>
          <w:rFonts w:ascii="Arial" w:hAnsi="Arial" w:cs="Arial"/>
          <w:sz w:val="24"/>
          <w:szCs w:val="24"/>
        </w:rPr>
        <w:t>Selanjutnya dikategorikan berdasarkan jumlah skor yang diperoleh menjadi 2 kategori, yaitu:</w:t>
      </w:r>
    </w:p>
    <w:p w14:paraId="115567D4">
      <w:pPr>
        <w:pStyle w:val="21"/>
        <w:spacing w:after="0" w:line="360" w:lineRule="auto"/>
        <w:ind w:left="426"/>
        <w:jc w:val="both"/>
        <w:rPr>
          <w:rFonts w:ascii="Arial" w:hAnsi="Arial" w:cs="Arial"/>
          <w:sz w:val="24"/>
          <w:szCs w:val="24"/>
        </w:rPr>
      </w:pPr>
      <w:bookmarkStart w:id="55" w:name="_Hlk159711480"/>
      <w:r>
        <w:rPr>
          <w:rFonts w:ascii="Arial" w:hAnsi="Arial" w:cs="Arial"/>
          <w:sz w:val="24"/>
          <w:szCs w:val="24"/>
        </w:rPr>
        <w:t>a. Pengetahuan Baik              : ≥ 10</w:t>
      </w:r>
    </w:p>
    <w:p w14:paraId="5DA5EEEA">
      <w:pPr>
        <w:pStyle w:val="21"/>
        <w:spacing w:after="0" w:line="360" w:lineRule="auto"/>
        <w:ind w:left="426"/>
        <w:jc w:val="both"/>
        <w:rPr>
          <w:rFonts w:ascii="Arial" w:hAnsi="Arial" w:cs="Arial"/>
          <w:sz w:val="24"/>
          <w:szCs w:val="24"/>
        </w:rPr>
      </w:pPr>
      <w:r>
        <w:rPr>
          <w:rFonts w:ascii="Arial" w:hAnsi="Arial" w:cs="Arial"/>
          <w:sz w:val="24"/>
          <w:szCs w:val="24"/>
        </w:rPr>
        <w:t>b. Pengetahuan Kurang Baik : &lt; 10</w:t>
      </w:r>
    </w:p>
    <w:p w14:paraId="48C24AC5">
      <w:pPr>
        <w:pStyle w:val="21"/>
        <w:spacing w:after="0" w:line="360" w:lineRule="auto"/>
        <w:ind w:left="426"/>
        <w:jc w:val="both"/>
        <w:rPr>
          <w:rFonts w:ascii="Arial" w:hAnsi="Arial" w:cs="Arial"/>
          <w:sz w:val="24"/>
          <w:szCs w:val="24"/>
        </w:rPr>
      </w:pPr>
      <w:r>
        <w:rPr>
          <w:rFonts w:ascii="Arial" w:hAnsi="Arial" w:cs="Arial"/>
          <w:sz w:val="24"/>
          <w:szCs w:val="24"/>
        </w:rPr>
        <w:t xml:space="preserve">        Pengkategorian ini dilakukan untuk mendapatkan tingkatan pengetahuan dalam memenuhi tabel distribusi frekuensi.</w:t>
      </w:r>
      <w:bookmarkEnd w:id="55"/>
      <w:r>
        <w:rPr>
          <w:rFonts w:ascii="Arial" w:hAnsi="Arial" w:cs="Arial"/>
          <w:sz w:val="24"/>
          <w:szCs w:val="24"/>
        </w:rPr>
        <w:t xml:space="preserve"> (Wawan et al., 2020)</w:t>
      </w:r>
    </w:p>
    <w:p w14:paraId="129621F5">
      <w:pPr>
        <w:pStyle w:val="21"/>
        <w:numPr>
          <w:ilvl w:val="0"/>
          <w:numId w:val="35"/>
        </w:numPr>
        <w:spacing w:after="0" w:line="360" w:lineRule="auto"/>
        <w:ind w:left="426"/>
        <w:jc w:val="both"/>
        <w:rPr>
          <w:rFonts w:ascii="Arial" w:hAnsi="Arial" w:cs="Arial"/>
          <w:sz w:val="24"/>
          <w:szCs w:val="24"/>
        </w:rPr>
      </w:pPr>
      <w:r>
        <w:rPr>
          <w:rFonts w:ascii="Arial" w:hAnsi="Arial" w:cs="Arial"/>
          <w:sz w:val="24"/>
          <w:szCs w:val="24"/>
        </w:rPr>
        <w:t xml:space="preserve">Data sikap gizi </w:t>
      </w:r>
    </w:p>
    <w:p w14:paraId="2099EB2F">
      <w:pPr>
        <w:pStyle w:val="21"/>
        <w:spacing w:after="0" w:line="360" w:lineRule="auto"/>
        <w:ind w:left="142" w:firstLine="284"/>
        <w:jc w:val="both"/>
        <w:rPr>
          <w:rFonts w:ascii="Arial" w:hAnsi="Arial" w:cs="Arial"/>
          <w:sz w:val="24"/>
          <w:szCs w:val="24"/>
        </w:rPr>
      </w:pPr>
      <w:r>
        <w:rPr>
          <w:rFonts w:ascii="Arial" w:hAnsi="Arial" w:cs="Arial"/>
          <w:sz w:val="24"/>
          <w:szCs w:val="24"/>
        </w:rPr>
        <w:t>Data sikap dari sampel yang dikumpulkan dengan Teknik wawancara dengan menggunakan alat bantu kuesioner sebanyak 20 pertanyaan. Jika jawaban setuju maka diberi diberi nilai 0.</w:t>
      </w:r>
    </w:p>
    <w:p w14:paraId="2791B917">
      <w:pPr>
        <w:pStyle w:val="21"/>
        <w:spacing w:after="0" w:line="360" w:lineRule="auto"/>
        <w:ind w:left="0"/>
        <w:jc w:val="center"/>
        <w:rPr>
          <w:rFonts w:ascii="Arial" w:hAnsi="Arial" w:cs="Arial"/>
          <w:sz w:val="24"/>
          <w:szCs w:val="24"/>
          <w:u w:val="single"/>
        </w:rPr>
      </w:pPr>
      <w:r>
        <w:rPr>
          <w:rFonts w:ascii="Arial" w:hAnsi="Arial" w:cs="Arial"/>
          <w:sz w:val="24"/>
          <w:szCs w:val="24"/>
        </w:rPr>
        <w:t xml:space="preserve">      </w:t>
      </w:r>
      <w:r>
        <w:rPr>
          <w:rFonts w:ascii="Arial" w:hAnsi="Arial" w:cs="Arial"/>
          <w:sz w:val="24"/>
          <w:szCs w:val="24"/>
          <w:u w:val="single"/>
        </w:rPr>
        <w:t>Total skor tertinggi – Total skor terendah</w:t>
      </w:r>
    </w:p>
    <w:p w14:paraId="3A0DFF2E">
      <w:pPr>
        <w:pStyle w:val="21"/>
        <w:spacing w:after="0" w:line="360" w:lineRule="auto"/>
        <w:ind w:left="0"/>
        <w:jc w:val="center"/>
        <w:rPr>
          <w:rFonts w:ascii="Arial" w:hAnsi="Arial" w:cs="Arial"/>
          <w:sz w:val="24"/>
          <w:szCs w:val="24"/>
        </w:rPr>
      </w:pPr>
      <w:r>
        <w:rPr>
          <w:rFonts w:ascii="Arial" w:hAnsi="Arial" w:cs="Arial"/>
          <w:sz w:val="24"/>
          <w:szCs w:val="24"/>
        </w:rPr>
        <w:t>Kategori</w:t>
      </w:r>
    </w:p>
    <w:p w14:paraId="7B5B76CA">
      <w:pPr>
        <w:pStyle w:val="21"/>
        <w:spacing w:after="0" w:line="360" w:lineRule="auto"/>
        <w:ind w:left="0"/>
        <w:jc w:val="center"/>
        <w:rPr>
          <w:rFonts w:ascii="Arial" w:hAnsi="Arial" w:cs="Arial"/>
          <w:sz w:val="24"/>
          <w:szCs w:val="24"/>
        </w:rPr>
      </w:pPr>
      <w:r>
        <w:rPr>
          <w:rFonts w:ascii="Arial" w:hAnsi="Arial" w:cs="Arial"/>
          <w:sz w:val="24"/>
          <w:szCs w:val="24"/>
        </w:rPr>
        <w:t xml:space="preserve">= </w:t>
      </w:r>
      <w:r>
        <w:rPr>
          <w:rFonts w:ascii="Arial" w:hAnsi="Arial" w:cs="Arial"/>
          <w:sz w:val="24"/>
          <w:szCs w:val="24"/>
          <w:u w:val="single"/>
        </w:rPr>
        <w:t>(20 x 1) – (20 x 0 )</w:t>
      </w:r>
    </w:p>
    <w:p w14:paraId="4F01A7F2">
      <w:pPr>
        <w:pStyle w:val="21"/>
        <w:spacing w:after="0" w:line="360" w:lineRule="auto"/>
        <w:ind w:left="0"/>
        <w:jc w:val="center"/>
        <w:rPr>
          <w:rFonts w:ascii="Arial" w:hAnsi="Arial" w:cs="Arial"/>
          <w:sz w:val="24"/>
          <w:szCs w:val="24"/>
        </w:rPr>
      </w:pPr>
      <w:r>
        <w:rPr>
          <w:rFonts w:ascii="Arial" w:hAnsi="Arial" w:cs="Arial"/>
          <w:sz w:val="24"/>
          <w:szCs w:val="24"/>
        </w:rPr>
        <w:t>2</w:t>
      </w:r>
    </w:p>
    <w:p w14:paraId="2993D6B6">
      <w:pPr>
        <w:pStyle w:val="21"/>
        <w:spacing w:after="0" w:line="360" w:lineRule="auto"/>
        <w:ind w:left="0"/>
        <w:jc w:val="both"/>
        <w:rPr>
          <w:rFonts w:ascii="Arial" w:hAnsi="Arial" w:cs="Arial"/>
          <w:sz w:val="24"/>
          <w:szCs w:val="24"/>
        </w:rPr>
      </w:pPr>
      <w:r>
        <w:rPr>
          <w:rFonts w:ascii="Arial" w:hAnsi="Arial" w:cs="Arial"/>
          <w:sz w:val="24"/>
          <w:szCs w:val="24"/>
        </w:rPr>
        <w:t xml:space="preserve"> Selanjutnya dikategorikan berdasarkan jumlah skor yang diperoleh  menjadi 2 kategori, yaitu:</w:t>
      </w:r>
    </w:p>
    <w:p w14:paraId="702AD6BE">
      <w:pPr>
        <w:pStyle w:val="21"/>
        <w:spacing w:after="0" w:line="360" w:lineRule="auto"/>
        <w:ind w:left="142"/>
        <w:jc w:val="both"/>
        <w:rPr>
          <w:rFonts w:ascii="Arial" w:hAnsi="Arial" w:cs="Arial"/>
          <w:sz w:val="24"/>
          <w:szCs w:val="24"/>
        </w:rPr>
      </w:pPr>
      <w:r>
        <w:rPr>
          <w:rFonts w:ascii="Arial" w:hAnsi="Arial" w:cs="Arial"/>
          <w:sz w:val="24"/>
          <w:szCs w:val="24"/>
        </w:rPr>
        <w:t xml:space="preserve">      a. Sikap Baik              : ≥ 10</w:t>
      </w:r>
    </w:p>
    <w:p w14:paraId="2256B4F4">
      <w:pPr>
        <w:spacing w:after="0" w:line="360" w:lineRule="auto"/>
        <w:ind w:left="142"/>
        <w:jc w:val="both"/>
        <w:rPr>
          <w:rFonts w:ascii="Arial" w:hAnsi="Arial" w:cs="Arial"/>
          <w:sz w:val="24"/>
          <w:szCs w:val="24"/>
        </w:rPr>
      </w:pPr>
      <w:r>
        <w:rPr>
          <w:rFonts w:ascii="Arial" w:hAnsi="Arial" w:cs="Arial"/>
          <w:sz w:val="24"/>
          <w:szCs w:val="24"/>
        </w:rPr>
        <w:t xml:space="preserve">      b. Sikap Kurang Baik : &lt; 10</w:t>
      </w:r>
    </w:p>
    <w:p w14:paraId="1287C48D">
      <w:pPr>
        <w:pStyle w:val="21"/>
        <w:spacing w:after="0" w:line="360" w:lineRule="auto"/>
        <w:ind w:left="0" w:firstLine="567"/>
        <w:jc w:val="both"/>
        <w:rPr>
          <w:rFonts w:ascii="Arial" w:hAnsi="Arial" w:cs="Arial"/>
          <w:sz w:val="24"/>
          <w:szCs w:val="24"/>
        </w:rPr>
      </w:pPr>
      <w:r>
        <w:rPr>
          <w:rFonts w:ascii="Arial" w:hAnsi="Arial" w:cs="Arial"/>
          <w:sz w:val="24"/>
          <w:szCs w:val="24"/>
        </w:rPr>
        <w:t>Pengkategorian ini dilakukan untuk mendapatkan tingkatan sikap  dalam memenuhi tabel distribusi frekuensi. (Wawan et al., 2020).</w:t>
      </w:r>
    </w:p>
    <w:p w14:paraId="1B49628C">
      <w:pPr>
        <w:pStyle w:val="21"/>
        <w:numPr>
          <w:ilvl w:val="0"/>
          <w:numId w:val="35"/>
        </w:numPr>
        <w:spacing w:after="0" w:line="360" w:lineRule="auto"/>
        <w:ind w:left="426"/>
        <w:jc w:val="both"/>
        <w:rPr>
          <w:rFonts w:ascii="Arial" w:hAnsi="Arial" w:cs="Arial"/>
          <w:sz w:val="24"/>
          <w:szCs w:val="24"/>
        </w:rPr>
      </w:pPr>
      <w:r>
        <w:rPr>
          <w:rFonts w:ascii="Arial" w:hAnsi="Arial" w:cs="Arial"/>
          <w:sz w:val="24"/>
          <w:szCs w:val="24"/>
        </w:rPr>
        <w:t xml:space="preserve">Data tindakan gizi </w:t>
      </w:r>
    </w:p>
    <w:p w14:paraId="21D73438">
      <w:pPr>
        <w:pStyle w:val="21"/>
        <w:spacing w:after="0" w:line="360" w:lineRule="auto"/>
        <w:ind w:left="142" w:firstLine="284"/>
        <w:jc w:val="both"/>
        <w:rPr>
          <w:rFonts w:ascii="Arial" w:hAnsi="Arial" w:cs="Arial"/>
          <w:sz w:val="24"/>
          <w:szCs w:val="24"/>
        </w:rPr>
      </w:pPr>
      <w:r>
        <w:rPr>
          <w:rFonts w:ascii="Arial" w:hAnsi="Arial" w:cs="Arial"/>
          <w:sz w:val="24"/>
          <w:szCs w:val="24"/>
        </w:rPr>
        <w:t>Data tindakan gizi dari sampel yang dikumpulkan dengan Teknik wawancara dengan menggunakan alat bantu kuesioner sebanyak 20 pertanyaan. Jika jawaban setuju maka diberi diberi nilai 0.</w:t>
      </w:r>
    </w:p>
    <w:p w14:paraId="6CC7E07D">
      <w:pPr>
        <w:pStyle w:val="21"/>
        <w:spacing w:after="0" w:line="360" w:lineRule="auto"/>
        <w:ind w:left="0"/>
        <w:jc w:val="center"/>
        <w:rPr>
          <w:rFonts w:ascii="Arial" w:hAnsi="Arial" w:cs="Arial"/>
          <w:sz w:val="24"/>
          <w:szCs w:val="24"/>
          <w:u w:val="single"/>
        </w:rPr>
      </w:pPr>
      <w:r>
        <w:rPr>
          <w:rFonts w:ascii="Arial" w:hAnsi="Arial" w:cs="Arial"/>
          <w:sz w:val="24"/>
          <w:szCs w:val="24"/>
        </w:rPr>
        <w:t xml:space="preserve">      </w:t>
      </w:r>
      <w:r>
        <w:rPr>
          <w:rFonts w:ascii="Arial" w:hAnsi="Arial" w:cs="Arial"/>
          <w:sz w:val="24"/>
          <w:szCs w:val="24"/>
          <w:u w:val="single"/>
        </w:rPr>
        <w:t>Total skor tertinggi – Total skor terendah</w:t>
      </w:r>
    </w:p>
    <w:p w14:paraId="1A79DAA2">
      <w:pPr>
        <w:pStyle w:val="21"/>
        <w:spacing w:after="0" w:line="360" w:lineRule="auto"/>
        <w:ind w:left="0"/>
        <w:jc w:val="center"/>
        <w:rPr>
          <w:rFonts w:ascii="Arial" w:hAnsi="Arial" w:cs="Arial"/>
          <w:sz w:val="24"/>
          <w:szCs w:val="24"/>
        </w:rPr>
      </w:pPr>
      <w:r>
        <w:rPr>
          <w:rFonts w:ascii="Arial" w:hAnsi="Arial" w:cs="Arial"/>
          <w:sz w:val="24"/>
          <w:szCs w:val="24"/>
        </w:rPr>
        <w:t>Kategori</w:t>
      </w:r>
    </w:p>
    <w:p w14:paraId="7C28F58B">
      <w:pPr>
        <w:pStyle w:val="21"/>
        <w:spacing w:after="0" w:line="360" w:lineRule="auto"/>
        <w:ind w:left="0"/>
        <w:jc w:val="center"/>
        <w:rPr>
          <w:rFonts w:ascii="Arial" w:hAnsi="Arial" w:cs="Arial"/>
          <w:sz w:val="24"/>
          <w:szCs w:val="24"/>
        </w:rPr>
      </w:pPr>
      <w:r>
        <w:rPr>
          <w:rFonts w:ascii="Arial" w:hAnsi="Arial" w:cs="Arial"/>
          <w:sz w:val="24"/>
          <w:szCs w:val="24"/>
        </w:rPr>
        <w:t xml:space="preserve">= </w:t>
      </w:r>
      <w:r>
        <w:rPr>
          <w:rFonts w:ascii="Arial" w:hAnsi="Arial" w:cs="Arial"/>
          <w:sz w:val="24"/>
          <w:szCs w:val="24"/>
          <w:u w:val="single"/>
        </w:rPr>
        <w:t>(20 x 1) – (20 x 0 )</w:t>
      </w:r>
    </w:p>
    <w:p w14:paraId="22B48B19">
      <w:pPr>
        <w:pStyle w:val="21"/>
        <w:spacing w:after="0" w:line="360" w:lineRule="auto"/>
        <w:ind w:left="0"/>
        <w:jc w:val="center"/>
        <w:rPr>
          <w:rFonts w:ascii="Arial" w:hAnsi="Arial" w:cs="Arial"/>
          <w:sz w:val="24"/>
          <w:szCs w:val="24"/>
        </w:rPr>
      </w:pPr>
      <w:r>
        <w:rPr>
          <w:rFonts w:ascii="Arial" w:hAnsi="Arial" w:cs="Arial"/>
          <w:sz w:val="24"/>
          <w:szCs w:val="24"/>
        </w:rPr>
        <w:t>2</w:t>
      </w:r>
    </w:p>
    <w:p w14:paraId="37E9801F">
      <w:pPr>
        <w:pStyle w:val="21"/>
        <w:spacing w:after="0" w:line="360" w:lineRule="auto"/>
        <w:ind w:left="0"/>
        <w:jc w:val="both"/>
        <w:rPr>
          <w:rFonts w:ascii="Arial" w:hAnsi="Arial" w:cs="Arial"/>
          <w:sz w:val="24"/>
          <w:szCs w:val="24"/>
        </w:rPr>
      </w:pPr>
      <w:r>
        <w:rPr>
          <w:rFonts w:ascii="Arial" w:hAnsi="Arial" w:cs="Arial"/>
          <w:sz w:val="24"/>
          <w:szCs w:val="24"/>
        </w:rPr>
        <w:t xml:space="preserve"> Selanjutnya dikategorikan berdasarkan jumlah skor yang diperoleh  menjadi 2 kategori, yaitu:</w:t>
      </w:r>
    </w:p>
    <w:p w14:paraId="51E381D8">
      <w:pPr>
        <w:pStyle w:val="21"/>
        <w:spacing w:after="0" w:line="360" w:lineRule="auto"/>
        <w:ind w:left="142"/>
        <w:jc w:val="both"/>
        <w:rPr>
          <w:rFonts w:ascii="Arial" w:hAnsi="Arial" w:cs="Arial"/>
          <w:sz w:val="24"/>
          <w:szCs w:val="24"/>
        </w:rPr>
      </w:pPr>
      <w:bookmarkStart w:id="56" w:name="_Hlk159711444"/>
      <w:r>
        <w:rPr>
          <w:rFonts w:ascii="Arial" w:hAnsi="Arial" w:cs="Arial"/>
          <w:sz w:val="24"/>
          <w:szCs w:val="24"/>
        </w:rPr>
        <w:t xml:space="preserve">      a. Tindakan Baik              : ≥ 10</w:t>
      </w:r>
    </w:p>
    <w:p w14:paraId="7C7F3EEF">
      <w:pPr>
        <w:spacing w:after="0" w:line="360" w:lineRule="auto"/>
        <w:ind w:left="142"/>
        <w:jc w:val="both"/>
        <w:rPr>
          <w:rFonts w:ascii="Arial" w:hAnsi="Arial" w:cs="Arial"/>
          <w:sz w:val="24"/>
          <w:szCs w:val="24"/>
        </w:rPr>
      </w:pPr>
      <w:r>
        <w:rPr>
          <w:rFonts w:ascii="Arial" w:hAnsi="Arial" w:cs="Arial"/>
          <w:sz w:val="24"/>
          <w:szCs w:val="24"/>
        </w:rPr>
        <w:t xml:space="preserve">      b. Tindakan Kurang Baik : &lt; 10</w:t>
      </w:r>
    </w:p>
    <w:p w14:paraId="4352CE34">
      <w:pPr>
        <w:pStyle w:val="21"/>
        <w:spacing w:after="0" w:line="360" w:lineRule="auto"/>
        <w:ind w:left="0" w:firstLine="567"/>
        <w:jc w:val="both"/>
        <w:rPr>
          <w:rFonts w:ascii="Arial" w:hAnsi="Arial" w:cs="Arial"/>
          <w:sz w:val="24"/>
          <w:szCs w:val="24"/>
        </w:rPr>
      </w:pPr>
      <w:r>
        <w:rPr>
          <w:rFonts w:ascii="Arial" w:hAnsi="Arial" w:cs="Arial"/>
          <w:sz w:val="24"/>
          <w:szCs w:val="24"/>
        </w:rPr>
        <w:t xml:space="preserve">Pengkategorian ini dilakukan untuk mendapatkan tingkatan tindakan  dalam memenuhi tabel distribusi frekuensi. </w:t>
      </w:r>
      <w:bookmarkEnd w:id="56"/>
      <w:r>
        <w:rPr>
          <w:rFonts w:ascii="Arial" w:hAnsi="Arial" w:cs="Arial"/>
          <w:sz w:val="24"/>
          <w:szCs w:val="24"/>
        </w:rPr>
        <w:t>(Wawan et al., 2020).</w:t>
      </w:r>
    </w:p>
    <w:p w14:paraId="649C052B">
      <w:pPr>
        <w:pStyle w:val="21"/>
        <w:numPr>
          <w:ilvl w:val="0"/>
          <w:numId w:val="35"/>
        </w:numPr>
        <w:tabs>
          <w:tab w:val="left" w:pos="567"/>
        </w:tabs>
        <w:spacing w:after="0" w:line="360" w:lineRule="auto"/>
        <w:ind w:left="0" w:firstLine="0"/>
        <w:jc w:val="both"/>
        <w:rPr>
          <w:rFonts w:ascii="Arial" w:hAnsi="Arial" w:cs="Arial"/>
          <w:sz w:val="24"/>
          <w:szCs w:val="24"/>
        </w:rPr>
      </w:pPr>
      <w:r>
        <w:rPr>
          <w:rFonts w:ascii="Arial" w:hAnsi="Arial" w:cs="Arial"/>
          <w:sz w:val="24"/>
          <w:szCs w:val="24"/>
        </w:rPr>
        <w:t>Data status gizi</w:t>
      </w:r>
    </w:p>
    <w:p w14:paraId="07C938C7">
      <w:pPr>
        <w:pStyle w:val="21"/>
        <w:spacing w:after="0" w:line="360" w:lineRule="auto"/>
        <w:ind w:left="0" w:firstLine="567"/>
        <w:jc w:val="both"/>
        <w:rPr>
          <w:rFonts w:ascii="Arial" w:hAnsi="Arial" w:cs="Arial"/>
          <w:sz w:val="24"/>
          <w:szCs w:val="24"/>
        </w:rPr>
      </w:pPr>
      <w:r>
        <w:rPr>
          <w:rFonts w:ascii="Arial" w:hAnsi="Arial" w:cs="Arial"/>
          <w:sz w:val="24"/>
          <w:szCs w:val="24"/>
        </w:rPr>
        <w:t xml:space="preserve">Pengukuran anthropometri : Indeks Massa Tubuh menurut umur. </w:t>
      </w:r>
      <w:bookmarkStart w:id="57" w:name="_Hlk159711246"/>
      <w:r>
        <w:rPr>
          <w:rFonts w:ascii="Arial" w:hAnsi="Arial" w:cs="Arial"/>
          <w:sz w:val="24"/>
          <w:szCs w:val="24"/>
        </w:rPr>
        <w:t>Cara pengukuran dengan pembagian berat badan (kg) terhadap tinggi badan</w:t>
      </w:r>
      <w:r>
        <w:rPr>
          <w:rFonts w:ascii="Arial" w:hAnsi="Arial" w:cs="Arial"/>
          <w:sz w:val="24"/>
          <w:szCs w:val="24"/>
          <w:vertAlign w:val="superscript"/>
        </w:rPr>
        <w:t>2</w:t>
      </w:r>
      <w:r>
        <w:rPr>
          <w:rFonts w:ascii="Arial" w:hAnsi="Arial" w:cs="Arial"/>
          <w:sz w:val="24"/>
          <w:szCs w:val="24"/>
        </w:rPr>
        <w:t xml:space="preserve"> (m). IMT = BB (kg) / TB</w:t>
      </w:r>
      <w:r>
        <w:rPr>
          <w:rFonts w:ascii="Arial" w:hAnsi="Arial" w:cs="Arial"/>
          <w:sz w:val="24"/>
          <w:szCs w:val="24"/>
          <w:vertAlign w:val="superscript"/>
        </w:rPr>
        <w:t>2</w:t>
      </w:r>
      <w:r>
        <w:rPr>
          <w:rFonts w:ascii="Arial" w:hAnsi="Arial" w:cs="Arial"/>
          <w:sz w:val="24"/>
          <w:szCs w:val="24"/>
        </w:rPr>
        <w:t xml:space="preserve"> (m). menurut WHO klasifikasi status gizi yaitu &lt;18,5 berat badan kurang (underweight), 18,5-22,9) berat badan normal, 23-24,9) berat badan lebih (overweight) 25-29,9 obesitas. </w:t>
      </w:r>
      <w:bookmarkEnd w:id="57"/>
    </w:p>
    <w:p w14:paraId="31FB950B">
      <w:pPr>
        <w:pStyle w:val="21"/>
        <w:numPr>
          <w:ilvl w:val="0"/>
          <w:numId w:val="35"/>
        </w:numPr>
        <w:spacing w:after="0" w:line="360" w:lineRule="auto"/>
        <w:ind w:left="567" w:hanging="566"/>
        <w:jc w:val="both"/>
        <w:rPr>
          <w:rFonts w:ascii="Arial" w:hAnsi="Arial" w:cs="Arial"/>
          <w:sz w:val="24"/>
          <w:szCs w:val="24"/>
        </w:rPr>
      </w:pPr>
      <w:r>
        <w:rPr>
          <w:rFonts w:ascii="Arial" w:hAnsi="Arial" w:cs="Arial"/>
          <w:sz w:val="24"/>
          <w:szCs w:val="24"/>
        </w:rPr>
        <w:t xml:space="preserve">Data anemia </w:t>
      </w:r>
    </w:p>
    <w:p w14:paraId="568C8CF1">
      <w:pPr>
        <w:pStyle w:val="21"/>
        <w:spacing w:after="0" w:line="360" w:lineRule="auto"/>
        <w:ind w:left="0" w:firstLine="567"/>
        <w:jc w:val="both"/>
        <w:rPr>
          <w:rFonts w:ascii="Arial" w:hAnsi="Arial" w:cs="Arial"/>
          <w:sz w:val="24"/>
          <w:szCs w:val="24"/>
        </w:rPr>
      </w:pPr>
      <w:r>
        <w:rPr>
          <w:rFonts w:ascii="Arial" w:hAnsi="Arial" w:cs="Arial"/>
          <w:sz w:val="24"/>
          <w:szCs w:val="24"/>
        </w:rPr>
        <w:t>Anemia pada remaja putri di SMAS Nurul Islam Indonesia yang memiliki kadar Hb rendah &lt;12 gr/dl. Langkah – langkah mengambil darah Hb yaitu :</w:t>
      </w:r>
    </w:p>
    <w:p w14:paraId="0FDBB146">
      <w:pPr>
        <w:pStyle w:val="21"/>
        <w:numPr>
          <w:ilvl w:val="0"/>
          <w:numId w:val="36"/>
        </w:numPr>
        <w:spacing w:after="0" w:line="360" w:lineRule="auto"/>
        <w:ind w:left="426" w:hanging="284"/>
        <w:jc w:val="both"/>
        <w:rPr>
          <w:rFonts w:ascii="Arial" w:hAnsi="Arial" w:cs="Arial"/>
          <w:sz w:val="24"/>
          <w:szCs w:val="24"/>
        </w:rPr>
      </w:pPr>
      <w:r>
        <w:rPr>
          <w:rFonts w:ascii="Arial" w:hAnsi="Arial" w:cs="Arial"/>
          <w:sz w:val="24"/>
          <w:szCs w:val="24"/>
        </w:rPr>
        <w:t>Menyalakan easy touch Hb dengan memasang baterai pada tempat yang sesuai.</w:t>
      </w:r>
    </w:p>
    <w:p w14:paraId="06854D22">
      <w:pPr>
        <w:pStyle w:val="21"/>
        <w:numPr>
          <w:ilvl w:val="0"/>
          <w:numId w:val="36"/>
        </w:numPr>
        <w:spacing w:after="0" w:line="360" w:lineRule="auto"/>
        <w:ind w:left="426" w:hanging="284"/>
        <w:jc w:val="both"/>
        <w:rPr>
          <w:rFonts w:ascii="Arial" w:hAnsi="Arial" w:cs="Arial"/>
          <w:sz w:val="24"/>
          <w:szCs w:val="24"/>
        </w:rPr>
      </w:pPr>
      <w:r>
        <w:rPr>
          <w:rFonts w:ascii="Arial" w:hAnsi="Arial" w:cs="Arial"/>
          <w:sz w:val="24"/>
          <w:szCs w:val="24"/>
        </w:rPr>
        <w:t>Menyiapkan strips Hb kemudian masukkan strips ke bagian tengah atas easy touch.</w:t>
      </w:r>
    </w:p>
    <w:p w14:paraId="61F05C4B">
      <w:pPr>
        <w:pStyle w:val="21"/>
        <w:numPr>
          <w:ilvl w:val="0"/>
          <w:numId w:val="36"/>
        </w:numPr>
        <w:spacing w:after="0" w:line="360" w:lineRule="auto"/>
        <w:ind w:left="426" w:hanging="284"/>
        <w:jc w:val="both"/>
        <w:rPr>
          <w:rFonts w:ascii="Arial" w:hAnsi="Arial" w:cs="Arial"/>
          <w:sz w:val="24"/>
          <w:szCs w:val="24"/>
        </w:rPr>
      </w:pPr>
      <w:r>
        <w:rPr>
          <w:rFonts w:ascii="Arial" w:hAnsi="Arial" w:cs="Arial"/>
          <w:sz w:val="24"/>
          <w:szCs w:val="24"/>
        </w:rPr>
        <w:t>Memasukkan jarum yang telah dibuka dari blood lancet ke pen blood lancet dan atur tingkat ketajaman.</w:t>
      </w:r>
    </w:p>
    <w:p w14:paraId="45A07D53">
      <w:pPr>
        <w:pStyle w:val="21"/>
        <w:numPr>
          <w:ilvl w:val="0"/>
          <w:numId w:val="36"/>
        </w:numPr>
        <w:spacing w:after="0" w:line="360" w:lineRule="auto"/>
        <w:ind w:left="426" w:hanging="284"/>
        <w:jc w:val="both"/>
        <w:rPr>
          <w:rFonts w:ascii="Arial" w:hAnsi="Arial" w:cs="Arial"/>
          <w:sz w:val="24"/>
          <w:szCs w:val="24"/>
        </w:rPr>
      </w:pPr>
      <w:r>
        <w:rPr>
          <w:rFonts w:ascii="Arial" w:hAnsi="Arial" w:cs="Arial"/>
          <w:sz w:val="24"/>
          <w:szCs w:val="24"/>
        </w:rPr>
        <w:t>Mentusukkan jarum ke jari dan tekan supaya darah keluar.</w:t>
      </w:r>
    </w:p>
    <w:p w14:paraId="363B3339">
      <w:pPr>
        <w:pStyle w:val="21"/>
        <w:numPr>
          <w:ilvl w:val="0"/>
          <w:numId w:val="36"/>
        </w:numPr>
        <w:spacing w:after="0" w:line="360" w:lineRule="auto"/>
        <w:ind w:left="426" w:hanging="284"/>
        <w:jc w:val="both"/>
        <w:rPr>
          <w:rFonts w:ascii="Arial" w:hAnsi="Arial" w:cs="Arial"/>
          <w:sz w:val="24"/>
          <w:szCs w:val="24"/>
        </w:rPr>
      </w:pPr>
      <w:r>
        <w:rPr>
          <w:rFonts w:ascii="Arial" w:hAnsi="Arial" w:cs="Arial"/>
          <w:sz w:val="24"/>
          <w:szCs w:val="24"/>
        </w:rPr>
        <w:t>Meletakkan darah ke strips Hb yang telah dipasang di easy touch.</w:t>
      </w:r>
    </w:p>
    <w:p w14:paraId="17E6EFC5">
      <w:pPr>
        <w:pStyle w:val="21"/>
        <w:numPr>
          <w:ilvl w:val="0"/>
          <w:numId w:val="36"/>
        </w:numPr>
        <w:spacing w:after="0" w:line="360" w:lineRule="auto"/>
        <w:ind w:left="426" w:hanging="284"/>
        <w:jc w:val="both"/>
        <w:rPr>
          <w:rFonts w:ascii="Arial" w:hAnsi="Arial" w:cs="Arial"/>
          <w:sz w:val="24"/>
          <w:szCs w:val="24"/>
        </w:rPr>
      </w:pPr>
      <w:r>
        <w:rPr>
          <w:rFonts w:ascii="Arial" w:hAnsi="Arial" w:cs="Arial"/>
          <w:sz w:val="24"/>
          <w:szCs w:val="24"/>
        </w:rPr>
        <w:t>Menunggu beberapa saat hingga muncul angka yang menunjukkan nilai status anemia.</w:t>
      </w:r>
    </w:p>
    <w:p w14:paraId="38A2F8D7">
      <w:pPr>
        <w:pStyle w:val="4"/>
        <w:numPr>
          <w:ilvl w:val="0"/>
          <w:numId w:val="34"/>
        </w:numPr>
        <w:spacing w:line="360" w:lineRule="auto"/>
        <w:ind w:left="567" w:hanging="567"/>
        <w:rPr>
          <w:rFonts w:ascii="Arial" w:hAnsi="Arial" w:cs="Arial"/>
          <w:color w:val="000000"/>
        </w:rPr>
      </w:pPr>
      <w:bookmarkStart w:id="58" w:name="_Toc174784840"/>
      <w:r>
        <w:rPr>
          <w:rFonts w:ascii="Arial" w:hAnsi="Arial" w:cs="Arial"/>
          <w:color w:val="000000"/>
        </w:rPr>
        <w:t>Data Sekunder</w:t>
      </w:r>
      <w:bookmarkEnd w:id="58"/>
      <w:r>
        <w:rPr>
          <w:rFonts w:ascii="Arial" w:hAnsi="Arial" w:cs="Arial"/>
          <w:color w:val="000000"/>
        </w:rPr>
        <w:t xml:space="preserve"> </w:t>
      </w:r>
    </w:p>
    <w:p w14:paraId="2CD6BD04">
      <w:pPr>
        <w:spacing w:line="360" w:lineRule="auto"/>
        <w:ind w:firstLine="567"/>
        <w:rPr>
          <w:rFonts w:ascii="Arial" w:hAnsi="Arial" w:cs="Arial"/>
          <w:sz w:val="24"/>
          <w:szCs w:val="24"/>
        </w:rPr>
      </w:pPr>
      <w:r>
        <w:rPr>
          <w:rFonts w:ascii="Arial" w:hAnsi="Arial" w:cs="Arial"/>
          <w:sz w:val="24"/>
          <w:szCs w:val="24"/>
        </w:rPr>
        <w:t xml:space="preserve">Data gambaran umum yayasan Nurul Islam Indonesia, jumlah siswi putri SMP dan SMA Nurul Islam Indonesia. </w:t>
      </w:r>
    </w:p>
    <w:p w14:paraId="66A29838">
      <w:pPr>
        <w:pStyle w:val="3"/>
        <w:numPr>
          <w:ilvl w:val="0"/>
          <w:numId w:val="31"/>
        </w:numPr>
        <w:spacing w:line="360" w:lineRule="auto"/>
        <w:ind w:left="567" w:hanging="567"/>
        <w:rPr>
          <w:rFonts w:ascii="Arial" w:hAnsi="Arial" w:cs="Arial"/>
          <w:b/>
          <w:color w:val="000000"/>
          <w:sz w:val="24"/>
          <w:szCs w:val="24"/>
        </w:rPr>
      </w:pPr>
      <w:bookmarkStart w:id="59" w:name="_Toc174784841"/>
      <w:r>
        <w:rPr>
          <w:rFonts w:ascii="Arial" w:hAnsi="Arial" w:cs="Arial"/>
          <w:b/>
          <w:color w:val="000000"/>
          <w:sz w:val="24"/>
          <w:szCs w:val="24"/>
        </w:rPr>
        <w:t>Pengolahan dan analisis data</w:t>
      </w:r>
      <w:bookmarkEnd w:id="59"/>
      <w:r>
        <w:rPr>
          <w:rFonts w:ascii="Arial" w:hAnsi="Arial" w:cs="Arial"/>
          <w:b/>
          <w:color w:val="000000"/>
          <w:sz w:val="24"/>
          <w:szCs w:val="24"/>
        </w:rPr>
        <w:t xml:space="preserve"> </w:t>
      </w:r>
    </w:p>
    <w:p w14:paraId="5C9E1642">
      <w:pPr>
        <w:pStyle w:val="4"/>
        <w:numPr>
          <w:ilvl w:val="0"/>
          <w:numId w:val="37"/>
        </w:numPr>
        <w:spacing w:line="360" w:lineRule="auto"/>
        <w:ind w:left="567" w:hanging="578"/>
        <w:rPr>
          <w:rFonts w:ascii="Arial" w:hAnsi="Arial" w:cs="Arial"/>
          <w:color w:val="000000"/>
        </w:rPr>
      </w:pPr>
      <w:bookmarkStart w:id="60" w:name="_Toc174784842"/>
      <w:r>
        <w:rPr>
          <w:rFonts w:ascii="Arial" w:hAnsi="Arial" w:cs="Arial"/>
          <w:color w:val="000000"/>
        </w:rPr>
        <w:t>Pengolahan data</w:t>
      </w:r>
      <w:bookmarkEnd w:id="60"/>
      <w:r>
        <w:rPr>
          <w:rFonts w:ascii="Arial" w:hAnsi="Arial" w:cs="Arial"/>
          <w:color w:val="000000"/>
        </w:rPr>
        <w:t xml:space="preserve"> </w:t>
      </w:r>
    </w:p>
    <w:p w14:paraId="4B597507">
      <w:pPr>
        <w:spacing w:line="360" w:lineRule="auto"/>
        <w:ind w:firstLine="567"/>
        <w:jc w:val="both"/>
        <w:rPr>
          <w:rFonts w:ascii="Arial" w:hAnsi="Arial" w:cs="Arial"/>
          <w:sz w:val="24"/>
          <w:szCs w:val="24"/>
        </w:rPr>
      </w:pPr>
      <w:r>
        <w:rPr>
          <w:rFonts w:ascii="Arial" w:hAnsi="Arial" w:cs="Arial"/>
          <w:sz w:val="24"/>
          <w:szCs w:val="24"/>
        </w:rPr>
        <w:t>Pengolahan data keseluruhan diolah melalui computer meliputi tahapan – tahapan proses yang dimulai secara Editing, Coding, Data Entry dan Tabulasi. Data – data yang dimaksud adalah :</w:t>
      </w:r>
    </w:p>
    <w:p w14:paraId="4545A882">
      <w:pPr>
        <w:pStyle w:val="21"/>
        <w:numPr>
          <w:ilvl w:val="0"/>
          <w:numId w:val="38"/>
        </w:numPr>
        <w:spacing w:line="360" w:lineRule="auto"/>
        <w:ind w:left="567" w:hanging="567"/>
        <w:jc w:val="both"/>
        <w:rPr>
          <w:rFonts w:ascii="Arial" w:hAnsi="Arial" w:cs="Arial"/>
          <w:sz w:val="24"/>
          <w:szCs w:val="24"/>
        </w:rPr>
      </w:pPr>
      <w:r>
        <w:rPr>
          <w:rFonts w:ascii="Arial" w:hAnsi="Arial" w:cs="Arial"/>
          <w:sz w:val="24"/>
          <w:szCs w:val="24"/>
        </w:rPr>
        <w:t xml:space="preserve">Data pengetahuan gizi  </w:t>
      </w:r>
    </w:p>
    <w:p w14:paraId="2935FB30">
      <w:pPr>
        <w:pStyle w:val="21"/>
        <w:spacing w:line="360" w:lineRule="auto"/>
        <w:ind w:left="0" w:firstLine="426"/>
        <w:jc w:val="both"/>
        <w:rPr>
          <w:rFonts w:ascii="Arial" w:hAnsi="Arial" w:cs="Arial"/>
          <w:sz w:val="24"/>
          <w:szCs w:val="24"/>
        </w:rPr>
      </w:pPr>
      <w:r>
        <w:rPr>
          <w:rFonts w:ascii="Arial" w:hAnsi="Arial" w:cs="Arial"/>
          <w:sz w:val="24"/>
          <w:szCs w:val="24"/>
        </w:rPr>
        <w:t>Pengkategorian ini dilakukan untuk mendapatkan tingkatan pengetahuan dalam memenuhi tabel distribusi frekuensi. Dientry kedalam program SPSS.</w:t>
      </w:r>
    </w:p>
    <w:p w14:paraId="4515E959">
      <w:pPr>
        <w:pStyle w:val="21"/>
        <w:spacing w:line="360" w:lineRule="auto"/>
        <w:ind w:left="0" w:firstLine="426"/>
        <w:jc w:val="both"/>
        <w:rPr>
          <w:rFonts w:ascii="Arial" w:hAnsi="Arial" w:cs="Arial"/>
          <w:sz w:val="24"/>
          <w:szCs w:val="24"/>
        </w:rPr>
      </w:pPr>
      <w:r>
        <w:rPr>
          <w:rFonts w:ascii="Arial" w:hAnsi="Arial" w:cs="Arial"/>
          <w:sz w:val="24"/>
          <w:szCs w:val="24"/>
        </w:rPr>
        <w:t>a. Pengetahuan Baik              : ≥ 10</w:t>
      </w:r>
    </w:p>
    <w:p w14:paraId="6C8738CD">
      <w:pPr>
        <w:pStyle w:val="21"/>
        <w:spacing w:line="360" w:lineRule="auto"/>
        <w:ind w:left="0" w:firstLine="426"/>
        <w:jc w:val="both"/>
        <w:rPr>
          <w:rFonts w:ascii="Arial" w:hAnsi="Arial" w:cs="Arial"/>
          <w:sz w:val="24"/>
          <w:szCs w:val="24"/>
        </w:rPr>
      </w:pPr>
      <w:r>
        <w:rPr>
          <w:rFonts w:ascii="Arial" w:hAnsi="Arial" w:cs="Arial"/>
          <w:sz w:val="24"/>
          <w:szCs w:val="24"/>
        </w:rPr>
        <w:t>b. Pengetahuan Kurang Baik : &lt; 10</w:t>
      </w:r>
    </w:p>
    <w:p w14:paraId="6206FB52">
      <w:pPr>
        <w:pStyle w:val="21"/>
        <w:numPr>
          <w:ilvl w:val="0"/>
          <w:numId w:val="38"/>
        </w:numPr>
        <w:spacing w:line="360" w:lineRule="auto"/>
        <w:ind w:left="567" w:hanging="567"/>
        <w:jc w:val="both"/>
        <w:rPr>
          <w:rFonts w:ascii="Arial" w:hAnsi="Arial" w:cs="Arial"/>
          <w:sz w:val="24"/>
          <w:szCs w:val="24"/>
        </w:rPr>
      </w:pPr>
      <w:r>
        <w:rPr>
          <w:rFonts w:ascii="Arial" w:hAnsi="Arial" w:cs="Arial"/>
          <w:sz w:val="24"/>
          <w:szCs w:val="24"/>
        </w:rPr>
        <w:t xml:space="preserve">Data sikap gizi </w:t>
      </w:r>
    </w:p>
    <w:p w14:paraId="7C57CF6A">
      <w:pPr>
        <w:pStyle w:val="21"/>
        <w:spacing w:line="360" w:lineRule="auto"/>
        <w:ind w:left="0" w:firstLine="426"/>
        <w:jc w:val="both"/>
        <w:rPr>
          <w:rFonts w:ascii="Arial" w:hAnsi="Arial" w:cs="Arial"/>
          <w:sz w:val="24"/>
          <w:szCs w:val="24"/>
        </w:rPr>
      </w:pPr>
      <w:r>
        <w:rPr>
          <w:rFonts w:ascii="Arial" w:hAnsi="Arial" w:cs="Arial"/>
          <w:sz w:val="24"/>
          <w:szCs w:val="24"/>
        </w:rPr>
        <w:t xml:space="preserve">  </w:t>
      </w:r>
      <w:bookmarkStart w:id="61" w:name="_Hlk162982167"/>
      <w:r>
        <w:rPr>
          <w:rFonts w:ascii="Arial" w:hAnsi="Arial" w:cs="Arial"/>
          <w:sz w:val="24"/>
          <w:szCs w:val="24"/>
        </w:rPr>
        <w:t>Pengkategorian ini dilakukan untuk mendapatkan tingkatan pengetahuan dalam memenuhi tabel distribusi frekuensi. Dientry kedalam program SPSS.</w:t>
      </w:r>
    </w:p>
    <w:p w14:paraId="15EDC59D">
      <w:pPr>
        <w:pStyle w:val="21"/>
        <w:spacing w:line="360" w:lineRule="auto"/>
        <w:ind w:left="0" w:firstLine="426"/>
        <w:jc w:val="both"/>
        <w:rPr>
          <w:rFonts w:ascii="Arial" w:hAnsi="Arial" w:cs="Arial"/>
          <w:sz w:val="24"/>
          <w:szCs w:val="24"/>
        </w:rPr>
      </w:pPr>
      <w:r>
        <w:rPr>
          <w:rFonts w:ascii="Arial" w:hAnsi="Arial" w:cs="Arial"/>
          <w:sz w:val="24"/>
          <w:szCs w:val="24"/>
        </w:rPr>
        <w:t>a. Sikap Baik              : ≥ 10</w:t>
      </w:r>
    </w:p>
    <w:p w14:paraId="15C5B3C7">
      <w:pPr>
        <w:pStyle w:val="21"/>
        <w:spacing w:line="360" w:lineRule="auto"/>
        <w:ind w:left="0" w:firstLine="426"/>
        <w:jc w:val="both"/>
        <w:rPr>
          <w:rFonts w:ascii="Arial" w:hAnsi="Arial" w:cs="Arial"/>
          <w:sz w:val="24"/>
          <w:szCs w:val="24"/>
        </w:rPr>
      </w:pPr>
      <w:r>
        <w:rPr>
          <w:rFonts w:ascii="Arial" w:hAnsi="Arial" w:cs="Arial"/>
          <w:sz w:val="24"/>
          <w:szCs w:val="24"/>
        </w:rPr>
        <w:t>b. Sikap Kurang Baik : &lt; 10</w:t>
      </w:r>
    </w:p>
    <w:bookmarkEnd w:id="61"/>
    <w:p w14:paraId="6592C72E">
      <w:pPr>
        <w:pStyle w:val="21"/>
        <w:numPr>
          <w:ilvl w:val="0"/>
          <w:numId w:val="38"/>
        </w:numPr>
        <w:spacing w:after="0" w:line="360" w:lineRule="auto"/>
        <w:ind w:left="426" w:hanging="426"/>
        <w:jc w:val="both"/>
        <w:rPr>
          <w:rFonts w:ascii="Arial" w:hAnsi="Arial" w:cs="Arial"/>
          <w:sz w:val="24"/>
          <w:szCs w:val="24"/>
        </w:rPr>
      </w:pPr>
      <w:r>
        <w:rPr>
          <w:rFonts w:ascii="Arial" w:hAnsi="Arial" w:cs="Arial"/>
          <w:sz w:val="24"/>
          <w:szCs w:val="24"/>
        </w:rPr>
        <w:t xml:space="preserve"> Data Tindakan gizi</w:t>
      </w:r>
    </w:p>
    <w:p w14:paraId="4CF38A39">
      <w:pPr>
        <w:spacing w:after="0" w:line="360" w:lineRule="auto"/>
        <w:ind w:firstLine="426"/>
        <w:jc w:val="both"/>
        <w:rPr>
          <w:rFonts w:ascii="Arial" w:hAnsi="Arial" w:cs="Arial"/>
          <w:sz w:val="24"/>
          <w:szCs w:val="24"/>
        </w:rPr>
      </w:pPr>
      <w:r>
        <w:rPr>
          <w:rFonts w:ascii="Arial" w:hAnsi="Arial" w:cs="Arial"/>
          <w:sz w:val="24"/>
          <w:szCs w:val="24"/>
        </w:rPr>
        <w:t>Pengkategorian ini dilakukan untuk mendapatkan tingkatan tindakan dalam memenuhi tabel distribusi frekuensi. Dientry kedalam program SPSS.</w:t>
      </w:r>
    </w:p>
    <w:p w14:paraId="37CCAA70">
      <w:pPr>
        <w:pStyle w:val="21"/>
        <w:spacing w:line="360" w:lineRule="auto"/>
        <w:ind w:left="567"/>
        <w:jc w:val="both"/>
        <w:rPr>
          <w:rFonts w:ascii="Arial" w:hAnsi="Arial" w:cs="Arial"/>
          <w:sz w:val="24"/>
          <w:szCs w:val="24"/>
        </w:rPr>
      </w:pPr>
      <w:r>
        <w:rPr>
          <w:rFonts w:ascii="Arial" w:hAnsi="Arial" w:cs="Arial"/>
          <w:sz w:val="24"/>
          <w:szCs w:val="24"/>
        </w:rPr>
        <w:t>a. Tindakan Baik              : ≥ 10</w:t>
      </w:r>
    </w:p>
    <w:p w14:paraId="4475D6BC">
      <w:pPr>
        <w:pStyle w:val="21"/>
        <w:spacing w:line="360" w:lineRule="auto"/>
        <w:ind w:left="567"/>
        <w:jc w:val="both"/>
        <w:rPr>
          <w:rFonts w:ascii="Arial" w:hAnsi="Arial" w:cs="Arial"/>
          <w:sz w:val="24"/>
          <w:szCs w:val="24"/>
        </w:rPr>
      </w:pPr>
      <w:r>
        <w:rPr>
          <w:rFonts w:ascii="Arial" w:hAnsi="Arial" w:cs="Arial"/>
          <w:sz w:val="24"/>
          <w:szCs w:val="24"/>
        </w:rPr>
        <w:t>b. Tindakan Kurang Baik : &lt; 10</w:t>
      </w:r>
    </w:p>
    <w:p w14:paraId="74186D23">
      <w:pPr>
        <w:pStyle w:val="21"/>
        <w:spacing w:line="360" w:lineRule="auto"/>
        <w:ind w:left="567"/>
        <w:jc w:val="both"/>
        <w:rPr>
          <w:rFonts w:ascii="Arial" w:hAnsi="Arial" w:cs="Arial"/>
          <w:sz w:val="24"/>
          <w:szCs w:val="24"/>
        </w:rPr>
      </w:pPr>
    </w:p>
    <w:p w14:paraId="47ED5644">
      <w:pPr>
        <w:pStyle w:val="21"/>
        <w:numPr>
          <w:ilvl w:val="0"/>
          <w:numId w:val="38"/>
        </w:numPr>
        <w:spacing w:line="360" w:lineRule="auto"/>
        <w:ind w:left="426" w:hanging="426"/>
        <w:jc w:val="both"/>
        <w:rPr>
          <w:rFonts w:ascii="Arial" w:hAnsi="Arial" w:cs="Arial"/>
          <w:sz w:val="24"/>
          <w:szCs w:val="24"/>
        </w:rPr>
      </w:pPr>
      <w:r>
        <w:rPr>
          <w:rFonts w:ascii="Arial" w:hAnsi="Arial" w:cs="Arial"/>
          <w:sz w:val="24"/>
          <w:szCs w:val="24"/>
        </w:rPr>
        <w:t xml:space="preserve">Data status gizi </w:t>
      </w:r>
    </w:p>
    <w:p w14:paraId="5502C2BE">
      <w:pPr>
        <w:pStyle w:val="21"/>
        <w:spacing w:line="360" w:lineRule="auto"/>
        <w:ind w:left="0" w:firstLine="426"/>
        <w:jc w:val="both"/>
        <w:rPr>
          <w:rFonts w:ascii="Arial" w:hAnsi="Arial" w:cs="Arial"/>
          <w:sz w:val="24"/>
          <w:szCs w:val="24"/>
        </w:rPr>
      </w:pPr>
      <w:r>
        <w:rPr>
          <w:rFonts w:ascii="Arial" w:hAnsi="Arial" w:cs="Arial"/>
          <w:sz w:val="24"/>
          <w:szCs w:val="24"/>
        </w:rPr>
        <w:t xml:space="preserve"> Cara pengukuran dengan pembagian berat badan (kg) terhadap tinggi badan2 (m). IMT = BB (kg) / TB2 (m). klasifikasi status gizi yaitu &lt;18,5 berat badan kurang (underweight), 18,5-22,9) berat badan normal, 23-24,9) berat badan lebih (overweight) 25-29,9 obesitas. Dientry kedalam program SPSS. </w:t>
      </w:r>
    </w:p>
    <w:p w14:paraId="349D2E70">
      <w:pPr>
        <w:pStyle w:val="21"/>
        <w:numPr>
          <w:ilvl w:val="0"/>
          <w:numId w:val="38"/>
        </w:numPr>
        <w:spacing w:line="360" w:lineRule="auto"/>
        <w:ind w:left="426" w:hanging="426"/>
        <w:jc w:val="both"/>
        <w:rPr>
          <w:rFonts w:ascii="Arial" w:hAnsi="Arial" w:cs="Arial"/>
          <w:sz w:val="24"/>
          <w:szCs w:val="24"/>
        </w:rPr>
      </w:pPr>
      <w:r>
        <w:rPr>
          <w:rFonts w:ascii="Arial" w:hAnsi="Arial" w:cs="Arial"/>
          <w:sz w:val="24"/>
          <w:szCs w:val="24"/>
        </w:rPr>
        <w:t xml:space="preserve"> Data Anemia</w:t>
      </w:r>
    </w:p>
    <w:p w14:paraId="1506A4A2">
      <w:pPr>
        <w:pStyle w:val="21"/>
        <w:spacing w:line="360" w:lineRule="auto"/>
        <w:ind w:left="0" w:firstLine="426"/>
        <w:jc w:val="both"/>
        <w:rPr>
          <w:rFonts w:ascii="Arial" w:hAnsi="Arial" w:cs="Arial"/>
          <w:sz w:val="24"/>
          <w:szCs w:val="24"/>
        </w:rPr>
      </w:pPr>
      <w:r>
        <w:rPr>
          <w:rFonts w:ascii="Arial" w:hAnsi="Arial" w:cs="Arial"/>
          <w:sz w:val="24"/>
          <w:szCs w:val="24"/>
        </w:rPr>
        <w:t xml:space="preserve"> Data anemia diperoleh kadar Hb normal pada remaja putri tidak anemia &gt; 12 gr/dl, kadar Hb rendah pada remaja putri anemia &lt;12 gr/dl Dientry kedalam program SPSS. </w:t>
      </w:r>
    </w:p>
    <w:p w14:paraId="239FB99C">
      <w:pPr>
        <w:pStyle w:val="4"/>
        <w:numPr>
          <w:ilvl w:val="0"/>
          <w:numId w:val="37"/>
        </w:numPr>
        <w:spacing w:line="360" w:lineRule="auto"/>
        <w:ind w:left="567" w:hanging="578"/>
        <w:jc w:val="both"/>
        <w:rPr>
          <w:rFonts w:ascii="Arial" w:hAnsi="Arial" w:cs="Arial"/>
          <w:b/>
          <w:color w:val="000000"/>
        </w:rPr>
      </w:pPr>
      <w:bookmarkStart w:id="62" w:name="_Toc174784843"/>
      <w:r>
        <w:rPr>
          <w:rFonts w:ascii="Arial" w:hAnsi="Arial" w:cs="Arial"/>
          <w:b/>
          <w:color w:val="000000"/>
        </w:rPr>
        <w:t>Analisis Data</w:t>
      </w:r>
      <w:bookmarkEnd w:id="62"/>
      <w:r>
        <w:rPr>
          <w:rFonts w:ascii="Arial" w:hAnsi="Arial" w:cs="Arial"/>
          <w:b/>
          <w:color w:val="000000"/>
        </w:rPr>
        <w:t xml:space="preserve"> </w:t>
      </w:r>
    </w:p>
    <w:p w14:paraId="79FB3D18">
      <w:pPr>
        <w:spacing w:line="360" w:lineRule="auto"/>
        <w:ind w:firstLine="567"/>
        <w:jc w:val="both"/>
        <w:rPr>
          <w:rFonts w:ascii="Arial" w:hAnsi="Arial" w:cs="Arial"/>
          <w:sz w:val="24"/>
          <w:szCs w:val="24"/>
        </w:rPr>
      </w:pPr>
      <w:r>
        <w:rPr>
          <w:rFonts w:ascii="Arial" w:hAnsi="Arial" w:cs="Arial"/>
          <w:sz w:val="24"/>
          <w:szCs w:val="24"/>
        </w:rPr>
        <w:t xml:space="preserve">Data yang diolah menggunakan alat bantu computer kemudian dianalisis dengan variabel </w:t>
      </w:r>
    </w:p>
    <w:p w14:paraId="5B297AFB">
      <w:pPr>
        <w:pStyle w:val="5"/>
        <w:numPr>
          <w:ilvl w:val="0"/>
          <w:numId w:val="39"/>
        </w:numPr>
        <w:spacing w:line="360" w:lineRule="auto"/>
        <w:ind w:left="567" w:hanging="567"/>
        <w:jc w:val="both"/>
        <w:rPr>
          <w:rFonts w:ascii="Arial" w:hAnsi="Arial" w:cs="Arial"/>
          <w:i w:val="0"/>
          <w:color w:val="000000"/>
          <w:sz w:val="24"/>
          <w:szCs w:val="24"/>
        </w:rPr>
      </w:pPr>
      <w:r>
        <w:rPr>
          <w:rFonts w:ascii="Arial" w:hAnsi="Arial" w:cs="Arial"/>
          <w:i w:val="0"/>
          <w:color w:val="000000"/>
          <w:sz w:val="24"/>
          <w:szCs w:val="24"/>
        </w:rPr>
        <w:t xml:space="preserve">Analisis univariat </w:t>
      </w:r>
    </w:p>
    <w:p w14:paraId="65270C5F">
      <w:pPr>
        <w:spacing w:line="360" w:lineRule="auto"/>
        <w:ind w:firstLine="567"/>
        <w:jc w:val="both"/>
        <w:rPr>
          <w:rFonts w:ascii="Arial" w:hAnsi="Arial" w:cs="Arial"/>
          <w:sz w:val="24"/>
          <w:szCs w:val="24"/>
        </w:rPr>
      </w:pPr>
      <w:r>
        <w:rPr>
          <w:rFonts w:ascii="Arial" w:hAnsi="Arial" w:cs="Arial"/>
          <w:sz w:val="24"/>
          <w:szCs w:val="24"/>
        </w:rPr>
        <w:t>Analisis univariat untuk menggambarkan masing-masing variabel, baik variabel independent yaitu pengetahuan, sikap dan tindakan gizi, maupun variabel dependent yaitu status gizi dan anemia pada remaja putri.</w:t>
      </w:r>
    </w:p>
    <w:p w14:paraId="5572E6CB">
      <w:pPr>
        <w:pStyle w:val="5"/>
        <w:numPr>
          <w:ilvl w:val="0"/>
          <w:numId w:val="39"/>
        </w:numPr>
        <w:spacing w:line="360" w:lineRule="auto"/>
        <w:ind w:left="567" w:hanging="567"/>
        <w:rPr>
          <w:rFonts w:ascii="Arial" w:hAnsi="Arial" w:cs="Arial"/>
          <w:i w:val="0"/>
          <w:color w:val="000000"/>
          <w:sz w:val="24"/>
          <w:szCs w:val="24"/>
        </w:rPr>
      </w:pPr>
      <w:r>
        <w:rPr>
          <w:rFonts w:ascii="Arial" w:hAnsi="Arial" w:cs="Arial"/>
          <w:i w:val="0"/>
          <w:color w:val="000000"/>
          <w:sz w:val="24"/>
          <w:szCs w:val="24"/>
        </w:rPr>
        <w:t xml:space="preserve">Analisis bivariat </w:t>
      </w:r>
    </w:p>
    <w:p w14:paraId="1219E02A">
      <w:pPr>
        <w:spacing w:line="360" w:lineRule="auto"/>
        <w:ind w:firstLine="567"/>
        <w:jc w:val="both"/>
        <w:rPr>
          <w:rFonts w:ascii="Arial" w:hAnsi="Arial" w:cs="Arial"/>
          <w:sz w:val="24"/>
          <w:szCs w:val="24"/>
        </w:rPr>
      </w:pPr>
      <w:r>
        <w:rPr>
          <w:rFonts w:ascii="Arial" w:hAnsi="Arial" w:cs="Arial"/>
          <w:sz w:val="24"/>
          <w:szCs w:val="24"/>
        </w:rPr>
        <w:t xml:space="preserve">Analisis bivariat dilakukan untuk menguji hubungan perilaku gizi remaja putri dengan status gizi menggunakan uji </w:t>
      </w:r>
      <w:r>
        <w:rPr>
          <w:rFonts w:ascii="Arial" w:hAnsi="Arial" w:cs="Arial"/>
          <w:i/>
          <w:sz w:val="24"/>
          <w:szCs w:val="24"/>
        </w:rPr>
        <w:t>chi-square</w:t>
      </w:r>
      <w:r>
        <w:rPr>
          <w:rFonts w:ascii="Arial" w:hAnsi="Arial" w:cs="Arial"/>
          <w:sz w:val="24"/>
          <w:szCs w:val="24"/>
        </w:rPr>
        <w:t xml:space="preserve">, untuk menguji hubungan perilaku gizi remaja putri dengan anemia menggunakan uji </w:t>
      </w:r>
      <w:r>
        <w:rPr>
          <w:rFonts w:ascii="Arial" w:hAnsi="Arial" w:cs="Arial"/>
          <w:i/>
          <w:sz w:val="24"/>
          <w:szCs w:val="24"/>
        </w:rPr>
        <w:t>Fisher’s Exact Test</w:t>
      </w:r>
      <w:r>
        <w:rPr>
          <w:rFonts w:ascii="Arial" w:hAnsi="Arial" w:cs="Arial"/>
          <w:sz w:val="24"/>
          <w:szCs w:val="24"/>
        </w:rPr>
        <w:t xml:space="preserve"> sehingga diperoleh nilai </w:t>
      </w:r>
      <w:r>
        <w:rPr>
          <w:rFonts w:ascii="Arial" w:hAnsi="Arial" w:cs="Arial"/>
          <w:i/>
          <w:sz w:val="24"/>
          <w:szCs w:val="24"/>
        </w:rPr>
        <w:t>p</w:t>
      </w:r>
      <w:r>
        <w:rPr>
          <w:rFonts w:ascii="Arial" w:hAnsi="Arial" w:cs="Arial"/>
          <w:sz w:val="24"/>
          <w:szCs w:val="24"/>
        </w:rPr>
        <w:t xml:space="preserve">, dimana dalam penelitian ini digunakan tingkat kemaknaan &lt;0.05 dan dikatakan tidak bermakna jika mempunyai nilai </w:t>
      </w:r>
      <w:r>
        <w:rPr>
          <w:rFonts w:ascii="Arial" w:hAnsi="Arial" w:cs="Arial"/>
          <w:i/>
          <w:sz w:val="24"/>
          <w:szCs w:val="24"/>
        </w:rPr>
        <w:t xml:space="preserve">p &gt;0.05. </w:t>
      </w:r>
      <w:r>
        <w:rPr>
          <w:rFonts w:ascii="Arial" w:hAnsi="Arial" w:cs="Arial"/>
          <w:sz w:val="24"/>
          <w:szCs w:val="24"/>
        </w:rPr>
        <w:t>metode ini digunakan untuk mendapatkan probabilitas kejadiannya. Jika p value &gt; maka Ho diterima dan Ha ditolak, yang berarti tidak ada hubungan yang bermakna antara variabel tersebut. Sebaiknya jika p value &lt;0.05 maka Ho ditolak dan Ha diterima yang berarti terdapat hubungan yang bermakna antara variabel tersebut.</w:t>
      </w:r>
    </w:p>
    <w:p w14:paraId="60C4C6C7">
      <w:pPr>
        <w:spacing w:line="360" w:lineRule="auto"/>
        <w:ind w:firstLine="567"/>
        <w:jc w:val="both"/>
        <w:rPr>
          <w:rFonts w:ascii="Arial" w:hAnsi="Arial" w:cs="Arial"/>
          <w:sz w:val="24"/>
          <w:szCs w:val="24"/>
        </w:rPr>
      </w:pPr>
    </w:p>
    <w:p w14:paraId="38338882">
      <w:pPr>
        <w:spacing w:line="360" w:lineRule="auto"/>
        <w:ind w:firstLine="567"/>
        <w:jc w:val="both"/>
        <w:rPr>
          <w:rFonts w:ascii="Arial" w:hAnsi="Arial" w:cs="Arial"/>
          <w:sz w:val="24"/>
          <w:szCs w:val="24"/>
        </w:rPr>
      </w:pPr>
    </w:p>
    <w:p w14:paraId="0765159E">
      <w:pPr>
        <w:pStyle w:val="2"/>
        <w:spacing w:before="0" w:line="360" w:lineRule="auto"/>
        <w:jc w:val="center"/>
        <w:rPr>
          <w:rFonts w:ascii="Arial" w:hAnsi="Arial" w:cs="Arial"/>
          <w:b/>
          <w:color w:val="000000" w:themeColor="text1"/>
          <w:sz w:val="24"/>
          <w:szCs w:val="24"/>
          <w14:textFill>
            <w14:solidFill>
              <w14:schemeClr w14:val="tx1"/>
            </w14:solidFill>
          </w14:textFill>
        </w:rPr>
      </w:pPr>
      <w:bookmarkStart w:id="63" w:name="_Toc174784844"/>
      <w:r>
        <w:rPr>
          <w:rFonts w:ascii="Arial" w:hAnsi="Arial" w:cs="Arial"/>
          <w:b/>
          <w:color w:val="000000" w:themeColor="text1"/>
          <w:sz w:val="24"/>
          <w:szCs w:val="24"/>
          <w14:textFill>
            <w14:solidFill>
              <w14:schemeClr w14:val="tx1"/>
            </w14:solidFill>
          </w14:textFill>
        </w:rPr>
        <w:t>BAB IV</w:t>
      </w:r>
      <w:bookmarkEnd w:id="63"/>
    </w:p>
    <w:p w14:paraId="2A98D5BE">
      <w:pPr>
        <w:pStyle w:val="2"/>
        <w:spacing w:before="0" w:line="360" w:lineRule="auto"/>
        <w:jc w:val="center"/>
        <w:rPr>
          <w:rFonts w:ascii="Arial" w:hAnsi="Arial" w:cs="Arial"/>
          <w:b/>
          <w:color w:val="000000" w:themeColor="text1"/>
          <w:sz w:val="24"/>
          <w:szCs w:val="24"/>
          <w14:textFill>
            <w14:solidFill>
              <w14:schemeClr w14:val="tx1"/>
            </w14:solidFill>
          </w14:textFill>
        </w:rPr>
      </w:pPr>
      <w:bookmarkStart w:id="64" w:name="_Toc174784845"/>
      <w:r>
        <w:rPr>
          <w:rFonts w:ascii="Arial" w:hAnsi="Arial" w:cs="Arial"/>
          <w:b/>
          <w:color w:val="000000" w:themeColor="text1"/>
          <w:sz w:val="24"/>
          <w:szCs w:val="24"/>
          <w14:textFill>
            <w14:solidFill>
              <w14:schemeClr w14:val="tx1"/>
            </w14:solidFill>
          </w14:textFill>
        </w:rPr>
        <w:t>HASIL DAN PEMBAHASAN</w:t>
      </w:r>
      <w:bookmarkEnd w:id="64"/>
    </w:p>
    <w:p w14:paraId="21FC5B77">
      <w:pPr>
        <w:pStyle w:val="3"/>
        <w:numPr>
          <w:ilvl w:val="0"/>
          <w:numId w:val="40"/>
        </w:numPr>
        <w:ind w:left="426" w:hanging="426"/>
        <w:rPr>
          <w:rFonts w:ascii="Arial" w:hAnsi="Arial" w:cs="Arial"/>
          <w:b/>
          <w:color w:val="000000" w:themeColor="text1"/>
          <w:sz w:val="24"/>
          <w:szCs w:val="24"/>
          <w14:textFill>
            <w14:solidFill>
              <w14:schemeClr w14:val="tx1"/>
            </w14:solidFill>
          </w14:textFill>
        </w:rPr>
      </w:pPr>
      <w:bookmarkStart w:id="65" w:name="_Toc174784846"/>
      <w:r>
        <w:rPr>
          <w:rFonts w:ascii="Arial" w:hAnsi="Arial" w:cs="Arial"/>
          <w:b/>
          <w:color w:val="000000" w:themeColor="text1"/>
          <w:sz w:val="24"/>
          <w:szCs w:val="24"/>
          <w14:textFill>
            <w14:solidFill>
              <w14:schemeClr w14:val="tx1"/>
            </w14:solidFill>
          </w14:textFill>
        </w:rPr>
        <w:t>Hasil</w:t>
      </w:r>
      <w:bookmarkEnd w:id="65"/>
    </w:p>
    <w:p w14:paraId="672C0D4E">
      <w:pPr>
        <w:pStyle w:val="3"/>
        <w:numPr>
          <w:ilvl w:val="0"/>
          <w:numId w:val="41"/>
        </w:numPr>
        <w:ind w:left="426" w:hanging="425"/>
        <w:rPr>
          <w:rFonts w:ascii="Arial" w:hAnsi="Arial" w:cs="Arial"/>
          <w:b/>
          <w:sz w:val="24"/>
          <w:szCs w:val="24"/>
        </w:rPr>
      </w:pPr>
      <w:bookmarkStart w:id="66" w:name="_Toc174784847"/>
      <w:r>
        <w:rPr>
          <w:rFonts w:ascii="Arial" w:hAnsi="Arial" w:cs="Arial"/>
          <w:b/>
          <w:color w:val="000000" w:themeColor="text1"/>
          <w:sz w:val="24"/>
          <w:szCs w:val="24"/>
          <w14:textFill>
            <w14:solidFill>
              <w14:schemeClr w14:val="tx1"/>
            </w14:solidFill>
          </w14:textFill>
        </w:rPr>
        <w:t>Gambaran Umum Lokasi Penelitian</w:t>
      </w:r>
      <w:bookmarkEnd w:id="66"/>
    </w:p>
    <w:p w14:paraId="40D61691">
      <w:pPr>
        <w:pStyle w:val="21"/>
        <w:numPr>
          <w:ilvl w:val="0"/>
          <w:numId w:val="42"/>
        </w:numPr>
        <w:spacing w:line="360" w:lineRule="auto"/>
        <w:ind w:left="426" w:hanging="284"/>
        <w:jc w:val="both"/>
        <w:rPr>
          <w:rFonts w:ascii="Arial" w:hAnsi="Arial" w:cs="Arial"/>
          <w:sz w:val="24"/>
          <w:szCs w:val="24"/>
        </w:rPr>
      </w:pPr>
      <w:r>
        <w:rPr>
          <w:rFonts w:ascii="Arial" w:hAnsi="Arial" w:cs="Arial"/>
          <w:sz w:val="24"/>
          <w:szCs w:val="24"/>
        </w:rPr>
        <w:t>SMP Swasta Nurul Islam Indonesia</w:t>
      </w:r>
    </w:p>
    <w:p w14:paraId="4F05F7E3">
      <w:pPr>
        <w:pStyle w:val="21"/>
        <w:spacing w:line="360" w:lineRule="auto"/>
        <w:ind w:left="142" w:firstLine="284"/>
        <w:jc w:val="both"/>
        <w:rPr>
          <w:rFonts w:ascii="Arial" w:hAnsi="Arial" w:cs="Arial"/>
          <w:sz w:val="24"/>
          <w:szCs w:val="24"/>
        </w:rPr>
      </w:pPr>
      <w:bookmarkStart w:id="67" w:name="_Hlk173223575"/>
      <w:r>
        <w:rPr>
          <w:rFonts w:ascii="Arial" w:hAnsi="Arial" w:cs="Arial"/>
          <w:sz w:val="24"/>
          <w:szCs w:val="24"/>
        </w:rPr>
        <w:t xml:space="preserve">Sekolah SMP Swasta Nurul Islam Indonesia merupakan salah satu sekolah yang terletak  di Jl. Megawati No. 20-B, Kelurahan Pasar Merah Timur, Kec. Medan Area, Kota Medan. Kepala sekolah  </w:t>
      </w:r>
      <w:bookmarkStart w:id="68" w:name="_Hlk173222921"/>
      <w:r>
        <w:rPr>
          <w:rFonts w:ascii="Arial" w:hAnsi="Arial" w:cs="Arial"/>
          <w:sz w:val="24"/>
          <w:szCs w:val="24"/>
        </w:rPr>
        <w:t xml:space="preserve">SMP Swasta Nurul Islam Indonesia </w:t>
      </w:r>
      <w:bookmarkEnd w:id="68"/>
      <w:r>
        <w:rPr>
          <w:rFonts w:ascii="Arial" w:hAnsi="Arial" w:cs="Arial"/>
          <w:sz w:val="24"/>
          <w:szCs w:val="24"/>
        </w:rPr>
        <w:t>bernama Ahmad Surur, S.Pd, M.Hum. SMP Swasta Nurul Islam Indonesia memiliki 16 guru dan memiliki 9 ruang kelas dengan jumlah siswi putri kelas VII sebanyak 27 Orang, kelas VIII sebanyak 29 orang dan kelas IX sebanyak 31 orang dengan jumlah keseluruhan siswi putri adalah 87 orang.</w:t>
      </w:r>
    </w:p>
    <w:bookmarkEnd w:id="67"/>
    <w:p w14:paraId="76FEEA5A">
      <w:pPr>
        <w:pStyle w:val="21"/>
        <w:spacing w:line="360" w:lineRule="auto"/>
        <w:ind w:left="426"/>
        <w:jc w:val="both"/>
        <w:rPr>
          <w:rFonts w:ascii="Arial" w:hAnsi="Arial" w:cs="Arial"/>
          <w:sz w:val="24"/>
          <w:szCs w:val="24"/>
        </w:rPr>
      </w:pPr>
      <w:bookmarkStart w:id="69" w:name="_Hlk173224210"/>
      <w:r>
        <w:rPr>
          <w:rFonts w:ascii="Arial" w:hAnsi="Arial" w:cs="Arial"/>
          <w:sz w:val="24"/>
          <w:szCs w:val="24"/>
        </w:rPr>
        <w:t xml:space="preserve">Secara geografis wilayah sekolah SMP Swasta Nurul Islam Indonesia yaitu : </w:t>
      </w:r>
    </w:p>
    <w:p w14:paraId="6CEC84A1">
      <w:pPr>
        <w:pStyle w:val="21"/>
        <w:numPr>
          <w:ilvl w:val="0"/>
          <w:numId w:val="43"/>
        </w:numPr>
        <w:spacing w:line="360" w:lineRule="auto"/>
        <w:ind w:left="426"/>
        <w:jc w:val="both"/>
        <w:rPr>
          <w:rFonts w:ascii="Arial" w:hAnsi="Arial" w:cs="Arial"/>
          <w:sz w:val="24"/>
          <w:szCs w:val="24"/>
        </w:rPr>
      </w:pPr>
      <w:r>
        <w:rPr>
          <w:rFonts w:ascii="Arial" w:hAnsi="Arial" w:cs="Arial"/>
          <w:sz w:val="24"/>
          <w:szCs w:val="24"/>
        </w:rPr>
        <w:t xml:space="preserve">Sebelah utara : berbatasan dengan jalan HM. Joni </w:t>
      </w:r>
    </w:p>
    <w:p w14:paraId="4711691C">
      <w:pPr>
        <w:pStyle w:val="21"/>
        <w:numPr>
          <w:ilvl w:val="0"/>
          <w:numId w:val="43"/>
        </w:numPr>
        <w:spacing w:line="360" w:lineRule="auto"/>
        <w:ind w:left="426"/>
        <w:jc w:val="both"/>
        <w:rPr>
          <w:rFonts w:ascii="Arial" w:hAnsi="Arial" w:cs="Arial"/>
          <w:sz w:val="24"/>
          <w:szCs w:val="24"/>
        </w:rPr>
      </w:pPr>
      <w:r>
        <w:rPr>
          <w:rFonts w:ascii="Arial" w:hAnsi="Arial" w:cs="Arial"/>
          <w:sz w:val="24"/>
          <w:szCs w:val="24"/>
        </w:rPr>
        <w:t xml:space="preserve">Sebelah timur : berbatasan dengan Spacebox jalan halat </w:t>
      </w:r>
    </w:p>
    <w:p w14:paraId="0A348850">
      <w:pPr>
        <w:pStyle w:val="21"/>
        <w:numPr>
          <w:ilvl w:val="0"/>
          <w:numId w:val="43"/>
        </w:numPr>
        <w:spacing w:line="360" w:lineRule="auto"/>
        <w:ind w:left="426"/>
        <w:jc w:val="both"/>
        <w:rPr>
          <w:rFonts w:ascii="Arial" w:hAnsi="Arial" w:cs="Arial"/>
          <w:sz w:val="24"/>
          <w:szCs w:val="24"/>
        </w:rPr>
      </w:pPr>
      <w:r>
        <w:rPr>
          <w:rFonts w:ascii="Arial" w:hAnsi="Arial" w:cs="Arial"/>
          <w:sz w:val="24"/>
          <w:szCs w:val="24"/>
        </w:rPr>
        <w:t>Sebelah selatan : berbatasan dengan SMP Negeri 4 Medan</w:t>
      </w:r>
    </w:p>
    <w:p w14:paraId="1510257F">
      <w:pPr>
        <w:pStyle w:val="21"/>
        <w:numPr>
          <w:ilvl w:val="0"/>
          <w:numId w:val="43"/>
        </w:numPr>
        <w:spacing w:line="360" w:lineRule="auto"/>
        <w:ind w:left="426"/>
        <w:jc w:val="both"/>
        <w:rPr>
          <w:rFonts w:ascii="Arial" w:hAnsi="Arial" w:cs="Arial"/>
          <w:sz w:val="24"/>
          <w:szCs w:val="24"/>
        </w:rPr>
      </w:pPr>
      <w:r>
        <w:rPr>
          <w:rFonts w:ascii="Arial" w:hAnsi="Arial" w:cs="Arial"/>
          <w:sz w:val="24"/>
          <w:szCs w:val="24"/>
        </w:rPr>
        <w:t xml:space="preserve">Sebelah Barat : berbatasan dengan jalan kolam </w:t>
      </w:r>
    </w:p>
    <w:bookmarkEnd w:id="69"/>
    <w:p w14:paraId="5C84B071">
      <w:pPr>
        <w:pStyle w:val="21"/>
        <w:numPr>
          <w:ilvl w:val="0"/>
          <w:numId w:val="42"/>
        </w:numPr>
        <w:spacing w:line="360" w:lineRule="auto"/>
        <w:ind w:left="426"/>
        <w:rPr>
          <w:rFonts w:ascii="Arial" w:hAnsi="Arial" w:cs="Arial"/>
          <w:sz w:val="24"/>
          <w:szCs w:val="24"/>
        </w:rPr>
      </w:pPr>
      <w:r>
        <w:rPr>
          <w:rFonts w:ascii="Arial" w:hAnsi="Arial" w:cs="Arial"/>
          <w:sz w:val="24"/>
          <w:szCs w:val="24"/>
        </w:rPr>
        <w:t>SMA Swasta Nurul Islam Indonesia</w:t>
      </w:r>
    </w:p>
    <w:p w14:paraId="7E117950">
      <w:pPr>
        <w:pStyle w:val="21"/>
        <w:spacing w:line="360" w:lineRule="auto"/>
        <w:ind w:left="142" w:firstLine="284"/>
        <w:jc w:val="both"/>
        <w:rPr>
          <w:rFonts w:ascii="Arial" w:hAnsi="Arial" w:cs="Arial"/>
          <w:sz w:val="24"/>
          <w:szCs w:val="24"/>
        </w:rPr>
      </w:pPr>
      <w:r>
        <w:rPr>
          <w:rFonts w:ascii="Arial" w:hAnsi="Arial" w:cs="Arial"/>
          <w:sz w:val="24"/>
          <w:szCs w:val="24"/>
        </w:rPr>
        <w:t>Sekolah SMA Swasta Nurul Islam Indonesia merupakan salah satu sekolah yang terletak  di Jl. Megawati No. 20-B, Kelurahan Pasar Merah Timur, Kec. Medan Area, Kota Medan. Kepala sekolah  SMA Swasta Nurul Islam Indonesia bernama Ahmad Sofyan Lubis, S.Pd.I, M.Pd.I. SMA Swasta Nurul Islam Indonesia memiliki 23 guru dan memiliki 6 ruang kelas dengan jumlah siswi putri kelas X  sebanyak 19 Orang, kelas XI  sebanyak 22 orang dan kelas XII sebanyak 16 orang dengan jumlah keseluruhan siswi putri adalah 57 orang.</w:t>
      </w:r>
    </w:p>
    <w:p w14:paraId="277158BE">
      <w:pPr>
        <w:pStyle w:val="21"/>
        <w:spacing w:line="360" w:lineRule="auto"/>
        <w:ind w:left="426"/>
        <w:jc w:val="both"/>
        <w:rPr>
          <w:rFonts w:ascii="Arial" w:hAnsi="Arial" w:cs="Arial"/>
          <w:sz w:val="24"/>
          <w:szCs w:val="24"/>
        </w:rPr>
      </w:pPr>
      <w:r>
        <w:rPr>
          <w:rFonts w:ascii="Arial" w:hAnsi="Arial" w:cs="Arial"/>
          <w:sz w:val="24"/>
          <w:szCs w:val="24"/>
        </w:rPr>
        <w:t xml:space="preserve">Secara geografis wilayah sekolah SMA Swasta Nurul Islam Indonesia yaitu : </w:t>
      </w:r>
    </w:p>
    <w:p w14:paraId="514C79DE">
      <w:pPr>
        <w:pStyle w:val="21"/>
        <w:numPr>
          <w:ilvl w:val="0"/>
          <w:numId w:val="43"/>
        </w:numPr>
        <w:spacing w:line="360" w:lineRule="auto"/>
        <w:ind w:left="426"/>
        <w:jc w:val="both"/>
        <w:rPr>
          <w:rFonts w:ascii="Arial" w:hAnsi="Arial" w:cs="Arial"/>
          <w:sz w:val="24"/>
          <w:szCs w:val="24"/>
        </w:rPr>
      </w:pPr>
      <w:r>
        <w:rPr>
          <w:rFonts w:ascii="Arial" w:hAnsi="Arial" w:cs="Arial"/>
          <w:sz w:val="24"/>
          <w:szCs w:val="24"/>
        </w:rPr>
        <w:t xml:space="preserve">Sebelah utara : berbatasan dengan jalan HM. Joni </w:t>
      </w:r>
    </w:p>
    <w:p w14:paraId="53A7AFCC">
      <w:pPr>
        <w:pStyle w:val="21"/>
        <w:numPr>
          <w:ilvl w:val="0"/>
          <w:numId w:val="43"/>
        </w:numPr>
        <w:spacing w:line="360" w:lineRule="auto"/>
        <w:ind w:left="426"/>
        <w:jc w:val="both"/>
        <w:rPr>
          <w:rFonts w:ascii="Arial" w:hAnsi="Arial" w:cs="Arial"/>
          <w:sz w:val="24"/>
          <w:szCs w:val="24"/>
        </w:rPr>
      </w:pPr>
      <w:r>
        <w:rPr>
          <w:rFonts w:ascii="Arial" w:hAnsi="Arial" w:cs="Arial"/>
          <w:sz w:val="24"/>
          <w:szCs w:val="24"/>
        </w:rPr>
        <w:t xml:space="preserve">Sebelah timur : berbatasan dengan Spacebox jalan halat </w:t>
      </w:r>
    </w:p>
    <w:p w14:paraId="00C44A86">
      <w:pPr>
        <w:pStyle w:val="21"/>
        <w:numPr>
          <w:ilvl w:val="0"/>
          <w:numId w:val="43"/>
        </w:numPr>
        <w:spacing w:line="360" w:lineRule="auto"/>
        <w:ind w:left="426"/>
        <w:jc w:val="both"/>
        <w:rPr>
          <w:rFonts w:ascii="Arial" w:hAnsi="Arial" w:cs="Arial"/>
          <w:sz w:val="24"/>
          <w:szCs w:val="24"/>
        </w:rPr>
      </w:pPr>
      <w:r>
        <w:rPr>
          <w:rFonts w:ascii="Arial" w:hAnsi="Arial" w:cs="Arial"/>
          <w:sz w:val="24"/>
          <w:szCs w:val="24"/>
        </w:rPr>
        <w:t>Sebelah selatan : berbatasan dengan SMP Negeri 4 Medan</w:t>
      </w:r>
    </w:p>
    <w:p w14:paraId="5E8FA8B8">
      <w:pPr>
        <w:pStyle w:val="21"/>
        <w:numPr>
          <w:ilvl w:val="0"/>
          <w:numId w:val="43"/>
        </w:numPr>
        <w:spacing w:line="360" w:lineRule="auto"/>
        <w:ind w:left="426"/>
        <w:jc w:val="both"/>
        <w:rPr>
          <w:rFonts w:ascii="Arial" w:hAnsi="Arial" w:cs="Arial"/>
          <w:sz w:val="24"/>
          <w:szCs w:val="24"/>
        </w:rPr>
      </w:pPr>
      <w:r>
        <w:rPr>
          <w:rFonts w:ascii="Arial" w:hAnsi="Arial" w:cs="Arial"/>
          <w:sz w:val="24"/>
          <w:szCs w:val="24"/>
        </w:rPr>
        <w:t xml:space="preserve">Sebelah Barat : berbatasan dengan jalan kolam </w:t>
      </w:r>
    </w:p>
    <w:p w14:paraId="0CB50115">
      <w:pPr>
        <w:pStyle w:val="3"/>
        <w:numPr>
          <w:ilvl w:val="0"/>
          <w:numId w:val="44"/>
        </w:numPr>
        <w:ind w:left="284"/>
        <w:rPr>
          <w:rFonts w:ascii="Arial" w:hAnsi="Arial" w:cs="Arial"/>
          <w:b/>
          <w:color w:val="000000" w:themeColor="text1"/>
          <w:sz w:val="24"/>
          <w:szCs w:val="24"/>
          <w14:textFill>
            <w14:solidFill>
              <w14:schemeClr w14:val="tx1"/>
            </w14:solidFill>
          </w14:textFill>
        </w:rPr>
      </w:pPr>
      <w:bookmarkStart w:id="70" w:name="_Toc174784848"/>
      <w:r>
        <w:rPr>
          <w:rFonts w:ascii="Arial" w:hAnsi="Arial" w:cs="Arial"/>
          <w:b/>
          <w:color w:val="000000" w:themeColor="text1"/>
          <w:sz w:val="24"/>
          <w:szCs w:val="24"/>
          <w14:textFill>
            <w14:solidFill>
              <w14:schemeClr w14:val="tx1"/>
            </w14:solidFill>
          </w14:textFill>
        </w:rPr>
        <w:t>Karakteristik sampel</w:t>
      </w:r>
      <w:bookmarkEnd w:id="70"/>
      <w:r>
        <w:rPr>
          <w:rFonts w:ascii="Arial" w:hAnsi="Arial" w:cs="Arial"/>
          <w:b/>
          <w:color w:val="000000" w:themeColor="text1"/>
          <w:sz w:val="24"/>
          <w:szCs w:val="24"/>
          <w14:textFill>
            <w14:solidFill>
              <w14:schemeClr w14:val="tx1"/>
            </w14:solidFill>
          </w14:textFill>
        </w:rPr>
        <w:t xml:space="preserve"> </w:t>
      </w:r>
    </w:p>
    <w:p w14:paraId="0CD2D908">
      <w:pPr>
        <w:pStyle w:val="21"/>
        <w:numPr>
          <w:ilvl w:val="0"/>
          <w:numId w:val="45"/>
        </w:numPr>
        <w:spacing w:line="360" w:lineRule="auto"/>
        <w:ind w:left="426"/>
        <w:rPr>
          <w:rFonts w:ascii="Arial" w:hAnsi="Arial" w:cs="Arial"/>
          <w:sz w:val="24"/>
          <w:szCs w:val="24"/>
        </w:rPr>
      </w:pPr>
      <w:r>
        <w:rPr>
          <w:rFonts w:ascii="Arial" w:hAnsi="Arial" w:cs="Arial"/>
          <w:sz w:val="24"/>
          <w:szCs w:val="24"/>
        </w:rPr>
        <w:t xml:space="preserve">Umur </w:t>
      </w:r>
    </w:p>
    <w:p w14:paraId="2A196D18">
      <w:pPr>
        <w:pStyle w:val="21"/>
        <w:spacing w:line="360" w:lineRule="auto"/>
        <w:ind w:left="0" w:firstLine="426"/>
        <w:jc w:val="both"/>
        <w:rPr>
          <w:rFonts w:ascii="Arial" w:hAnsi="Arial" w:cs="Arial"/>
          <w:sz w:val="24"/>
          <w:szCs w:val="24"/>
        </w:rPr>
      </w:pPr>
      <w:r>
        <w:rPr>
          <w:rFonts w:ascii="Arial" w:hAnsi="Arial" w:cs="Arial"/>
          <w:sz w:val="24"/>
          <w:szCs w:val="24"/>
        </w:rPr>
        <w:t>Umur adalah biologis seseorang sejak ia dilahirkan. Faktor umur sangat penting dalam penentuan status gizi dan anemia. Hasil pengukuran status gizi dan anemia menjadi tidak berarti bila tidak disertai dengan umur yang tepat. Menurut (Puslitbang Gizi Bogor 1980, dalam Supariasa 2012), batasan umur yang digunakan adalah tahun umur penuh. Deksripsi tabel sampel berdasarkan kelompok umur dapat dilihat pada tabel 5 berikut :</w:t>
      </w:r>
    </w:p>
    <w:p w14:paraId="2057D18D">
      <w:pPr>
        <w:pStyle w:val="10"/>
        <w:jc w:val="center"/>
        <w:rPr>
          <w:rFonts w:ascii="Arial" w:hAnsi="Arial" w:cs="Arial"/>
          <w:i w:val="0"/>
          <w:color w:val="000000" w:themeColor="text1"/>
          <w:sz w:val="24"/>
          <w:szCs w:val="24"/>
          <w14:textFill>
            <w14:solidFill>
              <w14:schemeClr w14:val="tx1"/>
            </w14:solidFill>
          </w14:textFill>
        </w:rPr>
      </w:pPr>
      <w:bookmarkStart w:id="71" w:name="_Toc174784861"/>
      <w:r>
        <w:rPr>
          <w:rFonts w:ascii="Arial" w:hAnsi="Arial" w:cs="Arial"/>
          <w:i w:val="0"/>
          <w:color w:val="000000" w:themeColor="text1"/>
          <w:sz w:val="24"/>
          <w:szCs w:val="24"/>
          <w14:textFill>
            <w14:solidFill>
              <w14:schemeClr w14:val="tx1"/>
            </w14:solidFill>
          </w14:textFill>
        </w:rPr>
        <w:t xml:space="preserve">Tabel </w:t>
      </w:r>
      <w:r>
        <w:rPr>
          <w:rFonts w:ascii="Arial" w:hAnsi="Arial" w:cs="Arial"/>
          <w:i w:val="0"/>
          <w:color w:val="000000" w:themeColor="text1"/>
          <w:sz w:val="24"/>
          <w:szCs w:val="24"/>
          <w14:textFill>
            <w14:solidFill>
              <w14:schemeClr w14:val="tx1"/>
            </w14:solidFill>
          </w14:textFill>
        </w:rPr>
        <w:fldChar w:fldCharType="begin"/>
      </w:r>
      <w:r>
        <w:rPr>
          <w:rFonts w:ascii="Arial" w:hAnsi="Arial" w:cs="Arial"/>
          <w:i w:val="0"/>
          <w:color w:val="000000" w:themeColor="text1"/>
          <w:sz w:val="24"/>
          <w:szCs w:val="24"/>
          <w14:textFill>
            <w14:solidFill>
              <w14:schemeClr w14:val="tx1"/>
            </w14:solidFill>
          </w14:textFill>
        </w:rPr>
        <w:instrText xml:space="preserve"> SEQ Tabel \* ARABIC </w:instrText>
      </w:r>
      <w:r>
        <w:rPr>
          <w:rFonts w:ascii="Arial" w:hAnsi="Arial" w:cs="Arial"/>
          <w:i w:val="0"/>
          <w:color w:val="000000" w:themeColor="text1"/>
          <w:sz w:val="24"/>
          <w:szCs w:val="24"/>
          <w14:textFill>
            <w14:solidFill>
              <w14:schemeClr w14:val="tx1"/>
            </w14:solidFill>
          </w14:textFill>
        </w:rPr>
        <w:fldChar w:fldCharType="separate"/>
      </w:r>
      <w:r>
        <w:rPr>
          <w:rFonts w:ascii="Arial" w:hAnsi="Arial" w:cs="Arial"/>
          <w:i w:val="0"/>
          <w:color w:val="000000" w:themeColor="text1"/>
          <w:sz w:val="24"/>
          <w:szCs w:val="24"/>
          <w14:textFill>
            <w14:solidFill>
              <w14:schemeClr w14:val="tx1"/>
            </w14:solidFill>
          </w14:textFill>
        </w:rPr>
        <w:t>5</w:t>
      </w:r>
      <w:r>
        <w:rPr>
          <w:rFonts w:ascii="Arial" w:hAnsi="Arial" w:cs="Arial"/>
          <w:i w:val="0"/>
          <w:color w:val="000000" w:themeColor="text1"/>
          <w:sz w:val="24"/>
          <w:szCs w:val="24"/>
          <w14:textFill>
            <w14:solidFill>
              <w14:schemeClr w14:val="tx1"/>
            </w14:solidFill>
          </w14:textFill>
        </w:rPr>
        <w:fldChar w:fldCharType="end"/>
      </w:r>
      <w:r>
        <w:rPr>
          <w:rFonts w:ascii="Arial" w:hAnsi="Arial" w:cs="Arial"/>
          <w:i w:val="0"/>
          <w:color w:val="000000" w:themeColor="text1"/>
          <w:sz w:val="24"/>
          <w:szCs w:val="24"/>
          <w14:textFill>
            <w14:solidFill>
              <w14:schemeClr w14:val="tx1"/>
            </w14:solidFill>
          </w14:textFill>
        </w:rPr>
        <w:t xml:space="preserve">. </w:t>
      </w:r>
      <w:bookmarkStart w:id="72" w:name="_Hlk173225861"/>
      <w:r>
        <w:rPr>
          <w:rFonts w:ascii="Arial" w:hAnsi="Arial" w:cs="Arial"/>
          <w:i w:val="0"/>
          <w:color w:val="000000" w:themeColor="text1"/>
          <w:sz w:val="24"/>
          <w:szCs w:val="24"/>
          <w14:textFill>
            <w14:solidFill>
              <w14:schemeClr w14:val="tx1"/>
            </w14:solidFill>
          </w14:textFill>
        </w:rPr>
        <w:t>Distribusi Frekuensi Responden Menurut Umur</w:t>
      </w:r>
      <w:bookmarkEnd w:id="71"/>
      <w:bookmarkEnd w:id="72"/>
    </w:p>
    <w:tbl>
      <w:tblPr>
        <w:tblStyle w:val="15"/>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3"/>
        <w:gridCol w:w="1991"/>
        <w:gridCol w:w="1270"/>
        <w:gridCol w:w="1431"/>
      </w:tblGrid>
      <w:tr w14:paraId="2900620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0" w:type="auto"/>
            <w:tcBorders>
              <w:bottom w:val="single" w:color="auto" w:sz="4" w:space="0"/>
            </w:tcBorders>
          </w:tcPr>
          <w:p w14:paraId="7CA6899B">
            <w:pPr>
              <w:pStyle w:val="21"/>
              <w:spacing w:line="360" w:lineRule="auto"/>
              <w:ind w:left="0"/>
              <w:jc w:val="center"/>
              <w:rPr>
                <w:rFonts w:ascii="Arial" w:hAnsi="Arial" w:cs="Arial"/>
                <w:sz w:val="24"/>
                <w:szCs w:val="24"/>
              </w:rPr>
            </w:pPr>
            <w:bookmarkStart w:id="73" w:name="_Hlk173225913"/>
            <w:r>
              <w:rPr>
                <w:rFonts w:ascii="Arial" w:hAnsi="Arial" w:cs="Arial"/>
                <w:sz w:val="24"/>
                <w:szCs w:val="24"/>
              </w:rPr>
              <w:t>No</w:t>
            </w:r>
          </w:p>
        </w:tc>
        <w:tc>
          <w:tcPr>
            <w:tcW w:w="0" w:type="auto"/>
            <w:tcBorders>
              <w:bottom w:val="single" w:color="auto" w:sz="4" w:space="0"/>
            </w:tcBorders>
          </w:tcPr>
          <w:p w14:paraId="30AB3857">
            <w:pPr>
              <w:pStyle w:val="21"/>
              <w:spacing w:line="360" w:lineRule="auto"/>
              <w:ind w:left="0"/>
              <w:jc w:val="center"/>
              <w:rPr>
                <w:rFonts w:ascii="Arial" w:hAnsi="Arial" w:cs="Arial"/>
                <w:sz w:val="24"/>
                <w:szCs w:val="24"/>
              </w:rPr>
            </w:pPr>
            <w:r>
              <w:rPr>
                <w:rFonts w:ascii="Arial" w:hAnsi="Arial" w:cs="Arial"/>
                <w:sz w:val="24"/>
                <w:szCs w:val="24"/>
              </w:rPr>
              <w:t>Usia Responden</w:t>
            </w:r>
          </w:p>
        </w:tc>
        <w:tc>
          <w:tcPr>
            <w:tcW w:w="0" w:type="auto"/>
            <w:tcBorders>
              <w:bottom w:val="single" w:color="auto" w:sz="4" w:space="0"/>
            </w:tcBorders>
          </w:tcPr>
          <w:p w14:paraId="13E3C22F">
            <w:pPr>
              <w:pStyle w:val="21"/>
              <w:spacing w:line="360" w:lineRule="auto"/>
              <w:ind w:left="0"/>
              <w:jc w:val="center"/>
              <w:rPr>
                <w:rFonts w:ascii="Arial" w:hAnsi="Arial" w:cs="Arial"/>
                <w:sz w:val="24"/>
                <w:szCs w:val="24"/>
              </w:rPr>
            </w:pPr>
            <w:r>
              <w:rPr>
                <w:rFonts w:ascii="Arial" w:hAnsi="Arial" w:cs="Arial"/>
                <w:sz w:val="24"/>
                <w:szCs w:val="24"/>
              </w:rPr>
              <w:t xml:space="preserve">Frekuensi </w:t>
            </w:r>
          </w:p>
          <w:p w14:paraId="7457D62F">
            <w:pPr>
              <w:pStyle w:val="21"/>
              <w:spacing w:line="360" w:lineRule="auto"/>
              <w:ind w:left="0"/>
              <w:jc w:val="center"/>
              <w:rPr>
                <w:rFonts w:ascii="Arial" w:hAnsi="Arial" w:cs="Arial"/>
                <w:sz w:val="24"/>
                <w:szCs w:val="24"/>
              </w:rPr>
            </w:pPr>
            <w:r>
              <w:rPr>
                <w:rFonts w:ascii="Arial" w:hAnsi="Arial" w:cs="Arial"/>
                <w:sz w:val="24"/>
                <w:szCs w:val="24"/>
              </w:rPr>
              <w:t>(N)</w:t>
            </w:r>
          </w:p>
        </w:tc>
        <w:tc>
          <w:tcPr>
            <w:tcW w:w="0" w:type="auto"/>
            <w:tcBorders>
              <w:bottom w:val="single" w:color="auto" w:sz="4" w:space="0"/>
            </w:tcBorders>
          </w:tcPr>
          <w:p w14:paraId="7D77D552">
            <w:pPr>
              <w:pStyle w:val="21"/>
              <w:spacing w:line="360" w:lineRule="auto"/>
              <w:ind w:left="0"/>
              <w:jc w:val="center"/>
              <w:rPr>
                <w:rFonts w:ascii="Arial" w:hAnsi="Arial" w:cs="Arial"/>
                <w:sz w:val="24"/>
                <w:szCs w:val="24"/>
              </w:rPr>
            </w:pPr>
            <w:r>
              <w:rPr>
                <w:rFonts w:ascii="Arial" w:hAnsi="Arial" w:cs="Arial"/>
                <w:sz w:val="24"/>
                <w:szCs w:val="24"/>
              </w:rPr>
              <w:t>Persentase</w:t>
            </w:r>
          </w:p>
          <w:p w14:paraId="0D409167">
            <w:pPr>
              <w:pStyle w:val="21"/>
              <w:spacing w:line="360" w:lineRule="auto"/>
              <w:ind w:left="0"/>
              <w:jc w:val="center"/>
              <w:rPr>
                <w:rFonts w:ascii="Arial" w:hAnsi="Arial" w:cs="Arial"/>
                <w:sz w:val="24"/>
                <w:szCs w:val="24"/>
              </w:rPr>
            </w:pPr>
            <w:r>
              <w:rPr>
                <w:rFonts w:ascii="Arial" w:hAnsi="Arial" w:cs="Arial"/>
                <w:sz w:val="24"/>
                <w:szCs w:val="24"/>
              </w:rPr>
              <w:t xml:space="preserve"> (%)</w:t>
            </w:r>
          </w:p>
        </w:tc>
      </w:tr>
      <w:tr w14:paraId="70C168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jc w:val="center"/>
        </w:trPr>
        <w:tc>
          <w:tcPr>
            <w:tcW w:w="0" w:type="auto"/>
            <w:tcBorders>
              <w:top w:val="single" w:color="auto" w:sz="4" w:space="0"/>
            </w:tcBorders>
          </w:tcPr>
          <w:p w14:paraId="0C75E0C8">
            <w:pPr>
              <w:pStyle w:val="21"/>
              <w:spacing w:line="360" w:lineRule="auto"/>
              <w:ind w:left="0"/>
              <w:jc w:val="both"/>
              <w:rPr>
                <w:rFonts w:ascii="Arial" w:hAnsi="Arial" w:cs="Arial"/>
                <w:sz w:val="24"/>
                <w:szCs w:val="24"/>
              </w:rPr>
            </w:pPr>
            <w:r>
              <w:rPr>
                <w:rFonts w:ascii="Arial" w:hAnsi="Arial" w:cs="Arial"/>
                <w:sz w:val="24"/>
                <w:szCs w:val="24"/>
              </w:rPr>
              <w:t>1</w:t>
            </w:r>
          </w:p>
        </w:tc>
        <w:tc>
          <w:tcPr>
            <w:tcW w:w="0" w:type="auto"/>
            <w:tcBorders>
              <w:top w:val="single" w:color="auto" w:sz="4" w:space="0"/>
            </w:tcBorders>
          </w:tcPr>
          <w:p w14:paraId="5421D88A">
            <w:pPr>
              <w:pStyle w:val="21"/>
              <w:spacing w:line="360" w:lineRule="auto"/>
              <w:ind w:left="0"/>
              <w:jc w:val="both"/>
              <w:rPr>
                <w:rFonts w:ascii="Arial" w:hAnsi="Arial" w:cs="Arial"/>
                <w:sz w:val="24"/>
                <w:szCs w:val="24"/>
              </w:rPr>
            </w:pPr>
            <w:r>
              <w:rPr>
                <w:rFonts w:ascii="Arial" w:hAnsi="Arial" w:cs="Arial"/>
                <w:sz w:val="24"/>
                <w:szCs w:val="24"/>
              </w:rPr>
              <w:t>12</w:t>
            </w:r>
          </w:p>
        </w:tc>
        <w:tc>
          <w:tcPr>
            <w:tcW w:w="0" w:type="auto"/>
            <w:tcBorders>
              <w:top w:val="single" w:color="auto" w:sz="4" w:space="0"/>
            </w:tcBorders>
          </w:tcPr>
          <w:p w14:paraId="50B2EE18">
            <w:pPr>
              <w:pStyle w:val="21"/>
              <w:spacing w:line="360" w:lineRule="auto"/>
              <w:ind w:left="0"/>
              <w:jc w:val="both"/>
              <w:rPr>
                <w:rFonts w:ascii="Arial" w:hAnsi="Arial" w:cs="Arial"/>
                <w:sz w:val="24"/>
                <w:szCs w:val="24"/>
              </w:rPr>
            </w:pPr>
            <w:r>
              <w:rPr>
                <w:rFonts w:ascii="Arial" w:hAnsi="Arial" w:cs="Arial"/>
                <w:sz w:val="24"/>
                <w:szCs w:val="24"/>
              </w:rPr>
              <w:t>13</w:t>
            </w:r>
          </w:p>
        </w:tc>
        <w:tc>
          <w:tcPr>
            <w:tcW w:w="0" w:type="auto"/>
            <w:tcBorders>
              <w:top w:val="single" w:color="auto" w:sz="4" w:space="0"/>
            </w:tcBorders>
          </w:tcPr>
          <w:p w14:paraId="26D55D0A">
            <w:pPr>
              <w:pStyle w:val="21"/>
              <w:spacing w:line="360" w:lineRule="auto"/>
              <w:ind w:left="0"/>
              <w:jc w:val="both"/>
              <w:rPr>
                <w:rFonts w:ascii="Arial" w:hAnsi="Arial" w:cs="Arial"/>
                <w:sz w:val="24"/>
                <w:szCs w:val="24"/>
              </w:rPr>
            </w:pPr>
            <w:r>
              <w:rPr>
                <w:rFonts w:ascii="Arial" w:hAnsi="Arial" w:cs="Arial"/>
                <w:sz w:val="24"/>
                <w:szCs w:val="24"/>
              </w:rPr>
              <w:t>13.5</w:t>
            </w:r>
          </w:p>
        </w:tc>
      </w:tr>
      <w:tr w14:paraId="3336E1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513AB01C">
            <w:pPr>
              <w:pStyle w:val="21"/>
              <w:spacing w:line="360" w:lineRule="auto"/>
              <w:ind w:left="0"/>
              <w:jc w:val="both"/>
              <w:rPr>
                <w:rFonts w:ascii="Arial" w:hAnsi="Arial" w:cs="Arial"/>
                <w:sz w:val="24"/>
                <w:szCs w:val="24"/>
              </w:rPr>
            </w:pPr>
            <w:r>
              <w:rPr>
                <w:rFonts w:ascii="Arial" w:hAnsi="Arial" w:cs="Arial"/>
                <w:sz w:val="24"/>
                <w:szCs w:val="24"/>
              </w:rPr>
              <w:t>2</w:t>
            </w:r>
          </w:p>
        </w:tc>
        <w:tc>
          <w:tcPr>
            <w:tcW w:w="0" w:type="auto"/>
          </w:tcPr>
          <w:p w14:paraId="20944418">
            <w:pPr>
              <w:pStyle w:val="21"/>
              <w:spacing w:line="360" w:lineRule="auto"/>
              <w:ind w:left="0"/>
              <w:jc w:val="both"/>
              <w:rPr>
                <w:rFonts w:ascii="Arial" w:hAnsi="Arial" w:cs="Arial"/>
                <w:sz w:val="24"/>
                <w:szCs w:val="24"/>
              </w:rPr>
            </w:pPr>
            <w:r>
              <w:rPr>
                <w:rFonts w:ascii="Arial" w:hAnsi="Arial" w:cs="Arial"/>
                <w:sz w:val="24"/>
                <w:szCs w:val="24"/>
              </w:rPr>
              <w:t>13</w:t>
            </w:r>
          </w:p>
        </w:tc>
        <w:tc>
          <w:tcPr>
            <w:tcW w:w="0" w:type="auto"/>
          </w:tcPr>
          <w:p w14:paraId="6AF1AB47">
            <w:pPr>
              <w:pStyle w:val="21"/>
              <w:spacing w:line="360" w:lineRule="auto"/>
              <w:ind w:left="0"/>
              <w:jc w:val="both"/>
              <w:rPr>
                <w:rFonts w:ascii="Arial" w:hAnsi="Arial" w:cs="Arial"/>
                <w:sz w:val="24"/>
                <w:szCs w:val="24"/>
              </w:rPr>
            </w:pPr>
            <w:r>
              <w:rPr>
                <w:rFonts w:ascii="Arial" w:hAnsi="Arial" w:cs="Arial"/>
                <w:sz w:val="24"/>
                <w:szCs w:val="24"/>
              </w:rPr>
              <w:t>17</w:t>
            </w:r>
          </w:p>
        </w:tc>
        <w:tc>
          <w:tcPr>
            <w:tcW w:w="0" w:type="auto"/>
          </w:tcPr>
          <w:p w14:paraId="57018670">
            <w:pPr>
              <w:pStyle w:val="21"/>
              <w:spacing w:line="360" w:lineRule="auto"/>
              <w:ind w:left="0"/>
              <w:jc w:val="both"/>
              <w:rPr>
                <w:rFonts w:ascii="Arial" w:hAnsi="Arial" w:cs="Arial"/>
                <w:sz w:val="24"/>
                <w:szCs w:val="24"/>
              </w:rPr>
            </w:pPr>
            <w:r>
              <w:rPr>
                <w:rFonts w:ascii="Arial" w:hAnsi="Arial" w:cs="Arial"/>
                <w:sz w:val="24"/>
                <w:szCs w:val="24"/>
              </w:rPr>
              <w:t>17.8</w:t>
            </w:r>
          </w:p>
        </w:tc>
      </w:tr>
      <w:tr w14:paraId="298D5F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52177A86">
            <w:pPr>
              <w:pStyle w:val="21"/>
              <w:spacing w:line="360" w:lineRule="auto"/>
              <w:ind w:left="0"/>
              <w:jc w:val="both"/>
              <w:rPr>
                <w:rFonts w:ascii="Arial" w:hAnsi="Arial" w:cs="Arial"/>
                <w:sz w:val="24"/>
                <w:szCs w:val="24"/>
              </w:rPr>
            </w:pPr>
            <w:r>
              <w:rPr>
                <w:rFonts w:ascii="Arial" w:hAnsi="Arial" w:cs="Arial"/>
                <w:sz w:val="24"/>
                <w:szCs w:val="24"/>
              </w:rPr>
              <w:t>3</w:t>
            </w:r>
          </w:p>
        </w:tc>
        <w:tc>
          <w:tcPr>
            <w:tcW w:w="0" w:type="auto"/>
          </w:tcPr>
          <w:p w14:paraId="7B9E6D1B">
            <w:pPr>
              <w:pStyle w:val="21"/>
              <w:spacing w:line="360" w:lineRule="auto"/>
              <w:ind w:left="0"/>
              <w:jc w:val="both"/>
              <w:rPr>
                <w:rFonts w:ascii="Arial" w:hAnsi="Arial" w:cs="Arial"/>
                <w:sz w:val="24"/>
                <w:szCs w:val="24"/>
              </w:rPr>
            </w:pPr>
            <w:r>
              <w:rPr>
                <w:rFonts w:ascii="Arial" w:hAnsi="Arial" w:cs="Arial"/>
                <w:sz w:val="24"/>
                <w:szCs w:val="24"/>
              </w:rPr>
              <w:t>14</w:t>
            </w:r>
          </w:p>
        </w:tc>
        <w:tc>
          <w:tcPr>
            <w:tcW w:w="0" w:type="auto"/>
          </w:tcPr>
          <w:p w14:paraId="71A21C32">
            <w:pPr>
              <w:pStyle w:val="21"/>
              <w:spacing w:line="360" w:lineRule="auto"/>
              <w:ind w:left="0"/>
              <w:jc w:val="both"/>
              <w:rPr>
                <w:rFonts w:ascii="Arial" w:hAnsi="Arial" w:cs="Arial"/>
                <w:sz w:val="24"/>
                <w:szCs w:val="24"/>
              </w:rPr>
            </w:pPr>
            <w:r>
              <w:rPr>
                <w:rFonts w:ascii="Arial" w:hAnsi="Arial" w:cs="Arial"/>
                <w:sz w:val="24"/>
                <w:szCs w:val="24"/>
              </w:rPr>
              <w:t>24</w:t>
            </w:r>
          </w:p>
        </w:tc>
        <w:tc>
          <w:tcPr>
            <w:tcW w:w="0" w:type="auto"/>
          </w:tcPr>
          <w:p w14:paraId="0E0A96BF">
            <w:pPr>
              <w:pStyle w:val="21"/>
              <w:spacing w:line="360" w:lineRule="auto"/>
              <w:ind w:left="0"/>
              <w:jc w:val="both"/>
              <w:rPr>
                <w:rFonts w:ascii="Arial" w:hAnsi="Arial" w:cs="Arial"/>
                <w:sz w:val="24"/>
                <w:szCs w:val="24"/>
              </w:rPr>
            </w:pPr>
            <w:r>
              <w:rPr>
                <w:rFonts w:ascii="Arial" w:hAnsi="Arial" w:cs="Arial"/>
                <w:sz w:val="24"/>
                <w:szCs w:val="24"/>
              </w:rPr>
              <w:t>25.0</w:t>
            </w:r>
          </w:p>
        </w:tc>
      </w:tr>
      <w:tr w14:paraId="69E73E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38061361">
            <w:pPr>
              <w:pStyle w:val="21"/>
              <w:spacing w:line="360" w:lineRule="auto"/>
              <w:ind w:left="0"/>
              <w:jc w:val="both"/>
              <w:rPr>
                <w:rFonts w:ascii="Arial" w:hAnsi="Arial" w:cs="Arial"/>
                <w:sz w:val="24"/>
                <w:szCs w:val="24"/>
              </w:rPr>
            </w:pPr>
            <w:r>
              <w:rPr>
                <w:rFonts w:ascii="Arial" w:hAnsi="Arial" w:cs="Arial"/>
                <w:sz w:val="24"/>
                <w:szCs w:val="24"/>
              </w:rPr>
              <w:t>4</w:t>
            </w:r>
          </w:p>
        </w:tc>
        <w:tc>
          <w:tcPr>
            <w:tcW w:w="0" w:type="auto"/>
          </w:tcPr>
          <w:p w14:paraId="3FF30094">
            <w:pPr>
              <w:pStyle w:val="21"/>
              <w:spacing w:line="360" w:lineRule="auto"/>
              <w:ind w:left="0"/>
              <w:jc w:val="both"/>
              <w:rPr>
                <w:rFonts w:ascii="Arial" w:hAnsi="Arial" w:cs="Arial"/>
                <w:sz w:val="24"/>
                <w:szCs w:val="24"/>
              </w:rPr>
            </w:pPr>
            <w:r>
              <w:rPr>
                <w:rFonts w:ascii="Arial" w:hAnsi="Arial" w:cs="Arial"/>
                <w:sz w:val="24"/>
                <w:szCs w:val="24"/>
              </w:rPr>
              <w:t>15</w:t>
            </w:r>
          </w:p>
        </w:tc>
        <w:tc>
          <w:tcPr>
            <w:tcW w:w="0" w:type="auto"/>
          </w:tcPr>
          <w:p w14:paraId="46856273">
            <w:pPr>
              <w:pStyle w:val="21"/>
              <w:spacing w:line="360" w:lineRule="auto"/>
              <w:ind w:left="0"/>
              <w:jc w:val="both"/>
              <w:rPr>
                <w:rFonts w:ascii="Arial" w:hAnsi="Arial" w:cs="Arial"/>
                <w:sz w:val="24"/>
                <w:szCs w:val="24"/>
              </w:rPr>
            </w:pPr>
            <w:r>
              <w:rPr>
                <w:rFonts w:ascii="Arial" w:hAnsi="Arial" w:cs="Arial"/>
                <w:sz w:val="24"/>
                <w:szCs w:val="24"/>
              </w:rPr>
              <w:t>11</w:t>
            </w:r>
          </w:p>
        </w:tc>
        <w:tc>
          <w:tcPr>
            <w:tcW w:w="0" w:type="auto"/>
          </w:tcPr>
          <w:p w14:paraId="5788B70B">
            <w:pPr>
              <w:pStyle w:val="21"/>
              <w:spacing w:line="360" w:lineRule="auto"/>
              <w:ind w:left="0"/>
              <w:jc w:val="both"/>
              <w:rPr>
                <w:rFonts w:ascii="Arial" w:hAnsi="Arial" w:cs="Arial"/>
                <w:sz w:val="24"/>
                <w:szCs w:val="24"/>
              </w:rPr>
            </w:pPr>
            <w:r>
              <w:rPr>
                <w:rFonts w:ascii="Arial" w:hAnsi="Arial" w:cs="Arial"/>
                <w:sz w:val="24"/>
                <w:szCs w:val="24"/>
              </w:rPr>
              <w:t>11.5</w:t>
            </w:r>
          </w:p>
        </w:tc>
      </w:tr>
      <w:tr w14:paraId="19372B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27E8E593">
            <w:pPr>
              <w:pStyle w:val="21"/>
              <w:spacing w:line="360" w:lineRule="auto"/>
              <w:ind w:left="0"/>
              <w:jc w:val="both"/>
              <w:rPr>
                <w:rFonts w:ascii="Arial" w:hAnsi="Arial" w:cs="Arial"/>
                <w:sz w:val="24"/>
                <w:szCs w:val="24"/>
              </w:rPr>
            </w:pPr>
            <w:r>
              <w:rPr>
                <w:rFonts w:ascii="Arial" w:hAnsi="Arial" w:cs="Arial"/>
                <w:sz w:val="24"/>
                <w:szCs w:val="24"/>
              </w:rPr>
              <w:t>5</w:t>
            </w:r>
          </w:p>
        </w:tc>
        <w:tc>
          <w:tcPr>
            <w:tcW w:w="0" w:type="auto"/>
          </w:tcPr>
          <w:p w14:paraId="1C77093A">
            <w:pPr>
              <w:pStyle w:val="21"/>
              <w:spacing w:line="360" w:lineRule="auto"/>
              <w:ind w:left="0"/>
              <w:jc w:val="both"/>
              <w:rPr>
                <w:rFonts w:ascii="Arial" w:hAnsi="Arial" w:cs="Arial"/>
                <w:sz w:val="24"/>
                <w:szCs w:val="24"/>
              </w:rPr>
            </w:pPr>
            <w:r>
              <w:rPr>
                <w:rFonts w:ascii="Arial" w:hAnsi="Arial" w:cs="Arial"/>
                <w:sz w:val="24"/>
                <w:szCs w:val="24"/>
              </w:rPr>
              <w:t>16</w:t>
            </w:r>
          </w:p>
        </w:tc>
        <w:tc>
          <w:tcPr>
            <w:tcW w:w="0" w:type="auto"/>
          </w:tcPr>
          <w:p w14:paraId="719C2DCC">
            <w:pPr>
              <w:pStyle w:val="21"/>
              <w:spacing w:line="360" w:lineRule="auto"/>
              <w:ind w:left="0"/>
              <w:jc w:val="both"/>
              <w:rPr>
                <w:rFonts w:ascii="Arial" w:hAnsi="Arial" w:cs="Arial"/>
                <w:sz w:val="24"/>
                <w:szCs w:val="24"/>
              </w:rPr>
            </w:pPr>
            <w:r>
              <w:rPr>
                <w:rFonts w:ascii="Arial" w:hAnsi="Arial" w:cs="Arial"/>
                <w:sz w:val="24"/>
                <w:szCs w:val="24"/>
              </w:rPr>
              <w:t>25</w:t>
            </w:r>
          </w:p>
        </w:tc>
        <w:tc>
          <w:tcPr>
            <w:tcW w:w="0" w:type="auto"/>
          </w:tcPr>
          <w:p w14:paraId="401402AC">
            <w:pPr>
              <w:pStyle w:val="21"/>
              <w:spacing w:line="360" w:lineRule="auto"/>
              <w:ind w:left="0"/>
              <w:jc w:val="both"/>
              <w:rPr>
                <w:rFonts w:ascii="Arial" w:hAnsi="Arial" w:cs="Arial"/>
                <w:sz w:val="24"/>
                <w:szCs w:val="24"/>
              </w:rPr>
            </w:pPr>
            <w:r>
              <w:rPr>
                <w:rFonts w:ascii="Arial" w:hAnsi="Arial" w:cs="Arial"/>
                <w:sz w:val="24"/>
                <w:szCs w:val="24"/>
              </w:rPr>
              <w:t>26.0</w:t>
            </w:r>
          </w:p>
        </w:tc>
      </w:tr>
      <w:tr w14:paraId="7D46B2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Pr>
          <w:p w14:paraId="5A52B041">
            <w:pPr>
              <w:pStyle w:val="21"/>
              <w:spacing w:line="360" w:lineRule="auto"/>
              <w:ind w:left="0"/>
              <w:jc w:val="both"/>
              <w:rPr>
                <w:rFonts w:ascii="Arial" w:hAnsi="Arial" w:cs="Arial"/>
                <w:sz w:val="24"/>
                <w:szCs w:val="24"/>
              </w:rPr>
            </w:pPr>
            <w:r>
              <w:rPr>
                <w:rFonts w:ascii="Arial" w:hAnsi="Arial" w:cs="Arial"/>
                <w:sz w:val="24"/>
                <w:szCs w:val="24"/>
              </w:rPr>
              <w:t>6</w:t>
            </w:r>
          </w:p>
        </w:tc>
        <w:tc>
          <w:tcPr>
            <w:tcW w:w="0" w:type="auto"/>
          </w:tcPr>
          <w:p w14:paraId="2EC8CE0E">
            <w:pPr>
              <w:pStyle w:val="21"/>
              <w:spacing w:line="360" w:lineRule="auto"/>
              <w:ind w:left="0"/>
              <w:jc w:val="both"/>
              <w:rPr>
                <w:rFonts w:ascii="Arial" w:hAnsi="Arial" w:cs="Arial"/>
                <w:sz w:val="24"/>
                <w:szCs w:val="24"/>
              </w:rPr>
            </w:pPr>
            <w:r>
              <w:rPr>
                <w:rFonts w:ascii="Arial" w:hAnsi="Arial" w:cs="Arial"/>
                <w:sz w:val="24"/>
                <w:szCs w:val="24"/>
              </w:rPr>
              <w:t>17</w:t>
            </w:r>
          </w:p>
        </w:tc>
        <w:tc>
          <w:tcPr>
            <w:tcW w:w="0" w:type="auto"/>
          </w:tcPr>
          <w:p w14:paraId="32232244">
            <w:pPr>
              <w:pStyle w:val="21"/>
              <w:spacing w:line="360" w:lineRule="auto"/>
              <w:ind w:left="0"/>
              <w:jc w:val="both"/>
              <w:rPr>
                <w:rFonts w:ascii="Arial" w:hAnsi="Arial" w:cs="Arial"/>
                <w:sz w:val="24"/>
                <w:szCs w:val="24"/>
              </w:rPr>
            </w:pPr>
            <w:r>
              <w:rPr>
                <w:rFonts w:ascii="Arial" w:hAnsi="Arial" w:cs="Arial"/>
                <w:sz w:val="24"/>
                <w:szCs w:val="24"/>
              </w:rPr>
              <w:t>5</w:t>
            </w:r>
          </w:p>
        </w:tc>
        <w:tc>
          <w:tcPr>
            <w:tcW w:w="0" w:type="auto"/>
          </w:tcPr>
          <w:p w14:paraId="1C7B31B6">
            <w:pPr>
              <w:pStyle w:val="21"/>
              <w:spacing w:line="360" w:lineRule="auto"/>
              <w:ind w:left="0"/>
              <w:jc w:val="both"/>
              <w:rPr>
                <w:rFonts w:ascii="Arial" w:hAnsi="Arial" w:cs="Arial"/>
                <w:sz w:val="24"/>
                <w:szCs w:val="24"/>
              </w:rPr>
            </w:pPr>
            <w:r>
              <w:rPr>
                <w:rFonts w:ascii="Arial" w:hAnsi="Arial" w:cs="Arial"/>
                <w:sz w:val="24"/>
                <w:szCs w:val="24"/>
              </w:rPr>
              <w:t>5.2</w:t>
            </w:r>
          </w:p>
        </w:tc>
      </w:tr>
      <w:tr w14:paraId="508328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bottom w:val="single" w:color="auto" w:sz="4" w:space="0"/>
            </w:tcBorders>
          </w:tcPr>
          <w:p w14:paraId="2137BD9A">
            <w:pPr>
              <w:pStyle w:val="21"/>
              <w:spacing w:line="360" w:lineRule="auto"/>
              <w:ind w:left="0"/>
              <w:jc w:val="both"/>
              <w:rPr>
                <w:rFonts w:ascii="Arial" w:hAnsi="Arial" w:cs="Arial"/>
                <w:sz w:val="24"/>
                <w:szCs w:val="24"/>
              </w:rPr>
            </w:pPr>
            <w:r>
              <w:rPr>
                <w:rFonts w:ascii="Arial" w:hAnsi="Arial" w:cs="Arial"/>
                <w:sz w:val="24"/>
                <w:szCs w:val="24"/>
              </w:rPr>
              <w:t>7</w:t>
            </w:r>
          </w:p>
        </w:tc>
        <w:tc>
          <w:tcPr>
            <w:tcW w:w="0" w:type="auto"/>
            <w:tcBorders>
              <w:bottom w:val="single" w:color="auto" w:sz="4" w:space="0"/>
            </w:tcBorders>
          </w:tcPr>
          <w:p w14:paraId="25E0ABE1">
            <w:pPr>
              <w:pStyle w:val="21"/>
              <w:spacing w:line="360" w:lineRule="auto"/>
              <w:ind w:left="0"/>
              <w:jc w:val="both"/>
              <w:rPr>
                <w:rFonts w:ascii="Arial" w:hAnsi="Arial" w:cs="Arial"/>
                <w:sz w:val="24"/>
                <w:szCs w:val="24"/>
              </w:rPr>
            </w:pPr>
            <w:r>
              <w:rPr>
                <w:rFonts w:ascii="Arial" w:hAnsi="Arial" w:cs="Arial"/>
                <w:sz w:val="24"/>
                <w:szCs w:val="24"/>
              </w:rPr>
              <w:t>18</w:t>
            </w:r>
          </w:p>
        </w:tc>
        <w:tc>
          <w:tcPr>
            <w:tcW w:w="0" w:type="auto"/>
            <w:tcBorders>
              <w:bottom w:val="single" w:color="auto" w:sz="4" w:space="0"/>
            </w:tcBorders>
          </w:tcPr>
          <w:p w14:paraId="5C230C80">
            <w:pPr>
              <w:pStyle w:val="21"/>
              <w:spacing w:line="360" w:lineRule="auto"/>
              <w:ind w:left="0"/>
              <w:jc w:val="both"/>
              <w:rPr>
                <w:rFonts w:ascii="Arial" w:hAnsi="Arial" w:cs="Arial"/>
                <w:sz w:val="24"/>
                <w:szCs w:val="24"/>
              </w:rPr>
            </w:pPr>
            <w:r>
              <w:rPr>
                <w:rFonts w:ascii="Arial" w:hAnsi="Arial" w:cs="Arial"/>
                <w:sz w:val="24"/>
                <w:szCs w:val="24"/>
              </w:rPr>
              <w:t>1</w:t>
            </w:r>
          </w:p>
        </w:tc>
        <w:tc>
          <w:tcPr>
            <w:tcW w:w="0" w:type="auto"/>
            <w:tcBorders>
              <w:bottom w:val="single" w:color="auto" w:sz="4" w:space="0"/>
            </w:tcBorders>
          </w:tcPr>
          <w:p w14:paraId="691239D7">
            <w:pPr>
              <w:pStyle w:val="21"/>
              <w:spacing w:line="360" w:lineRule="auto"/>
              <w:ind w:left="0"/>
              <w:jc w:val="both"/>
              <w:rPr>
                <w:rFonts w:ascii="Arial" w:hAnsi="Arial" w:cs="Arial"/>
                <w:sz w:val="24"/>
                <w:szCs w:val="24"/>
              </w:rPr>
            </w:pPr>
            <w:r>
              <w:rPr>
                <w:rFonts w:ascii="Arial" w:hAnsi="Arial" w:cs="Arial"/>
                <w:sz w:val="24"/>
                <w:szCs w:val="24"/>
              </w:rPr>
              <w:t>1.0</w:t>
            </w:r>
          </w:p>
        </w:tc>
      </w:tr>
      <w:tr w14:paraId="0E9D31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gridSpan w:val="2"/>
            <w:tcBorders>
              <w:top w:val="single" w:color="auto" w:sz="4" w:space="0"/>
            </w:tcBorders>
          </w:tcPr>
          <w:p w14:paraId="108BD46C">
            <w:pPr>
              <w:pStyle w:val="21"/>
              <w:spacing w:line="360" w:lineRule="auto"/>
              <w:ind w:left="0"/>
              <w:jc w:val="both"/>
              <w:rPr>
                <w:rFonts w:ascii="Arial" w:hAnsi="Arial" w:cs="Arial"/>
                <w:sz w:val="24"/>
                <w:szCs w:val="24"/>
              </w:rPr>
            </w:pPr>
            <w:r>
              <w:rPr>
                <w:rFonts w:ascii="Arial" w:hAnsi="Arial" w:cs="Arial"/>
                <w:sz w:val="24"/>
                <w:szCs w:val="24"/>
              </w:rPr>
              <w:t xml:space="preserve">Total </w:t>
            </w:r>
          </w:p>
        </w:tc>
        <w:tc>
          <w:tcPr>
            <w:tcW w:w="0" w:type="auto"/>
            <w:tcBorders>
              <w:top w:val="single" w:color="auto" w:sz="4" w:space="0"/>
            </w:tcBorders>
          </w:tcPr>
          <w:p w14:paraId="71E74D70">
            <w:pPr>
              <w:pStyle w:val="21"/>
              <w:spacing w:line="360" w:lineRule="auto"/>
              <w:ind w:left="0"/>
              <w:jc w:val="both"/>
              <w:rPr>
                <w:rFonts w:ascii="Arial" w:hAnsi="Arial" w:cs="Arial"/>
                <w:sz w:val="24"/>
                <w:szCs w:val="24"/>
              </w:rPr>
            </w:pPr>
            <w:r>
              <w:rPr>
                <w:rFonts w:ascii="Arial" w:hAnsi="Arial" w:cs="Arial"/>
                <w:sz w:val="24"/>
                <w:szCs w:val="24"/>
              </w:rPr>
              <w:t>96</w:t>
            </w:r>
          </w:p>
        </w:tc>
        <w:tc>
          <w:tcPr>
            <w:tcW w:w="0" w:type="auto"/>
            <w:tcBorders>
              <w:top w:val="single" w:color="auto" w:sz="4" w:space="0"/>
            </w:tcBorders>
          </w:tcPr>
          <w:p w14:paraId="3375483C">
            <w:pPr>
              <w:pStyle w:val="21"/>
              <w:spacing w:line="360" w:lineRule="auto"/>
              <w:ind w:left="0"/>
              <w:jc w:val="both"/>
              <w:rPr>
                <w:rFonts w:ascii="Arial" w:hAnsi="Arial" w:cs="Arial"/>
                <w:sz w:val="24"/>
                <w:szCs w:val="24"/>
              </w:rPr>
            </w:pPr>
            <w:r>
              <w:rPr>
                <w:rFonts w:ascii="Arial" w:hAnsi="Arial" w:cs="Arial"/>
                <w:sz w:val="24"/>
                <w:szCs w:val="24"/>
              </w:rPr>
              <w:t>100</w:t>
            </w:r>
          </w:p>
        </w:tc>
      </w:tr>
      <w:bookmarkEnd w:id="73"/>
    </w:tbl>
    <w:p w14:paraId="53ED7D14">
      <w:pPr>
        <w:pStyle w:val="21"/>
        <w:spacing w:line="360" w:lineRule="auto"/>
        <w:ind w:left="0" w:firstLine="426"/>
        <w:jc w:val="both"/>
        <w:rPr>
          <w:rFonts w:ascii="Arial" w:hAnsi="Arial" w:cs="Arial"/>
          <w:sz w:val="24"/>
          <w:szCs w:val="24"/>
        </w:rPr>
      </w:pPr>
      <w:r>
        <w:rPr>
          <w:rFonts w:ascii="Arial" w:hAnsi="Arial" w:cs="Arial"/>
          <w:sz w:val="24"/>
          <w:szCs w:val="24"/>
        </w:rPr>
        <w:t xml:space="preserve">Berdasarkan tabel 5 menunjukkan bahwa di yayasan Nurul Islam Indonesia diperoleh distribusi frekuensi remaja putri kelompok usia, dimana 96 remaja putri yang diteliti, remaja putri dengan kelompok usia terbanyak yaitu usia 16 tahun sebanyak 25 orang (26.0%), usia 12 tahun sebanyak 13 orang (13.5%), usia 13 tahun sebanyak 17 orang (17.8%), usia 14 tahun sebanyak 24 orang (25.0%), usia 15 tahun sebanyak 11 orang (11.5%), usia 17 tahun sebanyak 5 orang (5.2%), dan usia 18 tahun sebanyak 1 orang (1.0%). </w:t>
      </w:r>
    </w:p>
    <w:p w14:paraId="75C85A1D">
      <w:pPr>
        <w:pStyle w:val="21"/>
        <w:numPr>
          <w:ilvl w:val="0"/>
          <w:numId w:val="45"/>
        </w:numPr>
        <w:spacing w:line="360" w:lineRule="auto"/>
        <w:ind w:left="426"/>
        <w:rPr>
          <w:rFonts w:ascii="Arial" w:hAnsi="Arial" w:cs="Arial"/>
          <w:sz w:val="24"/>
          <w:szCs w:val="24"/>
        </w:rPr>
      </w:pPr>
      <w:r>
        <w:rPr>
          <w:rFonts w:ascii="Arial" w:hAnsi="Arial" w:cs="Arial"/>
          <w:sz w:val="24"/>
          <w:szCs w:val="24"/>
        </w:rPr>
        <w:t xml:space="preserve">Kelas </w:t>
      </w:r>
    </w:p>
    <w:p w14:paraId="1BD76F7F">
      <w:pPr>
        <w:pStyle w:val="21"/>
        <w:spacing w:line="360" w:lineRule="auto"/>
        <w:ind w:left="142" w:firstLine="284"/>
        <w:jc w:val="both"/>
        <w:rPr>
          <w:rFonts w:ascii="Arial" w:hAnsi="Arial" w:cs="Arial"/>
          <w:sz w:val="24"/>
          <w:szCs w:val="24"/>
        </w:rPr>
      </w:pPr>
      <w:r>
        <w:rPr>
          <w:rFonts w:ascii="Arial" w:hAnsi="Arial" w:cs="Arial"/>
          <w:sz w:val="24"/>
          <w:szCs w:val="24"/>
        </w:rPr>
        <w:t xml:space="preserve">Pada penelitian ini terdapat 96 sampel dan terdiri dari SMP dan SMA </w:t>
      </w:r>
      <w:bookmarkStart w:id="74" w:name="_Hlk174222766"/>
      <w:r>
        <w:rPr>
          <w:rFonts w:ascii="Arial" w:hAnsi="Arial" w:cs="Arial"/>
          <w:sz w:val="24"/>
          <w:szCs w:val="24"/>
        </w:rPr>
        <w:t>Yayasan Nurul Islam Indonesia</w:t>
      </w:r>
      <w:bookmarkEnd w:id="74"/>
      <w:r>
        <w:rPr>
          <w:rFonts w:ascii="Arial" w:hAnsi="Arial" w:cs="Arial"/>
          <w:sz w:val="24"/>
          <w:szCs w:val="24"/>
        </w:rPr>
        <w:t xml:space="preserve">. Distribusi tabel sampel berdasarkan kelompok kelas dapat dilihat pada tabel 6 berikut : </w:t>
      </w:r>
    </w:p>
    <w:p w14:paraId="64D0DE82">
      <w:pPr>
        <w:pStyle w:val="10"/>
        <w:jc w:val="center"/>
        <w:rPr>
          <w:rFonts w:ascii="Arial" w:hAnsi="Arial" w:cs="Arial"/>
          <w:i w:val="0"/>
          <w:color w:val="000000" w:themeColor="text1"/>
          <w:sz w:val="24"/>
          <w:szCs w:val="24"/>
          <w14:textFill>
            <w14:solidFill>
              <w14:schemeClr w14:val="tx1"/>
            </w14:solidFill>
          </w14:textFill>
        </w:rPr>
      </w:pPr>
      <w:bookmarkStart w:id="75" w:name="_Toc174784862"/>
      <w:r>
        <w:rPr>
          <w:rFonts w:ascii="Arial" w:hAnsi="Arial" w:cs="Arial"/>
          <w:i w:val="0"/>
          <w:color w:val="000000" w:themeColor="text1"/>
          <w:sz w:val="24"/>
          <w:szCs w:val="24"/>
          <w14:textFill>
            <w14:solidFill>
              <w14:schemeClr w14:val="tx1"/>
            </w14:solidFill>
          </w14:textFill>
        </w:rPr>
        <w:t xml:space="preserve">Tabel </w:t>
      </w:r>
      <w:r>
        <w:rPr>
          <w:rFonts w:ascii="Arial" w:hAnsi="Arial" w:cs="Arial"/>
          <w:i w:val="0"/>
          <w:color w:val="000000" w:themeColor="text1"/>
          <w:sz w:val="24"/>
          <w:szCs w:val="24"/>
          <w14:textFill>
            <w14:solidFill>
              <w14:schemeClr w14:val="tx1"/>
            </w14:solidFill>
          </w14:textFill>
        </w:rPr>
        <w:fldChar w:fldCharType="begin"/>
      </w:r>
      <w:r>
        <w:rPr>
          <w:rFonts w:ascii="Arial" w:hAnsi="Arial" w:cs="Arial"/>
          <w:i w:val="0"/>
          <w:color w:val="000000" w:themeColor="text1"/>
          <w:sz w:val="24"/>
          <w:szCs w:val="24"/>
          <w14:textFill>
            <w14:solidFill>
              <w14:schemeClr w14:val="tx1"/>
            </w14:solidFill>
          </w14:textFill>
        </w:rPr>
        <w:instrText xml:space="preserve"> SEQ Tabel \* ARABIC </w:instrText>
      </w:r>
      <w:r>
        <w:rPr>
          <w:rFonts w:ascii="Arial" w:hAnsi="Arial" w:cs="Arial"/>
          <w:i w:val="0"/>
          <w:color w:val="000000" w:themeColor="text1"/>
          <w:sz w:val="24"/>
          <w:szCs w:val="24"/>
          <w14:textFill>
            <w14:solidFill>
              <w14:schemeClr w14:val="tx1"/>
            </w14:solidFill>
          </w14:textFill>
        </w:rPr>
        <w:fldChar w:fldCharType="separate"/>
      </w:r>
      <w:r>
        <w:rPr>
          <w:rFonts w:ascii="Arial" w:hAnsi="Arial" w:cs="Arial"/>
          <w:i w:val="0"/>
          <w:color w:val="000000" w:themeColor="text1"/>
          <w:sz w:val="24"/>
          <w:szCs w:val="24"/>
          <w14:textFill>
            <w14:solidFill>
              <w14:schemeClr w14:val="tx1"/>
            </w14:solidFill>
          </w14:textFill>
        </w:rPr>
        <w:t>6</w:t>
      </w:r>
      <w:r>
        <w:rPr>
          <w:rFonts w:ascii="Arial" w:hAnsi="Arial" w:cs="Arial"/>
          <w:i w:val="0"/>
          <w:color w:val="000000" w:themeColor="text1"/>
          <w:sz w:val="24"/>
          <w:szCs w:val="24"/>
          <w14:textFill>
            <w14:solidFill>
              <w14:schemeClr w14:val="tx1"/>
            </w14:solidFill>
          </w14:textFill>
        </w:rPr>
        <w:fldChar w:fldCharType="end"/>
      </w:r>
      <w:r>
        <w:rPr>
          <w:rFonts w:ascii="Arial" w:hAnsi="Arial" w:cs="Arial"/>
          <w:i w:val="0"/>
          <w:color w:val="000000" w:themeColor="text1"/>
          <w:sz w:val="24"/>
          <w:szCs w:val="24"/>
          <w14:textFill>
            <w14:solidFill>
              <w14:schemeClr w14:val="tx1"/>
            </w14:solidFill>
          </w14:textFill>
        </w:rPr>
        <w:t>. Distribusi Frekuensi Responden Menurut Kelas</w:t>
      </w:r>
      <w:bookmarkEnd w:id="75"/>
    </w:p>
    <w:tbl>
      <w:tblPr>
        <w:tblStyle w:val="15"/>
        <w:tblW w:w="0" w:type="auto"/>
        <w:tblInd w:w="1662"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3"/>
        <w:gridCol w:w="817"/>
        <w:gridCol w:w="1270"/>
        <w:gridCol w:w="1431"/>
      </w:tblGrid>
      <w:tr w14:paraId="6B6E01D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0" w:type="auto"/>
            <w:tcBorders>
              <w:bottom w:val="single" w:color="auto" w:sz="4" w:space="0"/>
            </w:tcBorders>
          </w:tcPr>
          <w:p w14:paraId="59CA4DF0">
            <w:pPr>
              <w:pStyle w:val="21"/>
              <w:spacing w:line="360" w:lineRule="auto"/>
              <w:ind w:left="0"/>
              <w:jc w:val="center"/>
              <w:rPr>
                <w:rFonts w:ascii="Arial" w:hAnsi="Arial" w:cs="Arial"/>
                <w:sz w:val="24"/>
                <w:szCs w:val="24"/>
              </w:rPr>
            </w:pPr>
            <w:r>
              <w:rPr>
                <w:rFonts w:ascii="Arial" w:hAnsi="Arial" w:cs="Arial"/>
                <w:sz w:val="24"/>
                <w:szCs w:val="24"/>
              </w:rPr>
              <w:t>No</w:t>
            </w:r>
          </w:p>
        </w:tc>
        <w:tc>
          <w:tcPr>
            <w:tcW w:w="0" w:type="auto"/>
            <w:tcBorders>
              <w:bottom w:val="single" w:color="auto" w:sz="4" w:space="0"/>
            </w:tcBorders>
          </w:tcPr>
          <w:p w14:paraId="36A7EDDD">
            <w:pPr>
              <w:pStyle w:val="21"/>
              <w:spacing w:line="360" w:lineRule="auto"/>
              <w:ind w:left="0"/>
              <w:jc w:val="center"/>
              <w:rPr>
                <w:rFonts w:ascii="Arial" w:hAnsi="Arial" w:cs="Arial"/>
                <w:sz w:val="24"/>
                <w:szCs w:val="24"/>
              </w:rPr>
            </w:pPr>
            <w:r>
              <w:rPr>
                <w:rFonts w:ascii="Arial" w:hAnsi="Arial" w:cs="Arial"/>
                <w:sz w:val="24"/>
                <w:szCs w:val="24"/>
              </w:rPr>
              <w:t xml:space="preserve">Kelas </w:t>
            </w:r>
          </w:p>
        </w:tc>
        <w:tc>
          <w:tcPr>
            <w:tcW w:w="0" w:type="auto"/>
            <w:tcBorders>
              <w:bottom w:val="single" w:color="auto" w:sz="4" w:space="0"/>
            </w:tcBorders>
          </w:tcPr>
          <w:p w14:paraId="31319BF4">
            <w:pPr>
              <w:pStyle w:val="21"/>
              <w:spacing w:line="360" w:lineRule="auto"/>
              <w:ind w:left="0"/>
              <w:jc w:val="center"/>
              <w:rPr>
                <w:rFonts w:ascii="Arial" w:hAnsi="Arial" w:cs="Arial"/>
                <w:sz w:val="24"/>
                <w:szCs w:val="24"/>
              </w:rPr>
            </w:pPr>
            <w:r>
              <w:rPr>
                <w:rFonts w:ascii="Arial" w:hAnsi="Arial" w:cs="Arial"/>
                <w:sz w:val="24"/>
                <w:szCs w:val="24"/>
              </w:rPr>
              <w:t xml:space="preserve">Frekuensi </w:t>
            </w:r>
          </w:p>
          <w:p w14:paraId="65F30ADC">
            <w:pPr>
              <w:pStyle w:val="21"/>
              <w:spacing w:line="360" w:lineRule="auto"/>
              <w:ind w:left="0"/>
              <w:jc w:val="center"/>
              <w:rPr>
                <w:rFonts w:ascii="Arial" w:hAnsi="Arial" w:cs="Arial"/>
                <w:sz w:val="24"/>
                <w:szCs w:val="24"/>
              </w:rPr>
            </w:pPr>
            <w:r>
              <w:rPr>
                <w:rFonts w:ascii="Arial" w:hAnsi="Arial" w:cs="Arial"/>
                <w:sz w:val="24"/>
                <w:szCs w:val="24"/>
              </w:rPr>
              <w:t>(N)</w:t>
            </w:r>
          </w:p>
        </w:tc>
        <w:tc>
          <w:tcPr>
            <w:tcW w:w="0" w:type="auto"/>
            <w:tcBorders>
              <w:bottom w:val="single" w:color="auto" w:sz="4" w:space="0"/>
            </w:tcBorders>
          </w:tcPr>
          <w:p w14:paraId="5A9ACA96">
            <w:pPr>
              <w:pStyle w:val="21"/>
              <w:spacing w:line="360" w:lineRule="auto"/>
              <w:ind w:left="0"/>
              <w:jc w:val="center"/>
              <w:rPr>
                <w:rFonts w:ascii="Arial" w:hAnsi="Arial" w:cs="Arial"/>
                <w:sz w:val="24"/>
                <w:szCs w:val="24"/>
              </w:rPr>
            </w:pPr>
            <w:r>
              <w:rPr>
                <w:rFonts w:ascii="Arial" w:hAnsi="Arial" w:cs="Arial"/>
                <w:sz w:val="24"/>
                <w:szCs w:val="24"/>
              </w:rPr>
              <w:t>Persentase</w:t>
            </w:r>
          </w:p>
          <w:p w14:paraId="7897DE56">
            <w:pPr>
              <w:pStyle w:val="21"/>
              <w:spacing w:line="360" w:lineRule="auto"/>
              <w:ind w:left="0"/>
              <w:jc w:val="center"/>
              <w:rPr>
                <w:rFonts w:ascii="Arial" w:hAnsi="Arial" w:cs="Arial"/>
                <w:sz w:val="24"/>
                <w:szCs w:val="24"/>
              </w:rPr>
            </w:pPr>
            <w:r>
              <w:rPr>
                <w:rFonts w:ascii="Arial" w:hAnsi="Arial" w:cs="Arial"/>
                <w:sz w:val="24"/>
                <w:szCs w:val="24"/>
              </w:rPr>
              <w:t xml:space="preserve"> (%)</w:t>
            </w:r>
          </w:p>
        </w:tc>
      </w:tr>
      <w:tr w14:paraId="06678F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tcBorders>
          </w:tcPr>
          <w:p w14:paraId="7184F8E2">
            <w:pPr>
              <w:pStyle w:val="21"/>
              <w:spacing w:line="360" w:lineRule="auto"/>
              <w:ind w:left="0"/>
              <w:jc w:val="both"/>
              <w:rPr>
                <w:rFonts w:ascii="Arial" w:hAnsi="Arial" w:cs="Arial"/>
                <w:sz w:val="24"/>
                <w:szCs w:val="24"/>
              </w:rPr>
            </w:pPr>
            <w:r>
              <w:rPr>
                <w:rFonts w:ascii="Arial" w:hAnsi="Arial" w:cs="Arial"/>
                <w:sz w:val="24"/>
                <w:szCs w:val="24"/>
              </w:rPr>
              <w:t>1</w:t>
            </w:r>
          </w:p>
        </w:tc>
        <w:tc>
          <w:tcPr>
            <w:tcW w:w="0" w:type="auto"/>
            <w:tcBorders>
              <w:top w:val="single" w:color="auto" w:sz="4" w:space="0"/>
            </w:tcBorders>
          </w:tcPr>
          <w:p w14:paraId="2EA8C07B">
            <w:pPr>
              <w:pStyle w:val="21"/>
              <w:spacing w:line="360" w:lineRule="auto"/>
              <w:ind w:left="0"/>
              <w:jc w:val="both"/>
              <w:rPr>
                <w:rFonts w:ascii="Arial" w:hAnsi="Arial" w:cs="Arial"/>
                <w:sz w:val="24"/>
                <w:szCs w:val="24"/>
              </w:rPr>
            </w:pPr>
            <w:r>
              <w:rPr>
                <w:rFonts w:ascii="Arial" w:hAnsi="Arial" w:cs="Arial"/>
                <w:sz w:val="24"/>
                <w:szCs w:val="24"/>
              </w:rPr>
              <w:t>VII</w:t>
            </w:r>
          </w:p>
        </w:tc>
        <w:tc>
          <w:tcPr>
            <w:tcW w:w="0" w:type="auto"/>
            <w:tcBorders>
              <w:top w:val="single" w:color="auto" w:sz="4" w:space="0"/>
            </w:tcBorders>
          </w:tcPr>
          <w:p w14:paraId="068966F2">
            <w:pPr>
              <w:pStyle w:val="21"/>
              <w:spacing w:line="360" w:lineRule="auto"/>
              <w:ind w:left="0"/>
              <w:jc w:val="both"/>
              <w:rPr>
                <w:rFonts w:ascii="Arial" w:hAnsi="Arial" w:cs="Arial"/>
                <w:sz w:val="24"/>
                <w:szCs w:val="24"/>
              </w:rPr>
            </w:pPr>
            <w:r>
              <w:rPr>
                <w:rFonts w:ascii="Arial" w:hAnsi="Arial" w:cs="Arial"/>
                <w:sz w:val="24"/>
                <w:szCs w:val="24"/>
              </w:rPr>
              <w:t>25</w:t>
            </w:r>
          </w:p>
        </w:tc>
        <w:tc>
          <w:tcPr>
            <w:tcW w:w="0" w:type="auto"/>
            <w:tcBorders>
              <w:top w:val="single" w:color="auto" w:sz="4" w:space="0"/>
            </w:tcBorders>
          </w:tcPr>
          <w:p w14:paraId="21793154">
            <w:pPr>
              <w:pStyle w:val="21"/>
              <w:spacing w:line="360" w:lineRule="auto"/>
              <w:ind w:left="0"/>
              <w:jc w:val="both"/>
              <w:rPr>
                <w:rFonts w:ascii="Arial" w:hAnsi="Arial" w:cs="Arial"/>
                <w:sz w:val="24"/>
                <w:szCs w:val="24"/>
              </w:rPr>
            </w:pPr>
            <w:r>
              <w:rPr>
                <w:rFonts w:ascii="Arial" w:hAnsi="Arial" w:cs="Arial"/>
                <w:sz w:val="24"/>
                <w:szCs w:val="24"/>
              </w:rPr>
              <w:t>26.0</w:t>
            </w:r>
          </w:p>
        </w:tc>
      </w:tr>
      <w:tr w14:paraId="6209D0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Pr>
          <w:p w14:paraId="62133026">
            <w:pPr>
              <w:pStyle w:val="21"/>
              <w:spacing w:line="360" w:lineRule="auto"/>
              <w:ind w:left="0"/>
              <w:jc w:val="both"/>
              <w:rPr>
                <w:rFonts w:ascii="Arial" w:hAnsi="Arial" w:cs="Arial"/>
                <w:sz w:val="24"/>
                <w:szCs w:val="24"/>
              </w:rPr>
            </w:pPr>
            <w:r>
              <w:rPr>
                <w:rFonts w:ascii="Arial" w:hAnsi="Arial" w:cs="Arial"/>
                <w:sz w:val="24"/>
                <w:szCs w:val="24"/>
              </w:rPr>
              <w:t>2</w:t>
            </w:r>
          </w:p>
        </w:tc>
        <w:tc>
          <w:tcPr>
            <w:tcW w:w="0" w:type="auto"/>
          </w:tcPr>
          <w:p w14:paraId="50ECEE49">
            <w:pPr>
              <w:pStyle w:val="21"/>
              <w:spacing w:line="360" w:lineRule="auto"/>
              <w:ind w:left="0"/>
              <w:jc w:val="both"/>
              <w:rPr>
                <w:rFonts w:ascii="Arial" w:hAnsi="Arial" w:cs="Arial"/>
                <w:sz w:val="24"/>
                <w:szCs w:val="24"/>
              </w:rPr>
            </w:pPr>
            <w:r>
              <w:rPr>
                <w:rFonts w:ascii="Arial" w:hAnsi="Arial" w:cs="Arial"/>
                <w:sz w:val="24"/>
                <w:szCs w:val="24"/>
              </w:rPr>
              <w:t>VIII</w:t>
            </w:r>
          </w:p>
        </w:tc>
        <w:tc>
          <w:tcPr>
            <w:tcW w:w="0" w:type="auto"/>
          </w:tcPr>
          <w:p w14:paraId="02C43CF2">
            <w:pPr>
              <w:pStyle w:val="21"/>
              <w:spacing w:line="360" w:lineRule="auto"/>
              <w:ind w:left="0"/>
              <w:jc w:val="both"/>
              <w:rPr>
                <w:rFonts w:ascii="Arial" w:hAnsi="Arial" w:cs="Arial"/>
                <w:sz w:val="24"/>
                <w:szCs w:val="24"/>
              </w:rPr>
            </w:pPr>
            <w:r>
              <w:rPr>
                <w:rFonts w:ascii="Arial" w:hAnsi="Arial" w:cs="Arial"/>
                <w:sz w:val="24"/>
                <w:szCs w:val="24"/>
              </w:rPr>
              <w:t>30</w:t>
            </w:r>
          </w:p>
        </w:tc>
        <w:tc>
          <w:tcPr>
            <w:tcW w:w="0" w:type="auto"/>
          </w:tcPr>
          <w:p w14:paraId="72DF7B34">
            <w:pPr>
              <w:pStyle w:val="21"/>
              <w:spacing w:line="360" w:lineRule="auto"/>
              <w:ind w:left="0"/>
              <w:jc w:val="both"/>
              <w:rPr>
                <w:rFonts w:ascii="Arial" w:hAnsi="Arial" w:cs="Arial"/>
                <w:sz w:val="24"/>
                <w:szCs w:val="24"/>
              </w:rPr>
            </w:pPr>
            <w:r>
              <w:rPr>
                <w:rFonts w:ascii="Arial" w:hAnsi="Arial" w:cs="Arial"/>
                <w:sz w:val="24"/>
                <w:szCs w:val="24"/>
              </w:rPr>
              <w:t>31.2</w:t>
            </w:r>
          </w:p>
        </w:tc>
      </w:tr>
      <w:tr w14:paraId="1DC641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Pr>
          <w:p w14:paraId="01DB4669">
            <w:pPr>
              <w:pStyle w:val="21"/>
              <w:spacing w:line="360" w:lineRule="auto"/>
              <w:ind w:left="0"/>
              <w:jc w:val="both"/>
              <w:rPr>
                <w:rFonts w:ascii="Arial" w:hAnsi="Arial" w:cs="Arial"/>
                <w:sz w:val="24"/>
                <w:szCs w:val="24"/>
              </w:rPr>
            </w:pPr>
            <w:r>
              <w:rPr>
                <w:rFonts w:ascii="Arial" w:hAnsi="Arial" w:cs="Arial"/>
                <w:sz w:val="24"/>
                <w:szCs w:val="24"/>
              </w:rPr>
              <w:t>3</w:t>
            </w:r>
          </w:p>
        </w:tc>
        <w:tc>
          <w:tcPr>
            <w:tcW w:w="0" w:type="auto"/>
          </w:tcPr>
          <w:p w14:paraId="42D41459">
            <w:pPr>
              <w:pStyle w:val="21"/>
              <w:spacing w:line="360" w:lineRule="auto"/>
              <w:ind w:left="0"/>
              <w:jc w:val="both"/>
              <w:rPr>
                <w:rFonts w:ascii="Arial" w:hAnsi="Arial" w:cs="Arial"/>
                <w:sz w:val="24"/>
                <w:szCs w:val="24"/>
              </w:rPr>
            </w:pPr>
            <w:r>
              <w:rPr>
                <w:rFonts w:ascii="Arial" w:hAnsi="Arial" w:cs="Arial"/>
                <w:sz w:val="24"/>
                <w:szCs w:val="24"/>
              </w:rPr>
              <w:t>X</w:t>
            </w:r>
          </w:p>
        </w:tc>
        <w:tc>
          <w:tcPr>
            <w:tcW w:w="0" w:type="auto"/>
          </w:tcPr>
          <w:p w14:paraId="56B74043">
            <w:pPr>
              <w:pStyle w:val="21"/>
              <w:spacing w:line="360" w:lineRule="auto"/>
              <w:ind w:left="0"/>
              <w:jc w:val="both"/>
              <w:rPr>
                <w:rFonts w:ascii="Arial" w:hAnsi="Arial" w:cs="Arial"/>
                <w:sz w:val="24"/>
                <w:szCs w:val="24"/>
              </w:rPr>
            </w:pPr>
            <w:r>
              <w:rPr>
                <w:rFonts w:ascii="Arial" w:hAnsi="Arial" w:cs="Arial"/>
                <w:sz w:val="24"/>
                <w:szCs w:val="24"/>
              </w:rPr>
              <w:t>20</w:t>
            </w:r>
          </w:p>
        </w:tc>
        <w:tc>
          <w:tcPr>
            <w:tcW w:w="0" w:type="auto"/>
          </w:tcPr>
          <w:p w14:paraId="609CB9E7">
            <w:pPr>
              <w:pStyle w:val="21"/>
              <w:spacing w:line="360" w:lineRule="auto"/>
              <w:ind w:left="0"/>
              <w:jc w:val="both"/>
              <w:rPr>
                <w:rFonts w:ascii="Arial" w:hAnsi="Arial" w:cs="Arial"/>
                <w:sz w:val="24"/>
                <w:szCs w:val="24"/>
              </w:rPr>
            </w:pPr>
            <w:r>
              <w:rPr>
                <w:rFonts w:ascii="Arial" w:hAnsi="Arial" w:cs="Arial"/>
                <w:sz w:val="24"/>
                <w:szCs w:val="24"/>
              </w:rPr>
              <w:t>20.8</w:t>
            </w:r>
          </w:p>
        </w:tc>
      </w:tr>
      <w:tr w14:paraId="4121EA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tcBorders>
              <w:bottom w:val="single" w:color="auto" w:sz="4" w:space="0"/>
            </w:tcBorders>
          </w:tcPr>
          <w:p w14:paraId="0FB6C15B">
            <w:pPr>
              <w:pStyle w:val="21"/>
              <w:spacing w:line="360" w:lineRule="auto"/>
              <w:ind w:left="0"/>
              <w:jc w:val="both"/>
              <w:rPr>
                <w:rFonts w:ascii="Arial" w:hAnsi="Arial" w:cs="Arial"/>
                <w:sz w:val="24"/>
                <w:szCs w:val="24"/>
              </w:rPr>
            </w:pPr>
            <w:r>
              <w:rPr>
                <w:rFonts w:ascii="Arial" w:hAnsi="Arial" w:cs="Arial"/>
                <w:sz w:val="24"/>
                <w:szCs w:val="24"/>
              </w:rPr>
              <w:t>4</w:t>
            </w:r>
          </w:p>
        </w:tc>
        <w:tc>
          <w:tcPr>
            <w:tcW w:w="0" w:type="auto"/>
            <w:tcBorders>
              <w:bottom w:val="single" w:color="auto" w:sz="4" w:space="0"/>
            </w:tcBorders>
          </w:tcPr>
          <w:p w14:paraId="40B25CA5">
            <w:pPr>
              <w:pStyle w:val="21"/>
              <w:spacing w:line="360" w:lineRule="auto"/>
              <w:ind w:left="0"/>
              <w:jc w:val="both"/>
              <w:rPr>
                <w:rFonts w:ascii="Arial" w:hAnsi="Arial" w:cs="Arial"/>
                <w:sz w:val="24"/>
                <w:szCs w:val="24"/>
              </w:rPr>
            </w:pPr>
            <w:r>
              <w:rPr>
                <w:rFonts w:ascii="Arial" w:hAnsi="Arial" w:cs="Arial"/>
                <w:sz w:val="24"/>
                <w:szCs w:val="24"/>
              </w:rPr>
              <w:t>XI</w:t>
            </w:r>
          </w:p>
        </w:tc>
        <w:tc>
          <w:tcPr>
            <w:tcW w:w="0" w:type="auto"/>
            <w:tcBorders>
              <w:bottom w:val="single" w:color="auto" w:sz="4" w:space="0"/>
            </w:tcBorders>
          </w:tcPr>
          <w:p w14:paraId="22025205">
            <w:pPr>
              <w:pStyle w:val="21"/>
              <w:spacing w:line="360" w:lineRule="auto"/>
              <w:ind w:left="0"/>
              <w:jc w:val="both"/>
              <w:rPr>
                <w:rFonts w:ascii="Arial" w:hAnsi="Arial" w:cs="Arial"/>
                <w:sz w:val="24"/>
                <w:szCs w:val="24"/>
              </w:rPr>
            </w:pPr>
            <w:r>
              <w:rPr>
                <w:rFonts w:ascii="Arial" w:hAnsi="Arial" w:cs="Arial"/>
                <w:sz w:val="24"/>
                <w:szCs w:val="24"/>
              </w:rPr>
              <w:t>21</w:t>
            </w:r>
          </w:p>
        </w:tc>
        <w:tc>
          <w:tcPr>
            <w:tcW w:w="0" w:type="auto"/>
            <w:tcBorders>
              <w:bottom w:val="single" w:color="auto" w:sz="4" w:space="0"/>
            </w:tcBorders>
          </w:tcPr>
          <w:p w14:paraId="0BB5BA88">
            <w:pPr>
              <w:pStyle w:val="21"/>
              <w:spacing w:line="360" w:lineRule="auto"/>
              <w:ind w:left="0"/>
              <w:jc w:val="both"/>
              <w:rPr>
                <w:rFonts w:ascii="Arial" w:hAnsi="Arial" w:cs="Arial"/>
                <w:sz w:val="24"/>
                <w:szCs w:val="24"/>
              </w:rPr>
            </w:pPr>
            <w:r>
              <w:rPr>
                <w:rFonts w:ascii="Arial" w:hAnsi="Arial" w:cs="Arial"/>
                <w:sz w:val="24"/>
                <w:szCs w:val="24"/>
              </w:rPr>
              <w:t>22.0</w:t>
            </w:r>
          </w:p>
        </w:tc>
      </w:tr>
      <w:tr w14:paraId="533A29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0" w:type="auto"/>
            <w:gridSpan w:val="2"/>
            <w:tcBorders>
              <w:top w:val="single" w:color="auto" w:sz="4" w:space="0"/>
            </w:tcBorders>
          </w:tcPr>
          <w:p w14:paraId="08034327">
            <w:pPr>
              <w:pStyle w:val="21"/>
              <w:spacing w:line="360" w:lineRule="auto"/>
              <w:ind w:left="0"/>
              <w:jc w:val="both"/>
              <w:rPr>
                <w:rFonts w:ascii="Arial" w:hAnsi="Arial" w:cs="Arial"/>
                <w:sz w:val="24"/>
                <w:szCs w:val="24"/>
              </w:rPr>
            </w:pPr>
            <w:r>
              <w:rPr>
                <w:rFonts w:ascii="Arial" w:hAnsi="Arial" w:cs="Arial"/>
                <w:sz w:val="24"/>
                <w:szCs w:val="24"/>
              </w:rPr>
              <w:t xml:space="preserve">Total </w:t>
            </w:r>
          </w:p>
        </w:tc>
        <w:tc>
          <w:tcPr>
            <w:tcW w:w="0" w:type="auto"/>
            <w:tcBorders>
              <w:top w:val="single" w:color="auto" w:sz="4" w:space="0"/>
            </w:tcBorders>
          </w:tcPr>
          <w:p w14:paraId="0215E010">
            <w:pPr>
              <w:pStyle w:val="21"/>
              <w:spacing w:line="360" w:lineRule="auto"/>
              <w:ind w:left="0"/>
              <w:jc w:val="both"/>
              <w:rPr>
                <w:rFonts w:ascii="Arial" w:hAnsi="Arial" w:cs="Arial"/>
                <w:sz w:val="24"/>
                <w:szCs w:val="24"/>
              </w:rPr>
            </w:pPr>
            <w:r>
              <w:rPr>
                <w:rFonts w:ascii="Arial" w:hAnsi="Arial" w:cs="Arial"/>
                <w:sz w:val="24"/>
                <w:szCs w:val="24"/>
              </w:rPr>
              <w:t>96</w:t>
            </w:r>
          </w:p>
        </w:tc>
        <w:tc>
          <w:tcPr>
            <w:tcW w:w="0" w:type="auto"/>
            <w:tcBorders>
              <w:top w:val="single" w:color="auto" w:sz="4" w:space="0"/>
            </w:tcBorders>
          </w:tcPr>
          <w:p w14:paraId="224F28AD">
            <w:pPr>
              <w:pStyle w:val="21"/>
              <w:spacing w:line="360" w:lineRule="auto"/>
              <w:ind w:left="0"/>
              <w:jc w:val="both"/>
              <w:rPr>
                <w:rFonts w:ascii="Arial" w:hAnsi="Arial" w:cs="Arial"/>
                <w:sz w:val="24"/>
                <w:szCs w:val="24"/>
              </w:rPr>
            </w:pPr>
            <w:r>
              <w:rPr>
                <w:rFonts w:ascii="Arial" w:hAnsi="Arial" w:cs="Arial"/>
                <w:sz w:val="24"/>
                <w:szCs w:val="24"/>
              </w:rPr>
              <w:t>100</w:t>
            </w:r>
          </w:p>
        </w:tc>
      </w:tr>
    </w:tbl>
    <w:p w14:paraId="23EF6C3C">
      <w:pPr>
        <w:spacing w:line="360" w:lineRule="auto"/>
        <w:jc w:val="both"/>
        <w:rPr>
          <w:rFonts w:ascii="Arial" w:hAnsi="Arial" w:cs="Arial"/>
          <w:sz w:val="24"/>
          <w:szCs w:val="24"/>
        </w:rPr>
      </w:pPr>
      <w:r>
        <w:rPr>
          <w:rFonts w:ascii="Arial" w:hAnsi="Arial" w:cs="Arial"/>
          <w:sz w:val="24"/>
          <w:szCs w:val="24"/>
        </w:rPr>
        <w:t xml:space="preserve">Berdasarkan tabel 6 menunjukkan bahwa remaja putri </w:t>
      </w:r>
      <w:bookmarkStart w:id="76" w:name="_Hlk174222854"/>
      <w:r>
        <w:rPr>
          <w:rFonts w:ascii="Arial" w:hAnsi="Arial" w:cs="Arial"/>
          <w:sz w:val="24"/>
          <w:szCs w:val="24"/>
        </w:rPr>
        <w:t>SMP Yayasan Nurul Islam Indonesia kelas VII</w:t>
      </w:r>
      <w:bookmarkEnd w:id="76"/>
      <w:r>
        <w:rPr>
          <w:rFonts w:ascii="Arial" w:hAnsi="Arial" w:cs="Arial"/>
          <w:sz w:val="24"/>
          <w:szCs w:val="24"/>
        </w:rPr>
        <w:t xml:space="preserve"> sebanyak 25 orang (26.0%), kelas VIII sebanyak 30 orang (31.2%). Remaja putri SMA Yayasan Nurul Islam Indonesia kelas X sebanyak 20 orang (20.8%), kelas XI sebanyak 21 orang (22.0%).</w:t>
      </w:r>
    </w:p>
    <w:p w14:paraId="2C297EB2">
      <w:pPr>
        <w:pStyle w:val="21"/>
        <w:numPr>
          <w:ilvl w:val="0"/>
          <w:numId w:val="45"/>
        </w:numPr>
        <w:spacing w:line="360" w:lineRule="auto"/>
        <w:ind w:left="284" w:hanging="284"/>
        <w:rPr>
          <w:rFonts w:ascii="Arial" w:hAnsi="Arial" w:cs="Arial"/>
          <w:sz w:val="24"/>
          <w:szCs w:val="24"/>
        </w:rPr>
      </w:pPr>
      <w:r>
        <w:rPr>
          <w:rFonts w:ascii="Arial" w:hAnsi="Arial" w:cs="Arial"/>
          <w:sz w:val="24"/>
          <w:szCs w:val="24"/>
        </w:rPr>
        <w:t>Pengetahuan Gizi</w:t>
      </w:r>
    </w:p>
    <w:p w14:paraId="2967AA14">
      <w:pPr>
        <w:pStyle w:val="10"/>
        <w:jc w:val="center"/>
        <w:rPr>
          <w:rFonts w:ascii="Arial" w:hAnsi="Arial" w:cs="Arial"/>
          <w:i w:val="0"/>
          <w:color w:val="000000" w:themeColor="text1"/>
          <w:sz w:val="24"/>
          <w:szCs w:val="24"/>
          <w14:textFill>
            <w14:solidFill>
              <w14:schemeClr w14:val="tx1"/>
            </w14:solidFill>
          </w14:textFill>
        </w:rPr>
      </w:pPr>
      <w:bookmarkStart w:id="77" w:name="_Toc174784863"/>
      <w:r>
        <w:rPr>
          <w:rFonts w:ascii="Arial" w:hAnsi="Arial" w:cs="Arial"/>
          <w:i w:val="0"/>
          <w:color w:val="000000" w:themeColor="text1"/>
          <w:sz w:val="24"/>
          <w:szCs w:val="24"/>
          <w14:textFill>
            <w14:solidFill>
              <w14:schemeClr w14:val="tx1"/>
            </w14:solidFill>
          </w14:textFill>
        </w:rPr>
        <w:t xml:space="preserve">Tabel </w:t>
      </w:r>
      <w:r>
        <w:rPr>
          <w:rFonts w:ascii="Arial" w:hAnsi="Arial" w:cs="Arial"/>
          <w:i w:val="0"/>
          <w:color w:val="000000" w:themeColor="text1"/>
          <w:sz w:val="24"/>
          <w:szCs w:val="24"/>
          <w14:textFill>
            <w14:solidFill>
              <w14:schemeClr w14:val="tx1"/>
            </w14:solidFill>
          </w14:textFill>
        </w:rPr>
        <w:fldChar w:fldCharType="begin"/>
      </w:r>
      <w:r>
        <w:rPr>
          <w:rFonts w:ascii="Arial" w:hAnsi="Arial" w:cs="Arial"/>
          <w:i w:val="0"/>
          <w:color w:val="000000" w:themeColor="text1"/>
          <w:sz w:val="24"/>
          <w:szCs w:val="24"/>
          <w14:textFill>
            <w14:solidFill>
              <w14:schemeClr w14:val="tx1"/>
            </w14:solidFill>
          </w14:textFill>
        </w:rPr>
        <w:instrText xml:space="preserve"> SEQ Tabel \* ARABIC </w:instrText>
      </w:r>
      <w:r>
        <w:rPr>
          <w:rFonts w:ascii="Arial" w:hAnsi="Arial" w:cs="Arial"/>
          <w:i w:val="0"/>
          <w:color w:val="000000" w:themeColor="text1"/>
          <w:sz w:val="24"/>
          <w:szCs w:val="24"/>
          <w14:textFill>
            <w14:solidFill>
              <w14:schemeClr w14:val="tx1"/>
            </w14:solidFill>
          </w14:textFill>
        </w:rPr>
        <w:fldChar w:fldCharType="separate"/>
      </w:r>
      <w:r>
        <w:rPr>
          <w:rFonts w:ascii="Arial" w:hAnsi="Arial" w:cs="Arial"/>
          <w:i w:val="0"/>
          <w:color w:val="000000" w:themeColor="text1"/>
          <w:sz w:val="24"/>
          <w:szCs w:val="24"/>
          <w14:textFill>
            <w14:solidFill>
              <w14:schemeClr w14:val="tx1"/>
            </w14:solidFill>
          </w14:textFill>
        </w:rPr>
        <w:t>7</w:t>
      </w:r>
      <w:r>
        <w:rPr>
          <w:rFonts w:ascii="Arial" w:hAnsi="Arial" w:cs="Arial"/>
          <w:i w:val="0"/>
          <w:color w:val="000000" w:themeColor="text1"/>
          <w:sz w:val="24"/>
          <w:szCs w:val="24"/>
          <w14:textFill>
            <w14:solidFill>
              <w14:schemeClr w14:val="tx1"/>
            </w14:solidFill>
          </w14:textFill>
        </w:rPr>
        <w:fldChar w:fldCharType="end"/>
      </w:r>
      <w:r>
        <w:rPr>
          <w:rFonts w:ascii="Arial" w:hAnsi="Arial" w:cs="Arial"/>
          <w:i w:val="0"/>
          <w:color w:val="000000" w:themeColor="text1"/>
          <w:sz w:val="24"/>
          <w:szCs w:val="24"/>
          <w14:textFill>
            <w14:solidFill>
              <w14:schemeClr w14:val="tx1"/>
            </w14:solidFill>
          </w14:textFill>
        </w:rPr>
        <w:t xml:space="preserve">. </w:t>
      </w:r>
      <w:bookmarkStart w:id="78" w:name="_Hlk174223112"/>
      <w:r>
        <w:rPr>
          <w:rFonts w:ascii="Arial" w:hAnsi="Arial" w:cs="Arial"/>
          <w:i w:val="0"/>
          <w:color w:val="000000" w:themeColor="text1"/>
          <w:sz w:val="24"/>
          <w:szCs w:val="24"/>
          <w14:textFill>
            <w14:solidFill>
              <w14:schemeClr w14:val="tx1"/>
            </w14:solidFill>
          </w14:textFill>
        </w:rPr>
        <w:t>Distribusi Frekuensi Pengetahuan Gizi Responden</w:t>
      </w:r>
      <w:bookmarkEnd w:id="77"/>
      <w:bookmarkEnd w:id="78"/>
    </w:p>
    <w:tbl>
      <w:tblPr>
        <w:tblStyle w:val="15"/>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3"/>
        <w:gridCol w:w="2125"/>
        <w:gridCol w:w="1270"/>
        <w:gridCol w:w="1431"/>
      </w:tblGrid>
      <w:tr w14:paraId="3FD0BE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bottom w:val="single" w:color="auto" w:sz="4" w:space="0"/>
            </w:tcBorders>
          </w:tcPr>
          <w:p w14:paraId="10CB24BB">
            <w:pPr>
              <w:pStyle w:val="21"/>
              <w:spacing w:line="360" w:lineRule="auto"/>
              <w:ind w:left="0"/>
              <w:jc w:val="center"/>
              <w:rPr>
                <w:rFonts w:ascii="Arial" w:hAnsi="Arial" w:cs="Arial"/>
                <w:sz w:val="24"/>
                <w:szCs w:val="24"/>
              </w:rPr>
            </w:pPr>
            <w:r>
              <w:rPr>
                <w:rFonts w:ascii="Arial" w:hAnsi="Arial" w:cs="Arial"/>
                <w:sz w:val="24"/>
                <w:szCs w:val="24"/>
              </w:rPr>
              <w:t>No</w:t>
            </w:r>
          </w:p>
        </w:tc>
        <w:tc>
          <w:tcPr>
            <w:tcW w:w="0" w:type="auto"/>
            <w:tcBorders>
              <w:bottom w:val="single" w:color="auto" w:sz="4" w:space="0"/>
            </w:tcBorders>
          </w:tcPr>
          <w:p w14:paraId="0EE21E3F">
            <w:pPr>
              <w:pStyle w:val="21"/>
              <w:spacing w:line="360" w:lineRule="auto"/>
              <w:ind w:left="0"/>
              <w:jc w:val="center"/>
              <w:rPr>
                <w:rFonts w:ascii="Arial" w:hAnsi="Arial" w:cs="Arial"/>
                <w:sz w:val="24"/>
                <w:szCs w:val="24"/>
              </w:rPr>
            </w:pPr>
            <w:r>
              <w:rPr>
                <w:rFonts w:ascii="Arial" w:hAnsi="Arial" w:cs="Arial"/>
                <w:sz w:val="24"/>
                <w:szCs w:val="24"/>
              </w:rPr>
              <w:t>Pengetahuan Gizi</w:t>
            </w:r>
          </w:p>
        </w:tc>
        <w:tc>
          <w:tcPr>
            <w:tcW w:w="0" w:type="auto"/>
            <w:tcBorders>
              <w:bottom w:val="single" w:color="auto" w:sz="4" w:space="0"/>
            </w:tcBorders>
          </w:tcPr>
          <w:p w14:paraId="6BC57655">
            <w:pPr>
              <w:pStyle w:val="21"/>
              <w:spacing w:line="360" w:lineRule="auto"/>
              <w:ind w:left="0"/>
              <w:jc w:val="center"/>
              <w:rPr>
                <w:rFonts w:ascii="Arial" w:hAnsi="Arial" w:cs="Arial"/>
                <w:sz w:val="24"/>
                <w:szCs w:val="24"/>
              </w:rPr>
            </w:pPr>
            <w:r>
              <w:rPr>
                <w:rFonts w:ascii="Arial" w:hAnsi="Arial" w:cs="Arial"/>
                <w:sz w:val="24"/>
                <w:szCs w:val="24"/>
              </w:rPr>
              <w:t>Frekuensi</w:t>
            </w:r>
          </w:p>
          <w:p w14:paraId="53CE113F">
            <w:pPr>
              <w:pStyle w:val="21"/>
              <w:spacing w:line="360" w:lineRule="auto"/>
              <w:ind w:left="0"/>
              <w:jc w:val="center"/>
              <w:rPr>
                <w:rFonts w:ascii="Arial" w:hAnsi="Arial" w:cs="Arial"/>
                <w:sz w:val="24"/>
                <w:szCs w:val="24"/>
              </w:rPr>
            </w:pPr>
            <w:r>
              <w:rPr>
                <w:rFonts w:ascii="Arial" w:hAnsi="Arial" w:cs="Arial"/>
                <w:sz w:val="24"/>
                <w:szCs w:val="24"/>
              </w:rPr>
              <w:t>(n)</w:t>
            </w:r>
          </w:p>
        </w:tc>
        <w:tc>
          <w:tcPr>
            <w:tcW w:w="0" w:type="auto"/>
            <w:tcBorders>
              <w:bottom w:val="single" w:color="auto" w:sz="4" w:space="0"/>
            </w:tcBorders>
          </w:tcPr>
          <w:p w14:paraId="24FFFCD0">
            <w:pPr>
              <w:pStyle w:val="21"/>
              <w:spacing w:line="360" w:lineRule="auto"/>
              <w:ind w:left="0"/>
              <w:jc w:val="center"/>
              <w:rPr>
                <w:rFonts w:ascii="Arial" w:hAnsi="Arial" w:cs="Arial"/>
                <w:sz w:val="24"/>
                <w:szCs w:val="24"/>
              </w:rPr>
            </w:pPr>
            <w:r>
              <w:rPr>
                <w:rFonts w:ascii="Arial" w:hAnsi="Arial" w:cs="Arial"/>
                <w:sz w:val="24"/>
                <w:szCs w:val="24"/>
              </w:rPr>
              <w:t>Persentase</w:t>
            </w:r>
          </w:p>
          <w:p w14:paraId="2BDBF607">
            <w:pPr>
              <w:pStyle w:val="21"/>
              <w:spacing w:line="360" w:lineRule="auto"/>
              <w:ind w:left="0"/>
              <w:jc w:val="center"/>
              <w:rPr>
                <w:rFonts w:ascii="Arial" w:hAnsi="Arial" w:cs="Arial"/>
                <w:sz w:val="24"/>
                <w:szCs w:val="24"/>
              </w:rPr>
            </w:pPr>
            <w:r>
              <w:rPr>
                <w:rFonts w:ascii="Arial" w:hAnsi="Arial" w:cs="Arial"/>
                <w:sz w:val="24"/>
                <w:szCs w:val="24"/>
              </w:rPr>
              <w:t>(%)</w:t>
            </w:r>
          </w:p>
        </w:tc>
      </w:tr>
      <w:tr w14:paraId="0DE639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4" w:space="0"/>
            </w:tcBorders>
          </w:tcPr>
          <w:p w14:paraId="368BF32A">
            <w:pPr>
              <w:pStyle w:val="21"/>
              <w:spacing w:line="360" w:lineRule="auto"/>
              <w:ind w:left="0"/>
              <w:rPr>
                <w:rFonts w:ascii="Arial" w:hAnsi="Arial" w:cs="Arial"/>
                <w:sz w:val="24"/>
                <w:szCs w:val="24"/>
              </w:rPr>
            </w:pPr>
            <w:r>
              <w:rPr>
                <w:rFonts w:ascii="Arial" w:hAnsi="Arial" w:cs="Arial"/>
                <w:sz w:val="24"/>
                <w:szCs w:val="24"/>
              </w:rPr>
              <w:t>1</w:t>
            </w:r>
          </w:p>
        </w:tc>
        <w:tc>
          <w:tcPr>
            <w:tcW w:w="0" w:type="auto"/>
            <w:tcBorders>
              <w:top w:val="single" w:color="auto" w:sz="4" w:space="0"/>
            </w:tcBorders>
          </w:tcPr>
          <w:p w14:paraId="468B7E5F">
            <w:pPr>
              <w:pStyle w:val="21"/>
              <w:spacing w:line="360" w:lineRule="auto"/>
              <w:ind w:left="0"/>
              <w:rPr>
                <w:rFonts w:ascii="Arial" w:hAnsi="Arial" w:cs="Arial"/>
                <w:sz w:val="24"/>
                <w:szCs w:val="24"/>
              </w:rPr>
            </w:pPr>
            <w:r>
              <w:rPr>
                <w:rFonts w:ascii="Arial" w:hAnsi="Arial" w:cs="Arial"/>
                <w:sz w:val="24"/>
                <w:szCs w:val="24"/>
              </w:rPr>
              <w:t>Baik</w:t>
            </w:r>
          </w:p>
        </w:tc>
        <w:tc>
          <w:tcPr>
            <w:tcW w:w="0" w:type="auto"/>
            <w:tcBorders>
              <w:top w:val="single" w:color="auto" w:sz="4" w:space="0"/>
            </w:tcBorders>
          </w:tcPr>
          <w:p w14:paraId="1128D8C6">
            <w:pPr>
              <w:pStyle w:val="21"/>
              <w:spacing w:line="360" w:lineRule="auto"/>
              <w:ind w:left="0"/>
              <w:rPr>
                <w:rFonts w:ascii="Arial" w:hAnsi="Arial" w:cs="Arial"/>
                <w:sz w:val="24"/>
                <w:szCs w:val="24"/>
              </w:rPr>
            </w:pPr>
            <w:r>
              <w:rPr>
                <w:rFonts w:ascii="Arial" w:hAnsi="Arial" w:cs="Arial"/>
                <w:sz w:val="24"/>
                <w:szCs w:val="24"/>
              </w:rPr>
              <w:t>69</w:t>
            </w:r>
          </w:p>
        </w:tc>
        <w:tc>
          <w:tcPr>
            <w:tcW w:w="0" w:type="auto"/>
            <w:tcBorders>
              <w:top w:val="single" w:color="auto" w:sz="4" w:space="0"/>
            </w:tcBorders>
          </w:tcPr>
          <w:p w14:paraId="6F74E363">
            <w:pPr>
              <w:pStyle w:val="21"/>
              <w:spacing w:line="360" w:lineRule="auto"/>
              <w:ind w:left="0"/>
              <w:rPr>
                <w:rFonts w:ascii="Arial" w:hAnsi="Arial" w:cs="Arial"/>
                <w:sz w:val="24"/>
                <w:szCs w:val="24"/>
              </w:rPr>
            </w:pPr>
            <w:r>
              <w:rPr>
                <w:rFonts w:ascii="Arial" w:hAnsi="Arial" w:cs="Arial"/>
                <w:sz w:val="24"/>
                <w:szCs w:val="24"/>
              </w:rPr>
              <w:t>71.9</w:t>
            </w:r>
          </w:p>
        </w:tc>
      </w:tr>
      <w:tr w14:paraId="2988374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bottom w:val="single" w:color="auto" w:sz="4" w:space="0"/>
            </w:tcBorders>
          </w:tcPr>
          <w:p w14:paraId="1F467E15">
            <w:pPr>
              <w:pStyle w:val="21"/>
              <w:spacing w:line="360" w:lineRule="auto"/>
              <w:ind w:left="0"/>
              <w:rPr>
                <w:rFonts w:ascii="Arial" w:hAnsi="Arial" w:cs="Arial"/>
                <w:sz w:val="24"/>
                <w:szCs w:val="24"/>
              </w:rPr>
            </w:pPr>
            <w:r>
              <w:rPr>
                <w:rFonts w:ascii="Arial" w:hAnsi="Arial" w:cs="Arial"/>
                <w:sz w:val="24"/>
                <w:szCs w:val="24"/>
              </w:rPr>
              <w:t>2</w:t>
            </w:r>
          </w:p>
        </w:tc>
        <w:tc>
          <w:tcPr>
            <w:tcW w:w="0" w:type="auto"/>
            <w:tcBorders>
              <w:bottom w:val="single" w:color="auto" w:sz="4" w:space="0"/>
            </w:tcBorders>
          </w:tcPr>
          <w:p w14:paraId="3DA9FEEC">
            <w:pPr>
              <w:pStyle w:val="21"/>
              <w:spacing w:line="360" w:lineRule="auto"/>
              <w:ind w:left="0"/>
              <w:rPr>
                <w:rFonts w:ascii="Arial" w:hAnsi="Arial" w:cs="Arial"/>
                <w:sz w:val="24"/>
                <w:szCs w:val="24"/>
              </w:rPr>
            </w:pPr>
            <w:r>
              <w:rPr>
                <w:rFonts w:ascii="Arial" w:hAnsi="Arial" w:cs="Arial"/>
                <w:sz w:val="24"/>
                <w:szCs w:val="24"/>
              </w:rPr>
              <w:t>Kurang Baik</w:t>
            </w:r>
          </w:p>
        </w:tc>
        <w:tc>
          <w:tcPr>
            <w:tcW w:w="0" w:type="auto"/>
            <w:tcBorders>
              <w:bottom w:val="single" w:color="auto" w:sz="4" w:space="0"/>
            </w:tcBorders>
          </w:tcPr>
          <w:p w14:paraId="4E6044B2">
            <w:pPr>
              <w:pStyle w:val="21"/>
              <w:spacing w:line="360" w:lineRule="auto"/>
              <w:ind w:left="0"/>
              <w:rPr>
                <w:rFonts w:ascii="Arial" w:hAnsi="Arial" w:cs="Arial"/>
                <w:sz w:val="24"/>
                <w:szCs w:val="24"/>
              </w:rPr>
            </w:pPr>
            <w:r>
              <w:rPr>
                <w:rFonts w:ascii="Arial" w:hAnsi="Arial" w:cs="Arial"/>
                <w:sz w:val="24"/>
                <w:szCs w:val="24"/>
              </w:rPr>
              <w:t>27</w:t>
            </w:r>
          </w:p>
        </w:tc>
        <w:tc>
          <w:tcPr>
            <w:tcW w:w="0" w:type="auto"/>
            <w:tcBorders>
              <w:bottom w:val="single" w:color="auto" w:sz="4" w:space="0"/>
            </w:tcBorders>
          </w:tcPr>
          <w:p w14:paraId="51224B86">
            <w:pPr>
              <w:pStyle w:val="21"/>
              <w:spacing w:line="360" w:lineRule="auto"/>
              <w:ind w:left="0"/>
              <w:rPr>
                <w:rFonts w:ascii="Arial" w:hAnsi="Arial" w:cs="Arial"/>
                <w:sz w:val="24"/>
                <w:szCs w:val="24"/>
              </w:rPr>
            </w:pPr>
            <w:r>
              <w:rPr>
                <w:rFonts w:ascii="Arial" w:hAnsi="Arial" w:cs="Arial"/>
                <w:sz w:val="24"/>
                <w:szCs w:val="24"/>
              </w:rPr>
              <w:t>28.1</w:t>
            </w:r>
          </w:p>
        </w:tc>
      </w:tr>
      <w:tr w14:paraId="486643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4" w:space="0"/>
            </w:tcBorders>
          </w:tcPr>
          <w:p w14:paraId="4DD43043">
            <w:pPr>
              <w:pStyle w:val="21"/>
              <w:spacing w:line="360" w:lineRule="auto"/>
              <w:ind w:left="0"/>
              <w:rPr>
                <w:rFonts w:ascii="Arial" w:hAnsi="Arial" w:cs="Arial"/>
                <w:sz w:val="24"/>
                <w:szCs w:val="24"/>
              </w:rPr>
            </w:pPr>
          </w:p>
        </w:tc>
        <w:tc>
          <w:tcPr>
            <w:tcW w:w="0" w:type="auto"/>
            <w:tcBorders>
              <w:top w:val="single" w:color="auto" w:sz="4" w:space="0"/>
            </w:tcBorders>
          </w:tcPr>
          <w:p w14:paraId="41EE1D05">
            <w:pPr>
              <w:pStyle w:val="21"/>
              <w:spacing w:line="360" w:lineRule="auto"/>
              <w:ind w:left="0"/>
              <w:rPr>
                <w:rFonts w:ascii="Arial" w:hAnsi="Arial" w:cs="Arial"/>
                <w:sz w:val="24"/>
                <w:szCs w:val="24"/>
              </w:rPr>
            </w:pPr>
            <w:r>
              <w:rPr>
                <w:rFonts w:ascii="Arial" w:hAnsi="Arial" w:cs="Arial"/>
                <w:sz w:val="24"/>
                <w:szCs w:val="24"/>
              </w:rPr>
              <w:t xml:space="preserve">Total </w:t>
            </w:r>
          </w:p>
        </w:tc>
        <w:tc>
          <w:tcPr>
            <w:tcW w:w="0" w:type="auto"/>
            <w:tcBorders>
              <w:top w:val="single" w:color="auto" w:sz="4" w:space="0"/>
            </w:tcBorders>
          </w:tcPr>
          <w:p w14:paraId="396C8A9A">
            <w:pPr>
              <w:pStyle w:val="21"/>
              <w:spacing w:line="360" w:lineRule="auto"/>
              <w:ind w:left="0"/>
              <w:rPr>
                <w:rFonts w:ascii="Arial" w:hAnsi="Arial" w:cs="Arial"/>
                <w:sz w:val="24"/>
                <w:szCs w:val="24"/>
              </w:rPr>
            </w:pPr>
            <w:r>
              <w:rPr>
                <w:rFonts w:ascii="Arial" w:hAnsi="Arial" w:cs="Arial"/>
                <w:sz w:val="24"/>
                <w:szCs w:val="24"/>
              </w:rPr>
              <w:t>96</w:t>
            </w:r>
          </w:p>
        </w:tc>
        <w:tc>
          <w:tcPr>
            <w:tcW w:w="0" w:type="auto"/>
            <w:tcBorders>
              <w:top w:val="single" w:color="auto" w:sz="4" w:space="0"/>
            </w:tcBorders>
          </w:tcPr>
          <w:p w14:paraId="45A7ABA2">
            <w:pPr>
              <w:pStyle w:val="21"/>
              <w:spacing w:line="360" w:lineRule="auto"/>
              <w:ind w:left="0"/>
              <w:rPr>
                <w:rFonts w:ascii="Arial" w:hAnsi="Arial" w:cs="Arial"/>
                <w:sz w:val="24"/>
                <w:szCs w:val="24"/>
              </w:rPr>
            </w:pPr>
            <w:r>
              <w:rPr>
                <w:rFonts w:ascii="Arial" w:hAnsi="Arial" w:cs="Arial"/>
                <w:sz w:val="24"/>
                <w:szCs w:val="24"/>
              </w:rPr>
              <w:t>100</w:t>
            </w:r>
          </w:p>
        </w:tc>
      </w:tr>
    </w:tbl>
    <w:p w14:paraId="0CD7F5EA">
      <w:pPr>
        <w:pStyle w:val="21"/>
        <w:spacing w:line="360" w:lineRule="auto"/>
        <w:ind w:left="284"/>
        <w:jc w:val="both"/>
        <w:rPr>
          <w:rFonts w:ascii="Arial" w:hAnsi="Arial" w:cs="Arial"/>
          <w:sz w:val="24"/>
          <w:szCs w:val="24"/>
        </w:rPr>
      </w:pPr>
      <w:bookmarkStart w:id="79" w:name="_Hlk174223553"/>
      <w:r>
        <w:rPr>
          <w:rFonts w:ascii="Arial" w:hAnsi="Arial" w:cs="Arial"/>
          <w:sz w:val="24"/>
          <w:szCs w:val="24"/>
        </w:rPr>
        <w:t>Berdasarkan tabel 7 menunjukkan bahwa pengetahuan gizi remaja putri di Yayasan Nurul Islam Indonesia kategori baik sebanyak 69 orang (71.9%), dan kategori kurang baik sebanyak 27 orang (28.1%).</w:t>
      </w:r>
    </w:p>
    <w:bookmarkEnd w:id="79"/>
    <w:p w14:paraId="68068124">
      <w:pPr>
        <w:pStyle w:val="21"/>
        <w:numPr>
          <w:ilvl w:val="0"/>
          <w:numId w:val="45"/>
        </w:numPr>
        <w:spacing w:line="360" w:lineRule="auto"/>
        <w:ind w:left="284" w:hanging="284"/>
        <w:rPr>
          <w:rFonts w:ascii="Arial" w:hAnsi="Arial" w:cs="Arial"/>
          <w:sz w:val="24"/>
          <w:szCs w:val="24"/>
        </w:rPr>
      </w:pPr>
      <w:r>
        <w:rPr>
          <w:rFonts w:ascii="Arial" w:hAnsi="Arial" w:cs="Arial"/>
          <w:sz w:val="24"/>
          <w:szCs w:val="24"/>
        </w:rPr>
        <w:t>Sikap Gizi</w:t>
      </w:r>
    </w:p>
    <w:p w14:paraId="2767B820">
      <w:pPr>
        <w:pStyle w:val="10"/>
        <w:jc w:val="center"/>
        <w:rPr>
          <w:rFonts w:ascii="Arial" w:hAnsi="Arial" w:cs="Arial"/>
          <w:i w:val="0"/>
          <w:color w:val="000000" w:themeColor="text1"/>
          <w:sz w:val="24"/>
          <w:szCs w:val="24"/>
          <w14:textFill>
            <w14:solidFill>
              <w14:schemeClr w14:val="tx1"/>
            </w14:solidFill>
          </w14:textFill>
        </w:rPr>
      </w:pPr>
      <w:bookmarkStart w:id="80" w:name="_Toc174784864"/>
      <w:r>
        <w:rPr>
          <w:rFonts w:ascii="Arial" w:hAnsi="Arial" w:cs="Arial"/>
          <w:i w:val="0"/>
          <w:color w:val="000000" w:themeColor="text1"/>
          <w:sz w:val="24"/>
          <w:szCs w:val="24"/>
          <w14:textFill>
            <w14:solidFill>
              <w14:schemeClr w14:val="tx1"/>
            </w14:solidFill>
          </w14:textFill>
        </w:rPr>
        <w:t xml:space="preserve">Tabel </w:t>
      </w:r>
      <w:r>
        <w:rPr>
          <w:rFonts w:ascii="Arial" w:hAnsi="Arial" w:cs="Arial"/>
          <w:i w:val="0"/>
          <w:color w:val="000000" w:themeColor="text1"/>
          <w:sz w:val="24"/>
          <w:szCs w:val="24"/>
          <w14:textFill>
            <w14:solidFill>
              <w14:schemeClr w14:val="tx1"/>
            </w14:solidFill>
          </w14:textFill>
        </w:rPr>
        <w:fldChar w:fldCharType="begin"/>
      </w:r>
      <w:r>
        <w:rPr>
          <w:rFonts w:ascii="Arial" w:hAnsi="Arial" w:cs="Arial"/>
          <w:i w:val="0"/>
          <w:color w:val="000000" w:themeColor="text1"/>
          <w:sz w:val="24"/>
          <w:szCs w:val="24"/>
          <w14:textFill>
            <w14:solidFill>
              <w14:schemeClr w14:val="tx1"/>
            </w14:solidFill>
          </w14:textFill>
        </w:rPr>
        <w:instrText xml:space="preserve"> SEQ Tabel \* ARABIC </w:instrText>
      </w:r>
      <w:r>
        <w:rPr>
          <w:rFonts w:ascii="Arial" w:hAnsi="Arial" w:cs="Arial"/>
          <w:i w:val="0"/>
          <w:color w:val="000000" w:themeColor="text1"/>
          <w:sz w:val="24"/>
          <w:szCs w:val="24"/>
          <w14:textFill>
            <w14:solidFill>
              <w14:schemeClr w14:val="tx1"/>
            </w14:solidFill>
          </w14:textFill>
        </w:rPr>
        <w:fldChar w:fldCharType="separate"/>
      </w:r>
      <w:r>
        <w:rPr>
          <w:rFonts w:ascii="Arial" w:hAnsi="Arial" w:cs="Arial"/>
          <w:i w:val="0"/>
          <w:color w:val="000000" w:themeColor="text1"/>
          <w:sz w:val="24"/>
          <w:szCs w:val="24"/>
          <w14:textFill>
            <w14:solidFill>
              <w14:schemeClr w14:val="tx1"/>
            </w14:solidFill>
          </w14:textFill>
        </w:rPr>
        <w:t>8</w:t>
      </w:r>
      <w:r>
        <w:rPr>
          <w:rFonts w:ascii="Arial" w:hAnsi="Arial" w:cs="Arial"/>
          <w:i w:val="0"/>
          <w:color w:val="000000" w:themeColor="text1"/>
          <w:sz w:val="24"/>
          <w:szCs w:val="24"/>
          <w14:textFill>
            <w14:solidFill>
              <w14:schemeClr w14:val="tx1"/>
            </w14:solidFill>
          </w14:textFill>
        </w:rPr>
        <w:fldChar w:fldCharType="end"/>
      </w:r>
      <w:r>
        <w:rPr>
          <w:rFonts w:ascii="Arial" w:hAnsi="Arial" w:cs="Arial"/>
          <w:i w:val="0"/>
          <w:color w:val="000000" w:themeColor="text1"/>
          <w:sz w:val="24"/>
          <w:szCs w:val="24"/>
          <w14:textFill>
            <w14:solidFill>
              <w14:schemeClr w14:val="tx1"/>
            </w14:solidFill>
          </w14:textFill>
        </w:rPr>
        <w:t>. Distribusi Frekuensi Sikap Gizi Responden</w:t>
      </w:r>
      <w:bookmarkEnd w:id="80"/>
    </w:p>
    <w:tbl>
      <w:tblPr>
        <w:tblStyle w:val="15"/>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3"/>
        <w:gridCol w:w="1524"/>
        <w:gridCol w:w="1270"/>
        <w:gridCol w:w="1431"/>
      </w:tblGrid>
      <w:tr w14:paraId="5642D2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bottom w:val="single" w:color="auto" w:sz="4" w:space="0"/>
            </w:tcBorders>
          </w:tcPr>
          <w:p w14:paraId="151014C1">
            <w:pPr>
              <w:pStyle w:val="21"/>
              <w:spacing w:line="360" w:lineRule="auto"/>
              <w:ind w:left="0"/>
              <w:jc w:val="center"/>
              <w:rPr>
                <w:rFonts w:ascii="Arial" w:hAnsi="Arial" w:cs="Arial"/>
                <w:sz w:val="24"/>
                <w:szCs w:val="24"/>
              </w:rPr>
            </w:pPr>
            <w:r>
              <w:rPr>
                <w:rFonts w:ascii="Arial" w:hAnsi="Arial" w:cs="Arial"/>
                <w:sz w:val="24"/>
                <w:szCs w:val="24"/>
              </w:rPr>
              <w:t>No</w:t>
            </w:r>
          </w:p>
        </w:tc>
        <w:tc>
          <w:tcPr>
            <w:tcW w:w="0" w:type="auto"/>
            <w:tcBorders>
              <w:bottom w:val="single" w:color="auto" w:sz="4" w:space="0"/>
            </w:tcBorders>
          </w:tcPr>
          <w:p w14:paraId="49D36F8E">
            <w:pPr>
              <w:pStyle w:val="21"/>
              <w:spacing w:line="360" w:lineRule="auto"/>
              <w:ind w:left="0"/>
              <w:jc w:val="center"/>
              <w:rPr>
                <w:rFonts w:ascii="Arial" w:hAnsi="Arial" w:cs="Arial"/>
                <w:sz w:val="24"/>
                <w:szCs w:val="24"/>
              </w:rPr>
            </w:pPr>
            <w:r>
              <w:rPr>
                <w:rFonts w:ascii="Arial" w:hAnsi="Arial" w:cs="Arial"/>
                <w:sz w:val="24"/>
                <w:szCs w:val="24"/>
              </w:rPr>
              <w:t>Sikap Gizi</w:t>
            </w:r>
          </w:p>
        </w:tc>
        <w:tc>
          <w:tcPr>
            <w:tcW w:w="0" w:type="auto"/>
            <w:tcBorders>
              <w:bottom w:val="single" w:color="auto" w:sz="4" w:space="0"/>
            </w:tcBorders>
          </w:tcPr>
          <w:p w14:paraId="43E42119">
            <w:pPr>
              <w:pStyle w:val="21"/>
              <w:spacing w:line="360" w:lineRule="auto"/>
              <w:ind w:left="0"/>
              <w:jc w:val="center"/>
              <w:rPr>
                <w:rFonts w:ascii="Arial" w:hAnsi="Arial" w:cs="Arial"/>
                <w:sz w:val="24"/>
                <w:szCs w:val="24"/>
              </w:rPr>
            </w:pPr>
            <w:r>
              <w:rPr>
                <w:rFonts w:ascii="Arial" w:hAnsi="Arial" w:cs="Arial"/>
                <w:sz w:val="24"/>
                <w:szCs w:val="24"/>
              </w:rPr>
              <w:t>Frekuensi</w:t>
            </w:r>
          </w:p>
          <w:p w14:paraId="527A791A">
            <w:pPr>
              <w:pStyle w:val="21"/>
              <w:spacing w:line="360" w:lineRule="auto"/>
              <w:ind w:left="0"/>
              <w:jc w:val="center"/>
              <w:rPr>
                <w:rFonts w:ascii="Arial" w:hAnsi="Arial" w:cs="Arial"/>
                <w:sz w:val="24"/>
                <w:szCs w:val="24"/>
              </w:rPr>
            </w:pPr>
            <w:r>
              <w:rPr>
                <w:rFonts w:ascii="Arial" w:hAnsi="Arial" w:cs="Arial"/>
                <w:sz w:val="24"/>
                <w:szCs w:val="24"/>
              </w:rPr>
              <w:t>(n)</w:t>
            </w:r>
          </w:p>
        </w:tc>
        <w:tc>
          <w:tcPr>
            <w:tcW w:w="0" w:type="auto"/>
            <w:tcBorders>
              <w:bottom w:val="single" w:color="auto" w:sz="4" w:space="0"/>
            </w:tcBorders>
          </w:tcPr>
          <w:p w14:paraId="46BA1D2C">
            <w:pPr>
              <w:pStyle w:val="21"/>
              <w:spacing w:line="360" w:lineRule="auto"/>
              <w:ind w:left="0"/>
              <w:jc w:val="center"/>
              <w:rPr>
                <w:rFonts w:ascii="Arial" w:hAnsi="Arial" w:cs="Arial"/>
                <w:sz w:val="24"/>
                <w:szCs w:val="24"/>
              </w:rPr>
            </w:pPr>
            <w:r>
              <w:rPr>
                <w:rFonts w:ascii="Arial" w:hAnsi="Arial" w:cs="Arial"/>
                <w:sz w:val="24"/>
                <w:szCs w:val="24"/>
              </w:rPr>
              <w:t>Persentase</w:t>
            </w:r>
          </w:p>
          <w:p w14:paraId="71A42204">
            <w:pPr>
              <w:pStyle w:val="21"/>
              <w:spacing w:line="360" w:lineRule="auto"/>
              <w:ind w:left="0"/>
              <w:jc w:val="center"/>
              <w:rPr>
                <w:rFonts w:ascii="Arial" w:hAnsi="Arial" w:cs="Arial"/>
                <w:sz w:val="24"/>
                <w:szCs w:val="24"/>
              </w:rPr>
            </w:pPr>
            <w:r>
              <w:rPr>
                <w:rFonts w:ascii="Arial" w:hAnsi="Arial" w:cs="Arial"/>
                <w:sz w:val="24"/>
                <w:szCs w:val="24"/>
              </w:rPr>
              <w:t>(%)</w:t>
            </w:r>
          </w:p>
        </w:tc>
      </w:tr>
      <w:tr w14:paraId="500E93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4" w:space="0"/>
            </w:tcBorders>
          </w:tcPr>
          <w:p w14:paraId="5BEAB348">
            <w:pPr>
              <w:pStyle w:val="21"/>
              <w:spacing w:line="360" w:lineRule="auto"/>
              <w:ind w:left="0"/>
              <w:rPr>
                <w:rFonts w:ascii="Arial" w:hAnsi="Arial" w:cs="Arial"/>
                <w:sz w:val="24"/>
                <w:szCs w:val="24"/>
              </w:rPr>
            </w:pPr>
            <w:r>
              <w:rPr>
                <w:rFonts w:ascii="Arial" w:hAnsi="Arial" w:cs="Arial"/>
                <w:sz w:val="24"/>
                <w:szCs w:val="24"/>
              </w:rPr>
              <w:t>1</w:t>
            </w:r>
          </w:p>
        </w:tc>
        <w:tc>
          <w:tcPr>
            <w:tcW w:w="0" w:type="auto"/>
            <w:tcBorders>
              <w:top w:val="single" w:color="auto" w:sz="4" w:space="0"/>
            </w:tcBorders>
          </w:tcPr>
          <w:p w14:paraId="283BB1A1">
            <w:pPr>
              <w:pStyle w:val="21"/>
              <w:spacing w:line="360" w:lineRule="auto"/>
              <w:ind w:left="0"/>
              <w:rPr>
                <w:rFonts w:ascii="Arial" w:hAnsi="Arial" w:cs="Arial"/>
                <w:sz w:val="24"/>
                <w:szCs w:val="24"/>
              </w:rPr>
            </w:pPr>
            <w:r>
              <w:rPr>
                <w:rFonts w:ascii="Arial" w:hAnsi="Arial" w:cs="Arial"/>
                <w:sz w:val="24"/>
                <w:szCs w:val="24"/>
              </w:rPr>
              <w:t>Baik</w:t>
            </w:r>
          </w:p>
        </w:tc>
        <w:tc>
          <w:tcPr>
            <w:tcW w:w="0" w:type="auto"/>
            <w:tcBorders>
              <w:top w:val="single" w:color="auto" w:sz="4" w:space="0"/>
            </w:tcBorders>
          </w:tcPr>
          <w:p w14:paraId="786C1003">
            <w:pPr>
              <w:pStyle w:val="21"/>
              <w:spacing w:line="360" w:lineRule="auto"/>
              <w:ind w:left="0"/>
              <w:rPr>
                <w:rFonts w:ascii="Arial" w:hAnsi="Arial" w:cs="Arial"/>
                <w:sz w:val="24"/>
                <w:szCs w:val="24"/>
              </w:rPr>
            </w:pPr>
            <w:r>
              <w:rPr>
                <w:rFonts w:ascii="Arial" w:hAnsi="Arial" w:cs="Arial"/>
                <w:sz w:val="24"/>
                <w:szCs w:val="24"/>
              </w:rPr>
              <w:t>79</w:t>
            </w:r>
          </w:p>
        </w:tc>
        <w:tc>
          <w:tcPr>
            <w:tcW w:w="0" w:type="auto"/>
            <w:tcBorders>
              <w:top w:val="single" w:color="auto" w:sz="4" w:space="0"/>
            </w:tcBorders>
          </w:tcPr>
          <w:p w14:paraId="379EF580">
            <w:pPr>
              <w:pStyle w:val="21"/>
              <w:spacing w:line="360" w:lineRule="auto"/>
              <w:ind w:left="0"/>
              <w:rPr>
                <w:rFonts w:ascii="Arial" w:hAnsi="Arial" w:cs="Arial"/>
                <w:sz w:val="24"/>
                <w:szCs w:val="24"/>
              </w:rPr>
            </w:pPr>
            <w:r>
              <w:rPr>
                <w:rFonts w:ascii="Arial" w:hAnsi="Arial" w:cs="Arial"/>
                <w:sz w:val="24"/>
                <w:szCs w:val="24"/>
              </w:rPr>
              <w:t>82.3</w:t>
            </w:r>
          </w:p>
        </w:tc>
      </w:tr>
      <w:tr w14:paraId="65B831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bottom w:val="single" w:color="auto" w:sz="4" w:space="0"/>
            </w:tcBorders>
          </w:tcPr>
          <w:p w14:paraId="581CBA6A">
            <w:pPr>
              <w:pStyle w:val="21"/>
              <w:spacing w:line="360" w:lineRule="auto"/>
              <w:ind w:left="0"/>
              <w:rPr>
                <w:rFonts w:ascii="Arial" w:hAnsi="Arial" w:cs="Arial"/>
                <w:sz w:val="24"/>
                <w:szCs w:val="24"/>
              </w:rPr>
            </w:pPr>
            <w:r>
              <w:rPr>
                <w:rFonts w:ascii="Arial" w:hAnsi="Arial" w:cs="Arial"/>
                <w:sz w:val="24"/>
                <w:szCs w:val="24"/>
              </w:rPr>
              <w:t>2</w:t>
            </w:r>
          </w:p>
        </w:tc>
        <w:tc>
          <w:tcPr>
            <w:tcW w:w="0" w:type="auto"/>
            <w:tcBorders>
              <w:bottom w:val="single" w:color="auto" w:sz="4" w:space="0"/>
            </w:tcBorders>
          </w:tcPr>
          <w:p w14:paraId="01A1EAD4">
            <w:pPr>
              <w:pStyle w:val="21"/>
              <w:spacing w:line="360" w:lineRule="auto"/>
              <w:ind w:left="0"/>
              <w:rPr>
                <w:rFonts w:ascii="Arial" w:hAnsi="Arial" w:cs="Arial"/>
                <w:sz w:val="24"/>
                <w:szCs w:val="24"/>
              </w:rPr>
            </w:pPr>
            <w:r>
              <w:rPr>
                <w:rFonts w:ascii="Arial" w:hAnsi="Arial" w:cs="Arial"/>
                <w:sz w:val="24"/>
                <w:szCs w:val="24"/>
              </w:rPr>
              <w:t>Kurang Baik</w:t>
            </w:r>
          </w:p>
        </w:tc>
        <w:tc>
          <w:tcPr>
            <w:tcW w:w="0" w:type="auto"/>
            <w:tcBorders>
              <w:bottom w:val="single" w:color="auto" w:sz="4" w:space="0"/>
            </w:tcBorders>
          </w:tcPr>
          <w:p w14:paraId="24B9C903">
            <w:pPr>
              <w:pStyle w:val="21"/>
              <w:spacing w:line="360" w:lineRule="auto"/>
              <w:ind w:left="0"/>
              <w:rPr>
                <w:rFonts w:ascii="Arial" w:hAnsi="Arial" w:cs="Arial"/>
                <w:sz w:val="24"/>
                <w:szCs w:val="24"/>
              </w:rPr>
            </w:pPr>
            <w:r>
              <w:rPr>
                <w:rFonts w:ascii="Arial" w:hAnsi="Arial" w:cs="Arial"/>
                <w:sz w:val="24"/>
                <w:szCs w:val="24"/>
              </w:rPr>
              <w:t>17</w:t>
            </w:r>
          </w:p>
        </w:tc>
        <w:tc>
          <w:tcPr>
            <w:tcW w:w="0" w:type="auto"/>
            <w:tcBorders>
              <w:bottom w:val="single" w:color="auto" w:sz="4" w:space="0"/>
            </w:tcBorders>
          </w:tcPr>
          <w:p w14:paraId="5E88BEF9">
            <w:pPr>
              <w:pStyle w:val="21"/>
              <w:spacing w:line="360" w:lineRule="auto"/>
              <w:ind w:left="0"/>
              <w:rPr>
                <w:rFonts w:ascii="Arial" w:hAnsi="Arial" w:cs="Arial"/>
                <w:sz w:val="24"/>
                <w:szCs w:val="24"/>
              </w:rPr>
            </w:pPr>
            <w:r>
              <w:rPr>
                <w:rFonts w:ascii="Arial" w:hAnsi="Arial" w:cs="Arial"/>
                <w:sz w:val="24"/>
                <w:szCs w:val="24"/>
              </w:rPr>
              <w:t>17.7</w:t>
            </w:r>
          </w:p>
        </w:tc>
      </w:tr>
      <w:tr w14:paraId="785114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4" w:space="0"/>
            </w:tcBorders>
          </w:tcPr>
          <w:p w14:paraId="0E1EC2EF">
            <w:pPr>
              <w:pStyle w:val="21"/>
              <w:spacing w:line="360" w:lineRule="auto"/>
              <w:ind w:left="0"/>
              <w:rPr>
                <w:rFonts w:ascii="Arial" w:hAnsi="Arial" w:cs="Arial"/>
                <w:sz w:val="24"/>
                <w:szCs w:val="24"/>
              </w:rPr>
            </w:pPr>
          </w:p>
        </w:tc>
        <w:tc>
          <w:tcPr>
            <w:tcW w:w="0" w:type="auto"/>
            <w:tcBorders>
              <w:top w:val="single" w:color="auto" w:sz="4" w:space="0"/>
            </w:tcBorders>
          </w:tcPr>
          <w:p w14:paraId="1AEDCC3A">
            <w:pPr>
              <w:pStyle w:val="21"/>
              <w:spacing w:line="360" w:lineRule="auto"/>
              <w:ind w:left="0"/>
              <w:rPr>
                <w:rFonts w:ascii="Arial" w:hAnsi="Arial" w:cs="Arial"/>
                <w:sz w:val="24"/>
                <w:szCs w:val="24"/>
              </w:rPr>
            </w:pPr>
            <w:r>
              <w:rPr>
                <w:rFonts w:ascii="Arial" w:hAnsi="Arial" w:cs="Arial"/>
                <w:sz w:val="24"/>
                <w:szCs w:val="24"/>
              </w:rPr>
              <w:t xml:space="preserve">Total </w:t>
            </w:r>
          </w:p>
        </w:tc>
        <w:tc>
          <w:tcPr>
            <w:tcW w:w="0" w:type="auto"/>
            <w:tcBorders>
              <w:top w:val="single" w:color="auto" w:sz="4" w:space="0"/>
            </w:tcBorders>
          </w:tcPr>
          <w:p w14:paraId="4EAC54C2">
            <w:pPr>
              <w:pStyle w:val="21"/>
              <w:spacing w:line="360" w:lineRule="auto"/>
              <w:ind w:left="0"/>
              <w:rPr>
                <w:rFonts w:ascii="Arial" w:hAnsi="Arial" w:cs="Arial"/>
                <w:sz w:val="24"/>
                <w:szCs w:val="24"/>
              </w:rPr>
            </w:pPr>
            <w:r>
              <w:rPr>
                <w:rFonts w:ascii="Arial" w:hAnsi="Arial" w:cs="Arial"/>
                <w:sz w:val="24"/>
                <w:szCs w:val="24"/>
              </w:rPr>
              <w:t>96</w:t>
            </w:r>
          </w:p>
        </w:tc>
        <w:tc>
          <w:tcPr>
            <w:tcW w:w="0" w:type="auto"/>
            <w:tcBorders>
              <w:top w:val="single" w:color="auto" w:sz="4" w:space="0"/>
            </w:tcBorders>
          </w:tcPr>
          <w:p w14:paraId="3FCA4F85">
            <w:pPr>
              <w:pStyle w:val="21"/>
              <w:spacing w:line="360" w:lineRule="auto"/>
              <w:ind w:left="0"/>
              <w:rPr>
                <w:rFonts w:ascii="Arial" w:hAnsi="Arial" w:cs="Arial"/>
                <w:sz w:val="24"/>
                <w:szCs w:val="24"/>
              </w:rPr>
            </w:pPr>
            <w:r>
              <w:rPr>
                <w:rFonts w:ascii="Arial" w:hAnsi="Arial" w:cs="Arial"/>
                <w:sz w:val="24"/>
                <w:szCs w:val="24"/>
              </w:rPr>
              <w:t>100</w:t>
            </w:r>
          </w:p>
        </w:tc>
      </w:tr>
    </w:tbl>
    <w:p w14:paraId="30211B10">
      <w:pPr>
        <w:spacing w:line="360" w:lineRule="auto"/>
        <w:jc w:val="both"/>
        <w:rPr>
          <w:rFonts w:ascii="Arial" w:hAnsi="Arial" w:cs="Arial"/>
          <w:sz w:val="24"/>
          <w:szCs w:val="24"/>
        </w:rPr>
      </w:pPr>
      <w:r>
        <w:rPr>
          <w:rFonts w:ascii="Arial" w:hAnsi="Arial" w:cs="Arial"/>
          <w:sz w:val="24"/>
          <w:szCs w:val="24"/>
        </w:rPr>
        <w:t xml:space="preserve">Berdasarkan tabel 8 menunjukkan bahwa </w:t>
      </w:r>
      <w:bookmarkStart w:id="81" w:name="_Hlk174392810"/>
      <w:r>
        <w:rPr>
          <w:rFonts w:ascii="Arial" w:hAnsi="Arial" w:cs="Arial"/>
          <w:sz w:val="24"/>
          <w:szCs w:val="24"/>
        </w:rPr>
        <w:t xml:space="preserve">sikap gizi remaja putri di Yayasan Nurul Islam Indonesia </w:t>
      </w:r>
      <w:bookmarkStart w:id="82" w:name="_Hlk174388874"/>
      <w:r>
        <w:rPr>
          <w:rFonts w:ascii="Arial" w:hAnsi="Arial" w:cs="Arial"/>
          <w:sz w:val="24"/>
          <w:szCs w:val="24"/>
        </w:rPr>
        <w:t>kategori</w:t>
      </w:r>
      <w:bookmarkEnd w:id="82"/>
      <w:r>
        <w:rPr>
          <w:rFonts w:ascii="Arial" w:hAnsi="Arial" w:cs="Arial"/>
          <w:sz w:val="24"/>
          <w:szCs w:val="24"/>
        </w:rPr>
        <w:t xml:space="preserve"> baik sebanyak 79 orang (82.3%), dan kategori  kurang baik sebanyak 17 orang (17.7%).</w:t>
      </w:r>
    </w:p>
    <w:bookmarkEnd w:id="81"/>
    <w:p w14:paraId="74839858">
      <w:pPr>
        <w:pStyle w:val="21"/>
        <w:numPr>
          <w:ilvl w:val="0"/>
          <w:numId w:val="45"/>
        </w:numPr>
        <w:spacing w:line="360" w:lineRule="auto"/>
        <w:ind w:left="284" w:hanging="284"/>
        <w:rPr>
          <w:rFonts w:ascii="Arial" w:hAnsi="Arial" w:cs="Arial"/>
          <w:sz w:val="24"/>
          <w:szCs w:val="24"/>
        </w:rPr>
      </w:pPr>
      <w:r>
        <w:rPr>
          <w:rFonts w:ascii="Arial" w:hAnsi="Arial" w:cs="Arial"/>
          <w:sz w:val="24"/>
          <w:szCs w:val="24"/>
        </w:rPr>
        <w:t>Tindakan Gizi</w:t>
      </w:r>
    </w:p>
    <w:p w14:paraId="5D5F3021">
      <w:pPr>
        <w:pStyle w:val="10"/>
        <w:jc w:val="center"/>
        <w:rPr>
          <w:rFonts w:ascii="Arial" w:hAnsi="Arial" w:cs="Arial"/>
          <w:i w:val="0"/>
          <w:color w:val="000000" w:themeColor="text1"/>
          <w:sz w:val="24"/>
          <w:szCs w:val="24"/>
          <w14:textFill>
            <w14:solidFill>
              <w14:schemeClr w14:val="tx1"/>
            </w14:solidFill>
          </w14:textFill>
        </w:rPr>
      </w:pPr>
      <w:bookmarkStart w:id="83" w:name="_Toc174784865"/>
      <w:r>
        <w:rPr>
          <w:rFonts w:ascii="Arial" w:hAnsi="Arial" w:cs="Arial"/>
          <w:i w:val="0"/>
          <w:color w:val="000000" w:themeColor="text1"/>
          <w:sz w:val="24"/>
          <w:szCs w:val="24"/>
          <w14:textFill>
            <w14:solidFill>
              <w14:schemeClr w14:val="tx1"/>
            </w14:solidFill>
          </w14:textFill>
        </w:rPr>
        <w:t xml:space="preserve">Tabel </w:t>
      </w:r>
      <w:r>
        <w:rPr>
          <w:rFonts w:ascii="Arial" w:hAnsi="Arial" w:cs="Arial"/>
          <w:i w:val="0"/>
          <w:color w:val="000000" w:themeColor="text1"/>
          <w:sz w:val="24"/>
          <w:szCs w:val="24"/>
          <w14:textFill>
            <w14:solidFill>
              <w14:schemeClr w14:val="tx1"/>
            </w14:solidFill>
          </w14:textFill>
        </w:rPr>
        <w:fldChar w:fldCharType="begin"/>
      </w:r>
      <w:r>
        <w:rPr>
          <w:rFonts w:ascii="Arial" w:hAnsi="Arial" w:cs="Arial"/>
          <w:i w:val="0"/>
          <w:color w:val="000000" w:themeColor="text1"/>
          <w:sz w:val="24"/>
          <w:szCs w:val="24"/>
          <w14:textFill>
            <w14:solidFill>
              <w14:schemeClr w14:val="tx1"/>
            </w14:solidFill>
          </w14:textFill>
        </w:rPr>
        <w:instrText xml:space="preserve"> SEQ Tabel \* ARABIC </w:instrText>
      </w:r>
      <w:r>
        <w:rPr>
          <w:rFonts w:ascii="Arial" w:hAnsi="Arial" w:cs="Arial"/>
          <w:i w:val="0"/>
          <w:color w:val="000000" w:themeColor="text1"/>
          <w:sz w:val="24"/>
          <w:szCs w:val="24"/>
          <w14:textFill>
            <w14:solidFill>
              <w14:schemeClr w14:val="tx1"/>
            </w14:solidFill>
          </w14:textFill>
        </w:rPr>
        <w:fldChar w:fldCharType="separate"/>
      </w:r>
      <w:r>
        <w:rPr>
          <w:rFonts w:ascii="Arial" w:hAnsi="Arial" w:cs="Arial"/>
          <w:i w:val="0"/>
          <w:color w:val="000000" w:themeColor="text1"/>
          <w:sz w:val="24"/>
          <w:szCs w:val="24"/>
          <w14:textFill>
            <w14:solidFill>
              <w14:schemeClr w14:val="tx1"/>
            </w14:solidFill>
          </w14:textFill>
        </w:rPr>
        <w:t>9</w:t>
      </w:r>
      <w:r>
        <w:rPr>
          <w:rFonts w:ascii="Arial" w:hAnsi="Arial" w:cs="Arial"/>
          <w:i w:val="0"/>
          <w:color w:val="000000" w:themeColor="text1"/>
          <w:sz w:val="24"/>
          <w:szCs w:val="24"/>
          <w14:textFill>
            <w14:solidFill>
              <w14:schemeClr w14:val="tx1"/>
            </w14:solidFill>
          </w14:textFill>
        </w:rPr>
        <w:fldChar w:fldCharType="end"/>
      </w:r>
      <w:r>
        <w:rPr>
          <w:rFonts w:ascii="Arial" w:hAnsi="Arial" w:cs="Arial"/>
          <w:i w:val="0"/>
          <w:color w:val="000000" w:themeColor="text1"/>
          <w:sz w:val="24"/>
          <w:szCs w:val="24"/>
          <w14:textFill>
            <w14:solidFill>
              <w14:schemeClr w14:val="tx1"/>
            </w14:solidFill>
          </w14:textFill>
        </w:rPr>
        <w:t>. Distribusi Frekuensi Tindakan Gizi Responden</w:t>
      </w:r>
      <w:bookmarkEnd w:id="83"/>
    </w:p>
    <w:tbl>
      <w:tblPr>
        <w:tblStyle w:val="15"/>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3"/>
        <w:gridCol w:w="1684"/>
        <w:gridCol w:w="1479"/>
        <w:gridCol w:w="1843"/>
      </w:tblGrid>
      <w:tr w14:paraId="768B9C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bottom w:val="single" w:color="auto" w:sz="4" w:space="0"/>
            </w:tcBorders>
          </w:tcPr>
          <w:p w14:paraId="3FF85EA6">
            <w:pPr>
              <w:pStyle w:val="21"/>
              <w:spacing w:line="360" w:lineRule="auto"/>
              <w:ind w:left="0"/>
              <w:jc w:val="center"/>
              <w:rPr>
                <w:rFonts w:ascii="Arial" w:hAnsi="Arial" w:cs="Arial"/>
                <w:sz w:val="24"/>
                <w:szCs w:val="24"/>
              </w:rPr>
            </w:pPr>
            <w:r>
              <w:rPr>
                <w:rFonts w:ascii="Arial" w:hAnsi="Arial" w:cs="Arial"/>
                <w:sz w:val="24"/>
                <w:szCs w:val="24"/>
              </w:rPr>
              <w:t>No</w:t>
            </w:r>
          </w:p>
        </w:tc>
        <w:tc>
          <w:tcPr>
            <w:tcW w:w="0" w:type="auto"/>
            <w:tcBorders>
              <w:bottom w:val="single" w:color="auto" w:sz="4" w:space="0"/>
            </w:tcBorders>
          </w:tcPr>
          <w:p w14:paraId="02DE8617">
            <w:pPr>
              <w:pStyle w:val="21"/>
              <w:spacing w:line="360" w:lineRule="auto"/>
              <w:ind w:left="0"/>
              <w:jc w:val="center"/>
              <w:rPr>
                <w:rFonts w:ascii="Arial" w:hAnsi="Arial" w:cs="Arial"/>
                <w:sz w:val="24"/>
                <w:szCs w:val="24"/>
              </w:rPr>
            </w:pPr>
            <w:r>
              <w:rPr>
                <w:rFonts w:ascii="Arial" w:hAnsi="Arial" w:cs="Arial"/>
                <w:sz w:val="24"/>
                <w:szCs w:val="24"/>
              </w:rPr>
              <w:t>Tindakan Gizi</w:t>
            </w:r>
          </w:p>
        </w:tc>
        <w:tc>
          <w:tcPr>
            <w:tcW w:w="1479" w:type="dxa"/>
            <w:tcBorders>
              <w:bottom w:val="single" w:color="auto" w:sz="4" w:space="0"/>
            </w:tcBorders>
          </w:tcPr>
          <w:p w14:paraId="24EB9663">
            <w:pPr>
              <w:pStyle w:val="21"/>
              <w:spacing w:line="360" w:lineRule="auto"/>
              <w:ind w:left="0"/>
              <w:jc w:val="center"/>
              <w:rPr>
                <w:rFonts w:ascii="Arial" w:hAnsi="Arial" w:cs="Arial"/>
                <w:sz w:val="24"/>
                <w:szCs w:val="24"/>
              </w:rPr>
            </w:pPr>
            <w:r>
              <w:rPr>
                <w:rFonts w:ascii="Arial" w:hAnsi="Arial" w:cs="Arial"/>
                <w:sz w:val="24"/>
                <w:szCs w:val="24"/>
              </w:rPr>
              <w:t>Frekuensi</w:t>
            </w:r>
          </w:p>
          <w:p w14:paraId="7ADE3A0E">
            <w:pPr>
              <w:pStyle w:val="21"/>
              <w:spacing w:line="360" w:lineRule="auto"/>
              <w:ind w:left="0"/>
              <w:jc w:val="center"/>
              <w:rPr>
                <w:rFonts w:ascii="Arial" w:hAnsi="Arial" w:cs="Arial"/>
                <w:sz w:val="24"/>
                <w:szCs w:val="24"/>
              </w:rPr>
            </w:pPr>
            <w:r>
              <w:rPr>
                <w:rFonts w:ascii="Arial" w:hAnsi="Arial" w:cs="Arial"/>
                <w:sz w:val="24"/>
                <w:szCs w:val="24"/>
              </w:rPr>
              <w:t>(n)</w:t>
            </w:r>
          </w:p>
        </w:tc>
        <w:tc>
          <w:tcPr>
            <w:tcW w:w="1843" w:type="dxa"/>
            <w:tcBorders>
              <w:bottom w:val="single" w:color="auto" w:sz="4" w:space="0"/>
            </w:tcBorders>
          </w:tcPr>
          <w:p w14:paraId="55597225">
            <w:pPr>
              <w:pStyle w:val="21"/>
              <w:spacing w:line="360" w:lineRule="auto"/>
              <w:ind w:left="0"/>
              <w:jc w:val="center"/>
              <w:rPr>
                <w:rFonts w:ascii="Arial" w:hAnsi="Arial" w:cs="Arial"/>
                <w:sz w:val="24"/>
                <w:szCs w:val="24"/>
              </w:rPr>
            </w:pPr>
            <w:r>
              <w:rPr>
                <w:rFonts w:ascii="Arial" w:hAnsi="Arial" w:cs="Arial"/>
                <w:sz w:val="24"/>
                <w:szCs w:val="24"/>
              </w:rPr>
              <w:t>Persentase (%)</w:t>
            </w:r>
          </w:p>
        </w:tc>
      </w:tr>
      <w:tr w14:paraId="7C5D4A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4" w:space="0"/>
            </w:tcBorders>
          </w:tcPr>
          <w:p w14:paraId="48872731">
            <w:pPr>
              <w:pStyle w:val="21"/>
              <w:spacing w:line="360" w:lineRule="auto"/>
              <w:ind w:left="0"/>
              <w:rPr>
                <w:rFonts w:ascii="Arial" w:hAnsi="Arial" w:cs="Arial"/>
                <w:sz w:val="24"/>
                <w:szCs w:val="24"/>
              </w:rPr>
            </w:pPr>
            <w:r>
              <w:rPr>
                <w:rFonts w:ascii="Arial" w:hAnsi="Arial" w:cs="Arial"/>
                <w:sz w:val="24"/>
                <w:szCs w:val="24"/>
              </w:rPr>
              <w:t>1</w:t>
            </w:r>
          </w:p>
        </w:tc>
        <w:tc>
          <w:tcPr>
            <w:tcW w:w="0" w:type="auto"/>
            <w:tcBorders>
              <w:top w:val="single" w:color="auto" w:sz="4" w:space="0"/>
            </w:tcBorders>
          </w:tcPr>
          <w:p w14:paraId="473B6BE3">
            <w:pPr>
              <w:pStyle w:val="21"/>
              <w:spacing w:line="360" w:lineRule="auto"/>
              <w:ind w:left="0"/>
              <w:rPr>
                <w:rFonts w:ascii="Arial" w:hAnsi="Arial" w:cs="Arial"/>
                <w:sz w:val="24"/>
                <w:szCs w:val="24"/>
              </w:rPr>
            </w:pPr>
            <w:r>
              <w:rPr>
                <w:rFonts w:ascii="Arial" w:hAnsi="Arial" w:cs="Arial"/>
                <w:sz w:val="24"/>
                <w:szCs w:val="24"/>
              </w:rPr>
              <w:t>Baik</w:t>
            </w:r>
          </w:p>
        </w:tc>
        <w:tc>
          <w:tcPr>
            <w:tcW w:w="1479" w:type="dxa"/>
            <w:tcBorders>
              <w:top w:val="single" w:color="auto" w:sz="4" w:space="0"/>
            </w:tcBorders>
          </w:tcPr>
          <w:p w14:paraId="737CA72A">
            <w:pPr>
              <w:pStyle w:val="21"/>
              <w:spacing w:line="360" w:lineRule="auto"/>
              <w:ind w:left="0"/>
              <w:rPr>
                <w:rFonts w:ascii="Arial" w:hAnsi="Arial" w:cs="Arial"/>
                <w:sz w:val="24"/>
                <w:szCs w:val="24"/>
              </w:rPr>
            </w:pPr>
            <w:r>
              <w:rPr>
                <w:rFonts w:ascii="Arial" w:hAnsi="Arial" w:cs="Arial"/>
                <w:sz w:val="24"/>
                <w:szCs w:val="24"/>
              </w:rPr>
              <w:t>67</w:t>
            </w:r>
          </w:p>
        </w:tc>
        <w:tc>
          <w:tcPr>
            <w:tcW w:w="1843" w:type="dxa"/>
            <w:tcBorders>
              <w:top w:val="single" w:color="auto" w:sz="4" w:space="0"/>
            </w:tcBorders>
          </w:tcPr>
          <w:p w14:paraId="6D6BB757">
            <w:pPr>
              <w:pStyle w:val="21"/>
              <w:spacing w:line="360" w:lineRule="auto"/>
              <w:ind w:left="0"/>
              <w:rPr>
                <w:rFonts w:ascii="Arial" w:hAnsi="Arial" w:cs="Arial"/>
                <w:sz w:val="24"/>
                <w:szCs w:val="24"/>
              </w:rPr>
            </w:pPr>
            <w:r>
              <w:rPr>
                <w:rFonts w:ascii="Arial" w:hAnsi="Arial" w:cs="Arial"/>
                <w:sz w:val="24"/>
                <w:szCs w:val="24"/>
              </w:rPr>
              <w:t>69.8</w:t>
            </w:r>
          </w:p>
        </w:tc>
      </w:tr>
      <w:tr w14:paraId="1C0279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bottom w:val="single" w:color="auto" w:sz="4" w:space="0"/>
            </w:tcBorders>
          </w:tcPr>
          <w:p w14:paraId="53B3F8D3">
            <w:pPr>
              <w:pStyle w:val="21"/>
              <w:spacing w:line="360" w:lineRule="auto"/>
              <w:ind w:left="0"/>
              <w:rPr>
                <w:rFonts w:ascii="Arial" w:hAnsi="Arial" w:cs="Arial"/>
                <w:sz w:val="24"/>
                <w:szCs w:val="24"/>
              </w:rPr>
            </w:pPr>
            <w:r>
              <w:rPr>
                <w:rFonts w:ascii="Arial" w:hAnsi="Arial" w:cs="Arial"/>
                <w:sz w:val="24"/>
                <w:szCs w:val="24"/>
              </w:rPr>
              <w:t>2</w:t>
            </w:r>
          </w:p>
        </w:tc>
        <w:tc>
          <w:tcPr>
            <w:tcW w:w="0" w:type="auto"/>
            <w:tcBorders>
              <w:bottom w:val="single" w:color="auto" w:sz="4" w:space="0"/>
            </w:tcBorders>
          </w:tcPr>
          <w:p w14:paraId="4AEEEF58">
            <w:pPr>
              <w:pStyle w:val="21"/>
              <w:spacing w:line="360" w:lineRule="auto"/>
              <w:ind w:left="0"/>
              <w:rPr>
                <w:rFonts w:ascii="Arial" w:hAnsi="Arial" w:cs="Arial"/>
                <w:sz w:val="24"/>
                <w:szCs w:val="24"/>
              </w:rPr>
            </w:pPr>
            <w:r>
              <w:rPr>
                <w:rFonts w:ascii="Arial" w:hAnsi="Arial" w:cs="Arial"/>
                <w:sz w:val="24"/>
                <w:szCs w:val="24"/>
              </w:rPr>
              <w:t>Kurang Baik</w:t>
            </w:r>
          </w:p>
        </w:tc>
        <w:tc>
          <w:tcPr>
            <w:tcW w:w="1479" w:type="dxa"/>
            <w:tcBorders>
              <w:bottom w:val="single" w:color="auto" w:sz="4" w:space="0"/>
            </w:tcBorders>
          </w:tcPr>
          <w:p w14:paraId="2304F457">
            <w:pPr>
              <w:pStyle w:val="21"/>
              <w:spacing w:line="360" w:lineRule="auto"/>
              <w:ind w:left="0"/>
              <w:rPr>
                <w:rFonts w:ascii="Arial" w:hAnsi="Arial" w:cs="Arial"/>
                <w:sz w:val="24"/>
                <w:szCs w:val="24"/>
              </w:rPr>
            </w:pPr>
            <w:r>
              <w:rPr>
                <w:rFonts w:ascii="Arial" w:hAnsi="Arial" w:cs="Arial"/>
                <w:sz w:val="24"/>
                <w:szCs w:val="24"/>
              </w:rPr>
              <w:t>29</w:t>
            </w:r>
          </w:p>
        </w:tc>
        <w:tc>
          <w:tcPr>
            <w:tcW w:w="1843" w:type="dxa"/>
            <w:tcBorders>
              <w:bottom w:val="single" w:color="auto" w:sz="4" w:space="0"/>
            </w:tcBorders>
          </w:tcPr>
          <w:p w14:paraId="30AFB26E">
            <w:pPr>
              <w:pStyle w:val="21"/>
              <w:spacing w:line="360" w:lineRule="auto"/>
              <w:ind w:left="0"/>
              <w:rPr>
                <w:rFonts w:ascii="Arial" w:hAnsi="Arial" w:cs="Arial"/>
                <w:sz w:val="24"/>
                <w:szCs w:val="24"/>
              </w:rPr>
            </w:pPr>
            <w:r>
              <w:rPr>
                <w:rFonts w:ascii="Arial" w:hAnsi="Arial" w:cs="Arial"/>
                <w:sz w:val="24"/>
                <w:szCs w:val="24"/>
              </w:rPr>
              <w:t>30.2</w:t>
            </w:r>
          </w:p>
        </w:tc>
      </w:tr>
      <w:tr w14:paraId="7C8329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4" w:space="0"/>
            </w:tcBorders>
          </w:tcPr>
          <w:p w14:paraId="3761715B">
            <w:pPr>
              <w:pStyle w:val="21"/>
              <w:spacing w:line="360" w:lineRule="auto"/>
              <w:ind w:left="0"/>
              <w:rPr>
                <w:rFonts w:ascii="Arial" w:hAnsi="Arial" w:cs="Arial"/>
                <w:sz w:val="24"/>
                <w:szCs w:val="24"/>
              </w:rPr>
            </w:pPr>
          </w:p>
        </w:tc>
        <w:tc>
          <w:tcPr>
            <w:tcW w:w="0" w:type="auto"/>
            <w:tcBorders>
              <w:top w:val="single" w:color="auto" w:sz="4" w:space="0"/>
            </w:tcBorders>
          </w:tcPr>
          <w:p w14:paraId="2DDB7660">
            <w:pPr>
              <w:pStyle w:val="21"/>
              <w:spacing w:line="360" w:lineRule="auto"/>
              <w:ind w:left="0"/>
              <w:rPr>
                <w:rFonts w:ascii="Arial" w:hAnsi="Arial" w:cs="Arial"/>
                <w:sz w:val="24"/>
                <w:szCs w:val="24"/>
              </w:rPr>
            </w:pPr>
            <w:r>
              <w:rPr>
                <w:rFonts w:ascii="Arial" w:hAnsi="Arial" w:cs="Arial"/>
                <w:sz w:val="24"/>
                <w:szCs w:val="24"/>
              </w:rPr>
              <w:t xml:space="preserve">Total </w:t>
            </w:r>
          </w:p>
        </w:tc>
        <w:tc>
          <w:tcPr>
            <w:tcW w:w="1479" w:type="dxa"/>
            <w:tcBorders>
              <w:top w:val="single" w:color="auto" w:sz="4" w:space="0"/>
            </w:tcBorders>
          </w:tcPr>
          <w:p w14:paraId="54244560">
            <w:pPr>
              <w:pStyle w:val="21"/>
              <w:spacing w:line="360" w:lineRule="auto"/>
              <w:ind w:left="0"/>
              <w:rPr>
                <w:rFonts w:ascii="Arial" w:hAnsi="Arial" w:cs="Arial"/>
                <w:sz w:val="24"/>
                <w:szCs w:val="24"/>
              </w:rPr>
            </w:pPr>
            <w:r>
              <w:rPr>
                <w:rFonts w:ascii="Arial" w:hAnsi="Arial" w:cs="Arial"/>
                <w:sz w:val="24"/>
                <w:szCs w:val="24"/>
              </w:rPr>
              <w:t>96</w:t>
            </w:r>
          </w:p>
        </w:tc>
        <w:tc>
          <w:tcPr>
            <w:tcW w:w="1843" w:type="dxa"/>
            <w:tcBorders>
              <w:top w:val="single" w:color="auto" w:sz="4" w:space="0"/>
            </w:tcBorders>
          </w:tcPr>
          <w:p w14:paraId="4E61DEE8">
            <w:pPr>
              <w:pStyle w:val="21"/>
              <w:spacing w:line="360" w:lineRule="auto"/>
              <w:ind w:left="0"/>
              <w:rPr>
                <w:rFonts w:ascii="Arial" w:hAnsi="Arial" w:cs="Arial"/>
                <w:sz w:val="24"/>
                <w:szCs w:val="24"/>
              </w:rPr>
            </w:pPr>
            <w:r>
              <w:rPr>
                <w:rFonts w:ascii="Arial" w:hAnsi="Arial" w:cs="Arial"/>
                <w:sz w:val="24"/>
                <w:szCs w:val="24"/>
              </w:rPr>
              <w:t>100</w:t>
            </w:r>
          </w:p>
        </w:tc>
      </w:tr>
    </w:tbl>
    <w:p w14:paraId="39903CEE">
      <w:pPr>
        <w:pStyle w:val="21"/>
        <w:spacing w:line="360" w:lineRule="auto"/>
        <w:ind w:left="284"/>
        <w:jc w:val="both"/>
        <w:rPr>
          <w:rFonts w:ascii="Arial" w:hAnsi="Arial" w:cs="Arial"/>
          <w:sz w:val="24"/>
          <w:szCs w:val="24"/>
        </w:rPr>
      </w:pPr>
      <w:r>
        <w:rPr>
          <w:rFonts w:ascii="Arial" w:hAnsi="Arial" w:cs="Arial"/>
          <w:sz w:val="24"/>
          <w:szCs w:val="24"/>
        </w:rPr>
        <w:t xml:space="preserve">Berdasarkan tabel 9 menunjukkan bahwa </w:t>
      </w:r>
      <w:bookmarkStart w:id="84" w:name="_Hlk174392875"/>
      <w:r>
        <w:rPr>
          <w:rFonts w:ascii="Arial" w:hAnsi="Arial" w:cs="Arial"/>
          <w:sz w:val="24"/>
          <w:szCs w:val="24"/>
        </w:rPr>
        <w:t>tindakan gizi remaja putri di Yayasan Nurul Islam Indonesia kategori baik sebanyak 67 orang (69.8%), dan kategori kurang baik sebanyak 29 orang (30.2%).</w:t>
      </w:r>
    </w:p>
    <w:p w14:paraId="408F59A5">
      <w:pPr>
        <w:pStyle w:val="21"/>
        <w:spacing w:line="360" w:lineRule="auto"/>
        <w:ind w:left="284"/>
        <w:jc w:val="both"/>
        <w:rPr>
          <w:rFonts w:ascii="Arial" w:hAnsi="Arial" w:cs="Arial"/>
          <w:sz w:val="24"/>
          <w:szCs w:val="24"/>
        </w:rPr>
      </w:pPr>
    </w:p>
    <w:p w14:paraId="0D31F583">
      <w:pPr>
        <w:pStyle w:val="21"/>
        <w:spacing w:line="360" w:lineRule="auto"/>
        <w:ind w:left="284"/>
        <w:jc w:val="both"/>
        <w:rPr>
          <w:rFonts w:ascii="Arial" w:hAnsi="Arial" w:cs="Arial"/>
          <w:sz w:val="24"/>
          <w:szCs w:val="24"/>
        </w:rPr>
      </w:pPr>
    </w:p>
    <w:p w14:paraId="1F4197F7">
      <w:pPr>
        <w:pStyle w:val="21"/>
        <w:spacing w:line="360" w:lineRule="auto"/>
        <w:ind w:left="284"/>
        <w:jc w:val="both"/>
        <w:rPr>
          <w:rFonts w:ascii="Arial" w:hAnsi="Arial" w:cs="Arial"/>
          <w:sz w:val="24"/>
          <w:szCs w:val="24"/>
        </w:rPr>
      </w:pPr>
    </w:p>
    <w:p w14:paraId="1CDAAA3F">
      <w:pPr>
        <w:pStyle w:val="21"/>
        <w:spacing w:line="360" w:lineRule="auto"/>
        <w:ind w:left="284"/>
        <w:jc w:val="both"/>
        <w:rPr>
          <w:rFonts w:ascii="Arial" w:hAnsi="Arial" w:cs="Arial"/>
          <w:sz w:val="24"/>
          <w:szCs w:val="24"/>
        </w:rPr>
      </w:pPr>
    </w:p>
    <w:p w14:paraId="363D186D">
      <w:pPr>
        <w:pStyle w:val="21"/>
        <w:spacing w:line="360" w:lineRule="auto"/>
        <w:ind w:left="284"/>
        <w:jc w:val="both"/>
        <w:rPr>
          <w:rFonts w:ascii="Arial" w:hAnsi="Arial" w:cs="Arial"/>
          <w:sz w:val="24"/>
          <w:szCs w:val="24"/>
        </w:rPr>
      </w:pPr>
    </w:p>
    <w:bookmarkEnd w:id="84"/>
    <w:p w14:paraId="7048C5EE">
      <w:pPr>
        <w:pStyle w:val="21"/>
        <w:numPr>
          <w:ilvl w:val="0"/>
          <w:numId w:val="45"/>
        </w:numPr>
        <w:spacing w:line="360" w:lineRule="auto"/>
        <w:ind w:left="284" w:hanging="284"/>
        <w:rPr>
          <w:rFonts w:ascii="Arial" w:hAnsi="Arial" w:cs="Arial"/>
          <w:sz w:val="24"/>
          <w:szCs w:val="24"/>
        </w:rPr>
      </w:pPr>
      <w:r>
        <w:rPr>
          <w:rFonts w:ascii="Arial" w:hAnsi="Arial" w:cs="Arial"/>
          <w:sz w:val="24"/>
          <w:szCs w:val="24"/>
        </w:rPr>
        <w:t>Status Gizi</w:t>
      </w:r>
    </w:p>
    <w:p w14:paraId="1CDB4683">
      <w:pPr>
        <w:pStyle w:val="10"/>
        <w:jc w:val="center"/>
        <w:rPr>
          <w:rFonts w:ascii="Arial" w:hAnsi="Arial" w:cs="Arial"/>
          <w:i w:val="0"/>
          <w:color w:val="000000" w:themeColor="text1"/>
          <w:sz w:val="24"/>
          <w:szCs w:val="24"/>
          <w14:textFill>
            <w14:solidFill>
              <w14:schemeClr w14:val="tx1"/>
            </w14:solidFill>
          </w14:textFill>
        </w:rPr>
      </w:pPr>
      <w:bookmarkStart w:id="85" w:name="_Toc174784866"/>
      <w:r>
        <w:rPr>
          <w:rFonts w:ascii="Arial" w:hAnsi="Arial" w:cs="Arial"/>
          <w:i w:val="0"/>
          <w:color w:val="000000" w:themeColor="text1"/>
          <w:sz w:val="24"/>
          <w:szCs w:val="24"/>
          <w14:textFill>
            <w14:solidFill>
              <w14:schemeClr w14:val="tx1"/>
            </w14:solidFill>
          </w14:textFill>
        </w:rPr>
        <w:t xml:space="preserve">Tabel </w:t>
      </w:r>
      <w:r>
        <w:rPr>
          <w:rFonts w:ascii="Arial" w:hAnsi="Arial" w:cs="Arial"/>
          <w:i w:val="0"/>
          <w:color w:val="000000" w:themeColor="text1"/>
          <w:sz w:val="24"/>
          <w:szCs w:val="24"/>
          <w14:textFill>
            <w14:solidFill>
              <w14:schemeClr w14:val="tx1"/>
            </w14:solidFill>
          </w14:textFill>
        </w:rPr>
        <w:fldChar w:fldCharType="begin"/>
      </w:r>
      <w:r>
        <w:rPr>
          <w:rFonts w:ascii="Arial" w:hAnsi="Arial" w:cs="Arial"/>
          <w:i w:val="0"/>
          <w:color w:val="000000" w:themeColor="text1"/>
          <w:sz w:val="24"/>
          <w:szCs w:val="24"/>
          <w14:textFill>
            <w14:solidFill>
              <w14:schemeClr w14:val="tx1"/>
            </w14:solidFill>
          </w14:textFill>
        </w:rPr>
        <w:instrText xml:space="preserve"> SEQ Tabel \* ARABIC </w:instrText>
      </w:r>
      <w:r>
        <w:rPr>
          <w:rFonts w:ascii="Arial" w:hAnsi="Arial" w:cs="Arial"/>
          <w:i w:val="0"/>
          <w:color w:val="000000" w:themeColor="text1"/>
          <w:sz w:val="24"/>
          <w:szCs w:val="24"/>
          <w14:textFill>
            <w14:solidFill>
              <w14:schemeClr w14:val="tx1"/>
            </w14:solidFill>
          </w14:textFill>
        </w:rPr>
        <w:fldChar w:fldCharType="separate"/>
      </w:r>
      <w:r>
        <w:rPr>
          <w:rFonts w:ascii="Arial" w:hAnsi="Arial" w:cs="Arial"/>
          <w:i w:val="0"/>
          <w:color w:val="000000" w:themeColor="text1"/>
          <w:sz w:val="24"/>
          <w:szCs w:val="24"/>
          <w14:textFill>
            <w14:solidFill>
              <w14:schemeClr w14:val="tx1"/>
            </w14:solidFill>
          </w14:textFill>
        </w:rPr>
        <w:t>10</w:t>
      </w:r>
      <w:r>
        <w:rPr>
          <w:rFonts w:ascii="Arial" w:hAnsi="Arial" w:cs="Arial"/>
          <w:i w:val="0"/>
          <w:color w:val="000000" w:themeColor="text1"/>
          <w:sz w:val="24"/>
          <w:szCs w:val="24"/>
          <w14:textFill>
            <w14:solidFill>
              <w14:schemeClr w14:val="tx1"/>
            </w14:solidFill>
          </w14:textFill>
        </w:rPr>
        <w:fldChar w:fldCharType="end"/>
      </w:r>
      <w:r>
        <w:rPr>
          <w:rFonts w:ascii="Arial" w:hAnsi="Arial" w:cs="Arial"/>
          <w:i w:val="0"/>
          <w:color w:val="000000" w:themeColor="text1"/>
          <w:sz w:val="24"/>
          <w:szCs w:val="24"/>
          <w14:textFill>
            <w14:solidFill>
              <w14:schemeClr w14:val="tx1"/>
            </w14:solidFill>
          </w14:textFill>
        </w:rPr>
        <w:t>. Distribusi Frekuensi Status Gizi Responden</w:t>
      </w:r>
      <w:bookmarkEnd w:id="85"/>
    </w:p>
    <w:tbl>
      <w:tblPr>
        <w:tblStyle w:val="15"/>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04"/>
        <w:gridCol w:w="1800"/>
        <w:gridCol w:w="1315"/>
        <w:gridCol w:w="1431"/>
      </w:tblGrid>
      <w:tr w14:paraId="7CCC38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04" w:type="dxa"/>
            <w:tcBorders>
              <w:bottom w:val="single" w:color="auto" w:sz="4" w:space="0"/>
            </w:tcBorders>
          </w:tcPr>
          <w:p w14:paraId="45A9F02A">
            <w:pPr>
              <w:pStyle w:val="21"/>
              <w:spacing w:line="360" w:lineRule="auto"/>
              <w:ind w:left="0"/>
              <w:jc w:val="center"/>
              <w:rPr>
                <w:rFonts w:ascii="Arial" w:hAnsi="Arial" w:cs="Arial"/>
                <w:sz w:val="24"/>
                <w:szCs w:val="24"/>
              </w:rPr>
            </w:pPr>
            <w:r>
              <w:rPr>
                <w:rFonts w:ascii="Arial" w:hAnsi="Arial" w:cs="Arial"/>
                <w:sz w:val="24"/>
                <w:szCs w:val="24"/>
              </w:rPr>
              <w:t>No</w:t>
            </w:r>
          </w:p>
        </w:tc>
        <w:tc>
          <w:tcPr>
            <w:tcW w:w="1800" w:type="dxa"/>
            <w:tcBorders>
              <w:bottom w:val="single" w:color="auto" w:sz="4" w:space="0"/>
            </w:tcBorders>
          </w:tcPr>
          <w:p w14:paraId="5DE09E7F">
            <w:pPr>
              <w:pStyle w:val="21"/>
              <w:spacing w:line="360" w:lineRule="auto"/>
              <w:ind w:left="0"/>
              <w:jc w:val="center"/>
              <w:rPr>
                <w:rFonts w:ascii="Arial" w:hAnsi="Arial" w:cs="Arial"/>
                <w:sz w:val="24"/>
                <w:szCs w:val="24"/>
              </w:rPr>
            </w:pPr>
            <w:r>
              <w:rPr>
                <w:rFonts w:ascii="Arial" w:hAnsi="Arial" w:cs="Arial"/>
                <w:sz w:val="24"/>
                <w:szCs w:val="24"/>
              </w:rPr>
              <w:t>Status Gizi</w:t>
            </w:r>
          </w:p>
        </w:tc>
        <w:tc>
          <w:tcPr>
            <w:tcW w:w="1315" w:type="dxa"/>
            <w:tcBorders>
              <w:bottom w:val="single" w:color="auto" w:sz="4" w:space="0"/>
            </w:tcBorders>
          </w:tcPr>
          <w:p w14:paraId="2386C3D4">
            <w:pPr>
              <w:pStyle w:val="21"/>
              <w:spacing w:line="360" w:lineRule="auto"/>
              <w:ind w:left="0"/>
              <w:jc w:val="center"/>
              <w:rPr>
                <w:rFonts w:ascii="Arial" w:hAnsi="Arial" w:cs="Arial"/>
                <w:sz w:val="24"/>
                <w:szCs w:val="24"/>
              </w:rPr>
            </w:pPr>
            <w:r>
              <w:rPr>
                <w:rFonts w:ascii="Arial" w:hAnsi="Arial" w:cs="Arial"/>
                <w:sz w:val="24"/>
                <w:szCs w:val="24"/>
              </w:rPr>
              <w:t>Frekuensi</w:t>
            </w:r>
          </w:p>
          <w:p w14:paraId="0DFF939B">
            <w:pPr>
              <w:pStyle w:val="21"/>
              <w:spacing w:line="360" w:lineRule="auto"/>
              <w:ind w:left="0"/>
              <w:jc w:val="center"/>
              <w:rPr>
                <w:rFonts w:ascii="Arial" w:hAnsi="Arial" w:cs="Arial"/>
                <w:sz w:val="24"/>
                <w:szCs w:val="24"/>
              </w:rPr>
            </w:pPr>
            <w:r>
              <w:rPr>
                <w:rFonts w:ascii="Arial" w:hAnsi="Arial" w:cs="Arial"/>
                <w:sz w:val="24"/>
                <w:szCs w:val="24"/>
              </w:rPr>
              <w:t>(n)</w:t>
            </w:r>
          </w:p>
        </w:tc>
        <w:tc>
          <w:tcPr>
            <w:tcW w:w="1431" w:type="dxa"/>
            <w:tcBorders>
              <w:bottom w:val="single" w:color="auto" w:sz="4" w:space="0"/>
            </w:tcBorders>
          </w:tcPr>
          <w:p w14:paraId="6B150C49">
            <w:pPr>
              <w:pStyle w:val="21"/>
              <w:spacing w:line="360" w:lineRule="auto"/>
              <w:ind w:left="0"/>
              <w:jc w:val="center"/>
              <w:rPr>
                <w:rFonts w:ascii="Arial" w:hAnsi="Arial" w:cs="Arial"/>
                <w:sz w:val="24"/>
                <w:szCs w:val="24"/>
              </w:rPr>
            </w:pPr>
            <w:r>
              <w:rPr>
                <w:rFonts w:ascii="Arial" w:hAnsi="Arial" w:cs="Arial"/>
                <w:sz w:val="24"/>
                <w:szCs w:val="24"/>
              </w:rPr>
              <w:t>Persentase</w:t>
            </w:r>
          </w:p>
          <w:p w14:paraId="2E2D35A6">
            <w:pPr>
              <w:pStyle w:val="21"/>
              <w:spacing w:line="360" w:lineRule="auto"/>
              <w:ind w:left="0"/>
              <w:jc w:val="center"/>
              <w:rPr>
                <w:rFonts w:ascii="Arial" w:hAnsi="Arial" w:cs="Arial"/>
                <w:sz w:val="24"/>
                <w:szCs w:val="24"/>
              </w:rPr>
            </w:pPr>
            <w:r>
              <w:rPr>
                <w:rFonts w:ascii="Arial" w:hAnsi="Arial" w:cs="Arial"/>
                <w:sz w:val="24"/>
                <w:szCs w:val="24"/>
              </w:rPr>
              <w:t>(%)</w:t>
            </w:r>
          </w:p>
        </w:tc>
      </w:tr>
      <w:tr w14:paraId="6F26F41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04" w:type="dxa"/>
            <w:tcBorders>
              <w:top w:val="single" w:color="auto" w:sz="4" w:space="0"/>
            </w:tcBorders>
          </w:tcPr>
          <w:p w14:paraId="34A0E18B">
            <w:pPr>
              <w:pStyle w:val="21"/>
              <w:spacing w:line="360" w:lineRule="auto"/>
              <w:ind w:left="0"/>
              <w:rPr>
                <w:rFonts w:ascii="Arial" w:hAnsi="Arial" w:cs="Arial"/>
                <w:sz w:val="24"/>
                <w:szCs w:val="24"/>
              </w:rPr>
            </w:pPr>
            <w:r>
              <w:rPr>
                <w:rFonts w:ascii="Arial" w:hAnsi="Arial" w:cs="Arial"/>
                <w:sz w:val="24"/>
                <w:szCs w:val="24"/>
              </w:rPr>
              <w:t>1</w:t>
            </w:r>
          </w:p>
        </w:tc>
        <w:tc>
          <w:tcPr>
            <w:tcW w:w="1800" w:type="dxa"/>
            <w:tcBorders>
              <w:top w:val="single" w:color="auto" w:sz="4" w:space="0"/>
            </w:tcBorders>
          </w:tcPr>
          <w:p w14:paraId="233B22C6">
            <w:pPr>
              <w:pStyle w:val="21"/>
              <w:spacing w:line="360" w:lineRule="auto"/>
              <w:ind w:left="0"/>
              <w:rPr>
                <w:rFonts w:ascii="Arial" w:hAnsi="Arial" w:cs="Arial"/>
                <w:sz w:val="24"/>
                <w:szCs w:val="24"/>
              </w:rPr>
            </w:pPr>
            <w:r>
              <w:rPr>
                <w:rFonts w:ascii="Arial" w:hAnsi="Arial" w:cs="Arial"/>
                <w:sz w:val="24"/>
                <w:szCs w:val="24"/>
              </w:rPr>
              <w:t>Kurang</w:t>
            </w:r>
          </w:p>
        </w:tc>
        <w:tc>
          <w:tcPr>
            <w:tcW w:w="1315" w:type="dxa"/>
            <w:tcBorders>
              <w:top w:val="single" w:color="auto" w:sz="4" w:space="0"/>
            </w:tcBorders>
          </w:tcPr>
          <w:p w14:paraId="5BE9DF60">
            <w:pPr>
              <w:pStyle w:val="21"/>
              <w:spacing w:line="360" w:lineRule="auto"/>
              <w:ind w:left="0"/>
              <w:rPr>
                <w:rFonts w:ascii="Arial" w:hAnsi="Arial" w:cs="Arial"/>
                <w:sz w:val="24"/>
                <w:szCs w:val="24"/>
              </w:rPr>
            </w:pPr>
            <w:r>
              <w:rPr>
                <w:rFonts w:ascii="Arial" w:hAnsi="Arial" w:cs="Arial"/>
                <w:sz w:val="24"/>
                <w:szCs w:val="24"/>
              </w:rPr>
              <w:t>21</w:t>
            </w:r>
          </w:p>
        </w:tc>
        <w:tc>
          <w:tcPr>
            <w:tcW w:w="1431" w:type="dxa"/>
            <w:tcBorders>
              <w:top w:val="single" w:color="auto" w:sz="4" w:space="0"/>
            </w:tcBorders>
          </w:tcPr>
          <w:p w14:paraId="0A3931B5">
            <w:pPr>
              <w:pStyle w:val="21"/>
              <w:spacing w:line="360" w:lineRule="auto"/>
              <w:ind w:left="0"/>
              <w:rPr>
                <w:rFonts w:ascii="Arial" w:hAnsi="Arial" w:cs="Arial"/>
                <w:sz w:val="24"/>
                <w:szCs w:val="24"/>
              </w:rPr>
            </w:pPr>
            <w:r>
              <w:rPr>
                <w:rFonts w:ascii="Arial" w:hAnsi="Arial" w:cs="Arial"/>
                <w:sz w:val="24"/>
                <w:szCs w:val="24"/>
              </w:rPr>
              <w:t>21.9</w:t>
            </w:r>
          </w:p>
        </w:tc>
      </w:tr>
      <w:tr w14:paraId="1E74B0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04" w:type="dxa"/>
          </w:tcPr>
          <w:p w14:paraId="6AF5F22E">
            <w:pPr>
              <w:pStyle w:val="21"/>
              <w:spacing w:line="360" w:lineRule="auto"/>
              <w:ind w:left="0"/>
              <w:rPr>
                <w:rFonts w:ascii="Arial" w:hAnsi="Arial" w:cs="Arial"/>
                <w:sz w:val="24"/>
                <w:szCs w:val="24"/>
              </w:rPr>
            </w:pPr>
            <w:r>
              <w:rPr>
                <w:rFonts w:ascii="Arial" w:hAnsi="Arial" w:cs="Arial"/>
                <w:sz w:val="24"/>
                <w:szCs w:val="24"/>
              </w:rPr>
              <w:t>2</w:t>
            </w:r>
          </w:p>
        </w:tc>
        <w:tc>
          <w:tcPr>
            <w:tcW w:w="1800" w:type="dxa"/>
          </w:tcPr>
          <w:p w14:paraId="1EFB1AA5">
            <w:pPr>
              <w:pStyle w:val="21"/>
              <w:spacing w:line="360" w:lineRule="auto"/>
              <w:ind w:left="0"/>
              <w:rPr>
                <w:rFonts w:ascii="Arial" w:hAnsi="Arial" w:cs="Arial"/>
                <w:sz w:val="24"/>
                <w:szCs w:val="24"/>
              </w:rPr>
            </w:pPr>
            <w:r>
              <w:rPr>
                <w:rFonts w:ascii="Arial" w:hAnsi="Arial" w:cs="Arial"/>
                <w:sz w:val="24"/>
                <w:szCs w:val="24"/>
              </w:rPr>
              <w:t>Normal</w:t>
            </w:r>
          </w:p>
        </w:tc>
        <w:tc>
          <w:tcPr>
            <w:tcW w:w="1315" w:type="dxa"/>
          </w:tcPr>
          <w:p w14:paraId="4E95A3E2">
            <w:pPr>
              <w:pStyle w:val="21"/>
              <w:spacing w:line="360" w:lineRule="auto"/>
              <w:ind w:left="0"/>
              <w:rPr>
                <w:rFonts w:ascii="Arial" w:hAnsi="Arial" w:cs="Arial"/>
                <w:sz w:val="24"/>
                <w:szCs w:val="24"/>
              </w:rPr>
            </w:pPr>
            <w:r>
              <w:rPr>
                <w:rFonts w:ascii="Arial" w:hAnsi="Arial" w:cs="Arial"/>
                <w:sz w:val="24"/>
                <w:szCs w:val="24"/>
              </w:rPr>
              <w:t>61</w:t>
            </w:r>
          </w:p>
        </w:tc>
        <w:tc>
          <w:tcPr>
            <w:tcW w:w="1431" w:type="dxa"/>
          </w:tcPr>
          <w:p w14:paraId="252C7C02">
            <w:pPr>
              <w:pStyle w:val="21"/>
              <w:spacing w:line="360" w:lineRule="auto"/>
              <w:ind w:left="0"/>
              <w:rPr>
                <w:rFonts w:ascii="Arial" w:hAnsi="Arial" w:cs="Arial"/>
                <w:sz w:val="24"/>
                <w:szCs w:val="24"/>
              </w:rPr>
            </w:pPr>
            <w:r>
              <w:rPr>
                <w:rFonts w:ascii="Arial" w:hAnsi="Arial" w:cs="Arial"/>
                <w:sz w:val="24"/>
                <w:szCs w:val="24"/>
              </w:rPr>
              <w:t>63.5</w:t>
            </w:r>
          </w:p>
        </w:tc>
      </w:tr>
      <w:tr w14:paraId="7B6A07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04" w:type="dxa"/>
            <w:tcBorders>
              <w:bottom w:val="single" w:color="auto" w:sz="4" w:space="0"/>
            </w:tcBorders>
          </w:tcPr>
          <w:p w14:paraId="60ED9097">
            <w:pPr>
              <w:pStyle w:val="21"/>
              <w:spacing w:line="360" w:lineRule="auto"/>
              <w:ind w:left="0"/>
              <w:rPr>
                <w:rFonts w:ascii="Arial" w:hAnsi="Arial" w:cs="Arial"/>
                <w:sz w:val="24"/>
                <w:szCs w:val="24"/>
              </w:rPr>
            </w:pPr>
            <w:r>
              <w:rPr>
                <w:rFonts w:ascii="Arial" w:hAnsi="Arial" w:cs="Arial"/>
                <w:sz w:val="24"/>
                <w:szCs w:val="24"/>
              </w:rPr>
              <w:t>3</w:t>
            </w:r>
          </w:p>
        </w:tc>
        <w:tc>
          <w:tcPr>
            <w:tcW w:w="1800" w:type="dxa"/>
            <w:tcBorders>
              <w:bottom w:val="single" w:color="auto" w:sz="4" w:space="0"/>
            </w:tcBorders>
          </w:tcPr>
          <w:p w14:paraId="2074EDBF">
            <w:pPr>
              <w:pStyle w:val="21"/>
              <w:spacing w:line="360" w:lineRule="auto"/>
              <w:ind w:left="0"/>
              <w:rPr>
                <w:rFonts w:ascii="Arial" w:hAnsi="Arial" w:cs="Arial"/>
                <w:sz w:val="24"/>
                <w:szCs w:val="24"/>
              </w:rPr>
            </w:pPr>
            <w:r>
              <w:rPr>
                <w:rFonts w:ascii="Arial" w:hAnsi="Arial" w:cs="Arial"/>
                <w:sz w:val="24"/>
                <w:szCs w:val="24"/>
              </w:rPr>
              <w:t>Lebih</w:t>
            </w:r>
          </w:p>
        </w:tc>
        <w:tc>
          <w:tcPr>
            <w:tcW w:w="1315" w:type="dxa"/>
            <w:tcBorders>
              <w:bottom w:val="single" w:color="auto" w:sz="4" w:space="0"/>
            </w:tcBorders>
          </w:tcPr>
          <w:p w14:paraId="5A08E52B">
            <w:pPr>
              <w:pStyle w:val="21"/>
              <w:spacing w:line="360" w:lineRule="auto"/>
              <w:ind w:left="0"/>
              <w:rPr>
                <w:rFonts w:ascii="Arial" w:hAnsi="Arial" w:cs="Arial"/>
                <w:sz w:val="24"/>
                <w:szCs w:val="24"/>
              </w:rPr>
            </w:pPr>
            <w:r>
              <w:rPr>
                <w:rFonts w:ascii="Arial" w:hAnsi="Arial" w:cs="Arial"/>
                <w:sz w:val="24"/>
                <w:szCs w:val="24"/>
              </w:rPr>
              <w:t>14</w:t>
            </w:r>
          </w:p>
        </w:tc>
        <w:tc>
          <w:tcPr>
            <w:tcW w:w="1431" w:type="dxa"/>
            <w:tcBorders>
              <w:bottom w:val="single" w:color="auto" w:sz="4" w:space="0"/>
            </w:tcBorders>
          </w:tcPr>
          <w:p w14:paraId="11C7AB1B">
            <w:pPr>
              <w:pStyle w:val="21"/>
              <w:spacing w:line="360" w:lineRule="auto"/>
              <w:ind w:left="0"/>
              <w:rPr>
                <w:rFonts w:ascii="Arial" w:hAnsi="Arial" w:cs="Arial"/>
                <w:sz w:val="24"/>
                <w:szCs w:val="24"/>
              </w:rPr>
            </w:pPr>
            <w:r>
              <w:rPr>
                <w:rFonts w:ascii="Arial" w:hAnsi="Arial" w:cs="Arial"/>
                <w:sz w:val="24"/>
                <w:szCs w:val="24"/>
              </w:rPr>
              <w:t>14.6</w:t>
            </w:r>
          </w:p>
        </w:tc>
      </w:tr>
      <w:tr w14:paraId="0BA2B5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4" w:type="dxa"/>
            <w:gridSpan w:val="2"/>
            <w:tcBorders>
              <w:top w:val="single" w:color="auto" w:sz="4" w:space="0"/>
            </w:tcBorders>
          </w:tcPr>
          <w:p w14:paraId="0572271F">
            <w:pPr>
              <w:pStyle w:val="21"/>
              <w:spacing w:line="360" w:lineRule="auto"/>
              <w:ind w:left="0"/>
              <w:rPr>
                <w:rFonts w:ascii="Arial" w:hAnsi="Arial" w:cs="Arial"/>
                <w:sz w:val="24"/>
                <w:szCs w:val="24"/>
              </w:rPr>
            </w:pPr>
            <w:r>
              <w:rPr>
                <w:rFonts w:ascii="Arial" w:hAnsi="Arial" w:cs="Arial"/>
                <w:sz w:val="24"/>
                <w:szCs w:val="24"/>
              </w:rPr>
              <w:t xml:space="preserve">Total </w:t>
            </w:r>
          </w:p>
        </w:tc>
        <w:tc>
          <w:tcPr>
            <w:tcW w:w="1315" w:type="dxa"/>
            <w:tcBorders>
              <w:top w:val="single" w:color="auto" w:sz="4" w:space="0"/>
            </w:tcBorders>
          </w:tcPr>
          <w:p w14:paraId="5AC49BDE">
            <w:pPr>
              <w:pStyle w:val="21"/>
              <w:spacing w:line="360" w:lineRule="auto"/>
              <w:ind w:left="0"/>
              <w:rPr>
                <w:rFonts w:ascii="Arial" w:hAnsi="Arial" w:cs="Arial"/>
                <w:sz w:val="24"/>
                <w:szCs w:val="24"/>
              </w:rPr>
            </w:pPr>
            <w:r>
              <w:rPr>
                <w:rFonts w:ascii="Arial" w:hAnsi="Arial" w:cs="Arial"/>
                <w:sz w:val="24"/>
                <w:szCs w:val="24"/>
              </w:rPr>
              <w:t>96</w:t>
            </w:r>
          </w:p>
        </w:tc>
        <w:tc>
          <w:tcPr>
            <w:tcW w:w="1431" w:type="dxa"/>
            <w:tcBorders>
              <w:top w:val="single" w:color="auto" w:sz="4" w:space="0"/>
            </w:tcBorders>
          </w:tcPr>
          <w:p w14:paraId="25066AFD">
            <w:pPr>
              <w:pStyle w:val="21"/>
              <w:spacing w:line="360" w:lineRule="auto"/>
              <w:ind w:left="0"/>
              <w:rPr>
                <w:rFonts w:ascii="Arial" w:hAnsi="Arial" w:cs="Arial"/>
                <w:sz w:val="24"/>
                <w:szCs w:val="24"/>
              </w:rPr>
            </w:pPr>
            <w:r>
              <w:rPr>
                <w:rFonts w:ascii="Arial" w:hAnsi="Arial" w:cs="Arial"/>
                <w:sz w:val="24"/>
                <w:szCs w:val="24"/>
              </w:rPr>
              <w:t>100</w:t>
            </w:r>
          </w:p>
        </w:tc>
      </w:tr>
    </w:tbl>
    <w:p w14:paraId="2312F455">
      <w:pPr>
        <w:pStyle w:val="21"/>
        <w:spacing w:line="360" w:lineRule="auto"/>
        <w:ind w:left="284"/>
        <w:jc w:val="both"/>
        <w:rPr>
          <w:rFonts w:ascii="Arial" w:hAnsi="Arial" w:cs="Arial"/>
          <w:sz w:val="24"/>
          <w:szCs w:val="24"/>
        </w:rPr>
      </w:pPr>
      <w:r>
        <w:rPr>
          <w:rFonts w:ascii="Arial" w:hAnsi="Arial" w:cs="Arial"/>
          <w:sz w:val="24"/>
          <w:szCs w:val="24"/>
        </w:rPr>
        <w:t>Berdasarkan tabel 10 menunjukkan bahwa status gizi remaja putri di Yayasan Nurul Islam Indonesia status gizi kurang sebanyak 21 orang (21.9%), status gizi normal sebanyak 61 orang (63.5%), status gizi lebih  sebanyak 14 orang (14.6%).</w:t>
      </w:r>
    </w:p>
    <w:p w14:paraId="58A65F0E">
      <w:pPr>
        <w:pStyle w:val="21"/>
        <w:numPr>
          <w:ilvl w:val="0"/>
          <w:numId w:val="45"/>
        </w:numPr>
        <w:spacing w:line="360" w:lineRule="auto"/>
        <w:ind w:left="284" w:hanging="284"/>
        <w:rPr>
          <w:rFonts w:ascii="Arial" w:hAnsi="Arial" w:cs="Arial"/>
          <w:sz w:val="24"/>
          <w:szCs w:val="24"/>
        </w:rPr>
      </w:pPr>
      <w:r>
        <w:rPr>
          <w:rFonts w:ascii="Arial" w:hAnsi="Arial" w:cs="Arial"/>
          <w:sz w:val="24"/>
          <w:szCs w:val="24"/>
        </w:rPr>
        <w:t>Anemia</w:t>
      </w:r>
    </w:p>
    <w:p w14:paraId="446E20C2">
      <w:pPr>
        <w:pStyle w:val="10"/>
        <w:jc w:val="center"/>
        <w:rPr>
          <w:rFonts w:ascii="Arial" w:hAnsi="Arial" w:cs="Arial"/>
          <w:i w:val="0"/>
          <w:color w:val="000000" w:themeColor="text1"/>
          <w:sz w:val="24"/>
          <w:szCs w:val="24"/>
          <w14:textFill>
            <w14:solidFill>
              <w14:schemeClr w14:val="tx1"/>
            </w14:solidFill>
          </w14:textFill>
        </w:rPr>
      </w:pPr>
      <w:bookmarkStart w:id="86" w:name="_Toc174784867"/>
      <w:r>
        <w:rPr>
          <w:rFonts w:ascii="Arial" w:hAnsi="Arial" w:cs="Arial"/>
          <w:i w:val="0"/>
          <w:color w:val="000000" w:themeColor="text1"/>
          <w:sz w:val="24"/>
          <w:szCs w:val="24"/>
          <w14:textFill>
            <w14:solidFill>
              <w14:schemeClr w14:val="tx1"/>
            </w14:solidFill>
          </w14:textFill>
        </w:rPr>
        <w:t xml:space="preserve">Tabel </w:t>
      </w:r>
      <w:r>
        <w:rPr>
          <w:rFonts w:ascii="Arial" w:hAnsi="Arial" w:cs="Arial"/>
          <w:i w:val="0"/>
          <w:color w:val="000000" w:themeColor="text1"/>
          <w:sz w:val="24"/>
          <w:szCs w:val="24"/>
          <w14:textFill>
            <w14:solidFill>
              <w14:schemeClr w14:val="tx1"/>
            </w14:solidFill>
          </w14:textFill>
        </w:rPr>
        <w:fldChar w:fldCharType="begin"/>
      </w:r>
      <w:r>
        <w:rPr>
          <w:rFonts w:ascii="Arial" w:hAnsi="Arial" w:cs="Arial"/>
          <w:i w:val="0"/>
          <w:color w:val="000000" w:themeColor="text1"/>
          <w:sz w:val="24"/>
          <w:szCs w:val="24"/>
          <w14:textFill>
            <w14:solidFill>
              <w14:schemeClr w14:val="tx1"/>
            </w14:solidFill>
          </w14:textFill>
        </w:rPr>
        <w:instrText xml:space="preserve"> SEQ Tabel \* ARABIC </w:instrText>
      </w:r>
      <w:r>
        <w:rPr>
          <w:rFonts w:ascii="Arial" w:hAnsi="Arial" w:cs="Arial"/>
          <w:i w:val="0"/>
          <w:color w:val="000000" w:themeColor="text1"/>
          <w:sz w:val="24"/>
          <w:szCs w:val="24"/>
          <w14:textFill>
            <w14:solidFill>
              <w14:schemeClr w14:val="tx1"/>
            </w14:solidFill>
          </w14:textFill>
        </w:rPr>
        <w:fldChar w:fldCharType="separate"/>
      </w:r>
      <w:r>
        <w:rPr>
          <w:rFonts w:ascii="Arial" w:hAnsi="Arial" w:cs="Arial"/>
          <w:i w:val="0"/>
          <w:color w:val="000000" w:themeColor="text1"/>
          <w:sz w:val="24"/>
          <w:szCs w:val="24"/>
          <w14:textFill>
            <w14:solidFill>
              <w14:schemeClr w14:val="tx1"/>
            </w14:solidFill>
          </w14:textFill>
        </w:rPr>
        <w:t>11</w:t>
      </w:r>
      <w:r>
        <w:rPr>
          <w:rFonts w:ascii="Arial" w:hAnsi="Arial" w:cs="Arial"/>
          <w:i w:val="0"/>
          <w:color w:val="000000" w:themeColor="text1"/>
          <w:sz w:val="24"/>
          <w:szCs w:val="24"/>
          <w14:textFill>
            <w14:solidFill>
              <w14:schemeClr w14:val="tx1"/>
            </w14:solidFill>
          </w14:textFill>
        </w:rPr>
        <w:fldChar w:fldCharType="end"/>
      </w:r>
      <w:r>
        <w:rPr>
          <w:rFonts w:ascii="Arial" w:hAnsi="Arial" w:cs="Arial"/>
          <w:i w:val="0"/>
          <w:color w:val="000000" w:themeColor="text1"/>
          <w:sz w:val="24"/>
          <w:szCs w:val="24"/>
          <w14:textFill>
            <w14:solidFill>
              <w14:schemeClr w14:val="tx1"/>
            </w14:solidFill>
          </w14:textFill>
        </w:rPr>
        <w:t>.</w:t>
      </w:r>
      <w:r>
        <w:rPr>
          <w:rFonts w:ascii="Arial" w:hAnsi="Arial" w:cs="Arial"/>
          <w:i w:val="0"/>
          <w:iCs w:val="0"/>
          <w:color w:val="000000" w:themeColor="text1"/>
          <w:sz w:val="24"/>
          <w:szCs w:val="24"/>
          <w14:textFill>
            <w14:solidFill>
              <w14:schemeClr w14:val="tx1"/>
            </w14:solidFill>
          </w14:textFill>
        </w:rPr>
        <w:t xml:space="preserve"> </w:t>
      </w:r>
      <w:bookmarkStart w:id="87" w:name="_Hlk174223845"/>
      <w:r>
        <w:rPr>
          <w:rFonts w:ascii="Arial" w:hAnsi="Arial" w:cs="Arial"/>
          <w:i w:val="0"/>
          <w:color w:val="000000" w:themeColor="text1"/>
          <w:sz w:val="24"/>
          <w:szCs w:val="24"/>
          <w14:textFill>
            <w14:solidFill>
              <w14:schemeClr w14:val="tx1"/>
            </w14:solidFill>
          </w14:textFill>
        </w:rPr>
        <w:t xml:space="preserve">Distribusi Frekuensi Anemia </w:t>
      </w:r>
      <w:bookmarkEnd w:id="87"/>
      <w:r>
        <w:rPr>
          <w:rFonts w:ascii="Arial" w:hAnsi="Arial" w:cs="Arial"/>
          <w:i w:val="0"/>
          <w:color w:val="000000" w:themeColor="text1"/>
          <w:sz w:val="24"/>
          <w:szCs w:val="24"/>
          <w14:textFill>
            <w14:solidFill>
              <w14:schemeClr w14:val="tx1"/>
            </w14:solidFill>
          </w14:textFill>
        </w:rPr>
        <w:t>Responden</w:t>
      </w:r>
      <w:bookmarkEnd w:id="86"/>
    </w:p>
    <w:tbl>
      <w:tblPr>
        <w:tblStyle w:val="15"/>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3"/>
        <w:gridCol w:w="1684"/>
        <w:gridCol w:w="1270"/>
        <w:gridCol w:w="1431"/>
      </w:tblGrid>
      <w:tr w14:paraId="2E8E51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bottom w:val="single" w:color="auto" w:sz="4" w:space="0"/>
            </w:tcBorders>
          </w:tcPr>
          <w:p w14:paraId="0564A7EA">
            <w:pPr>
              <w:pStyle w:val="21"/>
              <w:spacing w:line="360" w:lineRule="auto"/>
              <w:ind w:left="0"/>
              <w:jc w:val="center"/>
              <w:rPr>
                <w:rFonts w:ascii="Arial" w:hAnsi="Arial" w:cs="Arial"/>
                <w:sz w:val="24"/>
                <w:szCs w:val="24"/>
              </w:rPr>
            </w:pPr>
            <w:r>
              <w:rPr>
                <w:rFonts w:ascii="Arial" w:hAnsi="Arial" w:cs="Arial"/>
                <w:sz w:val="24"/>
                <w:szCs w:val="24"/>
              </w:rPr>
              <w:t>No</w:t>
            </w:r>
          </w:p>
        </w:tc>
        <w:tc>
          <w:tcPr>
            <w:tcW w:w="0" w:type="auto"/>
            <w:tcBorders>
              <w:bottom w:val="single" w:color="auto" w:sz="4" w:space="0"/>
            </w:tcBorders>
          </w:tcPr>
          <w:p w14:paraId="3F580A1E">
            <w:pPr>
              <w:pStyle w:val="21"/>
              <w:spacing w:line="360" w:lineRule="auto"/>
              <w:ind w:left="0"/>
              <w:jc w:val="center"/>
              <w:rPr>
                <w:rFonts w:ascii="Arial" w:hAnsi="Arial" w:cs="Arial"/>
                <w:sz w:val="24"/>
                <w:szCs w:val="24"/>
              </w:rPr>
            </w:pPr>
            <w:r>
              <w:rPr>
                <w:rFonts w:ascii="Arial" w:hAnsi="Arial" w:cs="Arial"/>
                <w:sz w:val="24"/>
                <w:szCs w:val="24"/>
              </w:rPr>
              <w:t>Anemia</w:t>
            </w:r>
          </w:p>
        </w:tc>
        <w:tc>
          <w:tcPr>
            <w:tcW w:w="0" w:type="auto"/>
            <w:tcBorders>
              <w:bottom w:val="single" w:color="auto" w:sz="4" w:space="0"/>
            </w:tcBorders>
          </w:tcPr>
          <w:p w14:paraId="23EF05B9">
            <w:pPr>
              <w:pStyle w:val="21"/>
              <w:spacing w:line="360" w:lineRule="auto"/>
              <w:ind w:left="0"/>
              <w:jc w:val="center"/>
              <w:rPr>
                <w:rFonts w:ascii="Arial" w:hAnsi="Arial" w:cs="Arial"/>
                <w:sz w:val="24"/>
                <w:szCs w:val="24"/>
              </w:rPr>
            </w:pPr>
            <w:r>
              <w:rPr>
                <w:rFonts w:ascii="Arial" w:hAnsi="Arial" w:cs="Arial"/>
                <w:sz w:val="24"/>
                <w:szCs w:val="24"/>
              </w:rPr>
              <w:t>Frekuensi</w:t>
            </w:r>
          </w:p>
          <w:p w14:paraId="521E372C">
            <w:pPr>
              <w:pStyle w:val="21"/>
              <w:spacing w:line="360" w:lineRule="auto"/>
              <w:ind w:left="0"/>
              <w:jc w:val="center"/>
              <w:rPr>
                <w:rFonts w:ascii="Arial" w:hAnsi="Arial" w:cs="Arial"/>
                <w:sz w:val="24"/>
                <w:szCs w:val="24"/>
              </w:rPr>
            </w:pPr>
            <w:r>
              <w:rPr>
                <w:rFonts w:ascii="Arial" w:hAnsi="Arial" w:cs="Arial"/>
                <w:sz w:val="24"/>
                <w:szCs w:val="24"/>
              </w:rPr>
              <w:t>(n)</w:t>
            </w:r>
          </w:p>
        </w:tc>
        <w:tc>
          <w:tcPr>
            <w:tcW w:w="0" w:type="auto"/>
            <w:tcBorders>
              <w:bottom w:val="single" w:color="auto" w:sz="4" w:space="0"/>
            </w:tcBorders>
          </w:tcPr>
          <w:p w14:paraId="5A15C853">
            <w:pPr>
              <w:pStyle w:val="21"/>
              <w:spacing w:line="360" w:lineRule="auto"/>
              <w:ind w:left="0"/>
              <w:jc w:val="center"/>
              <w:rPr>
                <w:rFonts w:ascii="Arial" w:hAnsi="Arial" w:cs="Arial"/>
                <w:sz w:val="24"/>
                <w:szCs w:val="24"/>
              </w:rPr>
            </w:pPr>
            <w:r>
              <w:rPr>
                <w:rFonts w:ascii="Arial" w:hAnsi="Arial" w:cs="Arial"/>
                <w:sz w:val="24"/>
                <w:szCs w:val="24"/>
              </w:rPr>
              <w:t>Persentase</w:t>
            </w:r>
          </w:p>
          <w:p w14:paraId="60F354C0">
            <w:pPr>
              <w:pStyle w:val="21"/>
              <w:spacing w:line="360" w:lineRule="auto"/>
              <w:ind w:left="0"/>
              <w:jc w:val="center"/>
              <w:rPr>
                <w:rFonts w:ascii="Arial" w:hAnsi="Arial" w:cs="Arial"/>
                <w:sz w:val="24"/>
                <w:szCs w:val="24"/>
              </w:rPr>
            </w:pPr>
            <w:r>
              <w:rPr>
                <w:rFonts w:ascii="Arial" w:hAnsi="Arial" w:cs="Arial"/>
                <w:sz w:val="24"/>
                <w:szCs w:val="24"/>
              </w:rPr>
              <w:t>(%)</w:t>
            </w:r>
          </w:p>
        </w:tc>
      </w:tr>
      <w:tr w14:paraId="1BDEB5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4" w:space="0"/>
            </w:tcBorders>
          </w:tcPr>
          <w:p w14:paraId="667F753C">
            <w:pPr>
              <w:pStyle w:val="21"/>
              <w:spacing w:line="360" w:lineRule="auto"/>
              <w:ind w:left="0"/>
              <w:rPr>
                <w:rFonts w:ascii="Arial" w:hAnsi="Arial" w:cs="Arial"/>
                <w:sz w:val="24"/>
                <w:szCs w:val="24"/>
              </w:rPr>
            </w:pPr>
            <w:r>
              <w:rPr>
                <w:rFonts w:ascii="Arial" w:hAnsi="Arial" w:cs="Arial"/>
                <w:sz w:val="24"/>
                <w:szCs w:val="24"/>
              </w:rPr>
              <w:t>1</w:t>
            </w:r>
          </w:p>
        </w:tc>
        <w:tc>
          <w:tcPr>
            <w:tcW w:w="0" w:type="auto"/>
            <w:tcBorders>
              <w:top w:val="single" w:color="auto" w:sz="4" w:space="0"/>
            </w:tcBorders>
          </w:tcPr>
          <w:p w14:paraId="0F7F230B">
            <w:pPr>
              <w:pStyle w:val="21"/>
              <w:spacing w:line="360" w:lineRule="auto"/>
              <w:ind w:left="0"/>
              <w:rPr>
                <w:rFonts w:ascii="Arial" w:hAnsi="Arial" w:cs="Arial"/>
                <w:sz w:val="24"/>
                <w:szCs w:val="24"/>
              </w:rPr>
            </w:pPr>
            <w:r>
              <w:rPr>
                <w:rFonts w:ascii="Arial" w:hAnsi="Arial" w:cs="Arial"/>
                <w:sz w:val="24"/>
                <w:szCs w:val="24"/>
              </w:rPr>
              <w:t xml:space="preserve">Anemia </w:t>
            </w:r>
          </w:p>
        </w:tc>
        <w:tc>
          <w:tcPr>
            <w:tcW w:w="0" w:type="auto"/>
            <w:tcBorders>
              <w:top w:val="single" w:color="auto" w:sz="4" w:space="0"/>
            </w:tcBorders>
          </w:tcPr>
          <w:p w14:paraId="3ACA9BFB">
            <w:pPr>
              <w:pStyle w:val="21"/>
              <w:spacing w:line="360" w:lineRule="auto"/>
              <w:ind w:left="0"/>
              <w:rPr>
                <w:rFonts w:ascii="Arial" w:hAnsi="Arial" w:cs="Arial"/>
                <w:sz w:val="24"/>
                <w:szCs w:val="24"/>
              </w:rPr>
            </w:pPr>
            <w:r>
              <w:rPr>
                <w:rFonts w:ascii="Arial" w:hAnsi="Arial" w:cs="Arial"/>
                <w:sz w:val="24"/>
                <w:szCs w:val="24"/>
              </w:rPr>
              <w:t>23</w:t>
            </w:r>
          </w:p>
        </w:tc>
        <w:tc>
          <w:tcPr>
            <w:tcW w:w="0" w:type="auto"/>
            <w:tcBorders>
              <w:top w:val="single" w:color="auto" w:sz="4" w:space="0"/>
            </w:tcBorders>
          </w:tcPr>
          <w:p w14:paraId="06C7BF85">
            <w:pPr>
              <w:pStyle w:val="21"/>
              <w:spacing w:line="360" w:lineRule="auto"/>
              <w:ind w:left="0"/>
              <w:rPr>
                <w:rFonts w:ascii="Arial" w:hAnsi="Arial" w:cs="Arial"/>
                <w:sz w:val="24"/>
                <w:szCs w:val="24"/>
              </w:rPr>
            </w:pPr>
            <w:r>
              <w:rPr>
                <w:rFonts w:ascii="Arial" w:hAnsi="Arial" w:cs="Arial"/>
                <w:sz w:val="24"/>
                <w:szCs w:val="24"/>
              </w:rPr>
              <w:t>24.0</w:t>
            </w:r>
          </w:p>
        </w:tc>
      </w:tr>
      <w:tr w14:paraId="53B294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bottom w:val="single" w:color="auto" w:sz="4" w:space="0"/>
            </w:tcBorders>
          </w:tcPr>
          <w:p w14:paraId="40D39EDF">
            <w:pPr>
              <w:pStyle w:val="21"/>
              <w:spacing w:line="360" w:lineRule="auto"/>
              <w:ind w:left="0"/>
              <w:rPr>
                <w:rFonts w:ascii="Arial" w:hAnsi="Arial" w:cs="Arial"/>
                <w:sz w:val="24"/>
                <w:szCs w:val="24"/>
              </w:rPr>
            </w:pPr>
            <w:r>
              <w:rPr>
                <w:rFonts w:ascii="Arial" w:hAnsi="Arial" w:cs="Arial"/>
                <w:sz w:val="24"/>
                <w:szCs w:val="24"/>
              </w:rPr>
              <w:t>2</w:t>
            </w:r>
          </w:p>
        </w:tc>
        <w:tc>
          <w:tcPr>
            <w:tcW w:w="0" w:type="auto"/>
            <w:tcBorders>
              <w:bottom w:val="single" w:color="auto" w:sz="4" w:space="0"/>
            </w:tcBorders>
          </w:tcPr>
          <w:p w14:paraId="4C686ED0">
            <w:pPr>
              <w:pStyle w:val="21"/>
              <w:spacing w:line="360" w:lineRule="auto"/>
              <w:ind w:left="0"/>
              <w:rPr>
                <w:rFonts w:ascii="Arial" w:hAnsi="Arial" w:cs="Arial"/>
                <w:sz w:val="24"/>
                <w:szCs w:val="24"/>
              </w:rPr>
            </w:pPr>
            <w:r>
              <w:rPr>
                <w:rFonts w:ascii="Arial" w:hAnsi="Arial" w:cs="Arial"/>
                <w:sz w:val="24"/>
                <w:szCs w:val="24"/>
              </w:rPr>
              <w:t>Tidak Anemia</w:t>
            </w:r>
          </w:p>
        </w:tc>
        <w:tc>
          <w:tcPr>
            <w:tcW w:w="0" w:type="auto"/>
            <w:tcBorders>
              <w:bottom w:val="single" w:color="auto" w:sz="4" w:space="0"/>
            </w:tcBorders>
          </w:tcPr>
          <w:p w14:paraId="6C273EBE">
            <w:pPr>
              <w:pStyle w:val="21"/>
              <w:spacing w:line="360" w:lineRule="auto"/>
              <w:ind w:left="0"/>
              <w:rPr>
                <w:rFonts w:ascii="Arial" w:hAnsi="Arial" w:cs="Arial"/>
                <w:sz w:val="24"/>
                <w:szCs w:val="24"/>
              </w:rPr>
            </w:pPr>
            <w:r>
              <w:rPr>
                <w:rFonts w:ascii="Arial" w:hAnsi="Arial" w:cs="Arial"/>
                <w:sz w:val="24"/>
                <w:szCs w:val="24"/>
              </w:rPr>
              <w:t>73</w:t>
            </w:r>
          </w:p>
        </w:tc>
        <w:tc>
          <w:tcPr>
            <w:tcW w:w="0" w:type="auto"/>
            <w:tcBorders>
              <w:bottom w:val="single" w:color="auto" w:sz="4" w:space="0"/>
            </w:tcBorders>
          </w:tcPr>
          <w:p w14:paraId="6A69CBFE">
            <w:pPr>
              <w:pStyle w:val="21"/>
              <w:spacing w:line="360" w:lineRule="auto"/>
              <w:ind w:left="0"/>
              <w:rPr>
                <w:rFonts w:ascii="Arial" w:hAnsi="Arial" w:cs="Arial"/>
                <w:sz w:val="24"/>
                <w:szCs w:val="24"/>
              </w:rPr>
            </w:pPr>
            <w:r>
              <w:rPr>
                <w:rFonts w:ascii="Arial" w:hAnsi="Arial" w:cs="Arial"/>
                <w:sz w:val="24"/>
                <w:szCs w:val="24"/>
              </w:rPr>
              <w:t>76.0</w:t>
            </w:r>
          </w:p>
        </w:tc>
      </w:tr>
      <w:tr w14:paraId="76DE6A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4" w:space="0"/>
            </w:tcBorders>
          </w:tcPr>
          <w:p w14:paraId="37C868A2">
            <w:pPr>
              <w:pStyle w:val="21"/>
              <w:spacing w:line="360" w:lineRule="auto"/>
              <w:ind w:left="0"/>
              <w:rPr>
                <w:rFonts w:ascii="Arial" w:hAnsi="Arial" w:cs="Arial"/>
                <w:sz w:val="24"/>
                <w:szCs w:val="24"/>
              </w:rPr>
            </w:pPr>
          </w:p>
        </w:tc>
        <w:tc>
          <w:tcPr>
            <w:tcW w:w="0" w:type="auto"/>
            <w:tcBorders>
              <w:top w:val="single" w:color="auto" w:sz="4" w:space="0"/>
            </w:tcBorders>
          </w:tcPr>
          <w:p w14:paraId="63433B43">
            <w:pPr>
              <w:pStyle w:val="21"/>
              <w:spacing w:line="360" w:lineRule="auto"/>
              <w:ind w:left="0"/>
              <w:rPr>
                <w:rFonts w:ascii="Arial" w:hAnsi="Arial" w:cs="Arial"/>
                <w:sz w:val="24"/>
                <w:szCs w:val="24"/>
              </w:rPr>
            </w:pPr>
            <w:r>
              <w:rPr>
                <w:rFonts w:ascii="Arial" w:hAnsi="Arial" w:cs="Arial"/>
                <w:sz w:val="24"/>
                <w:szCs w:val="24"/>
              </w:rPr>
              <w:t xml:space="preserve">Total </w:t>
            </w:r>
          </w:p>
        </w:tc>
        <w:tc>
          <w:tcPr>
            <w:tcW w:w="0" w:type="auto"/>
            <w:tcBorders>
              <w:top w:val="single" w:color="auto" w:sz="4" w:space="0"/>
            </w:tcBorders>
          </w:tcPr>
          <w:p w14:paraId="0549C812">
            <w:pPr>
              <w:pStyle w:val="21"/>
              <w:spacing w:line="360" w:lineRule="auto"/>
              <w:ind w:left="0"/>
              <w:rPr>
                <w:rFonts w:ascii="Arial" w:hAnsi="Arial" w:cs="Arial"/>
                <w:sz w:val="24"/>
                <w:szCs w:val="24"/>
              </w:rPr>
            </w:pPr>
            <w:r>
              <w:rPr>
                <w:rFonts w:ascii="Arial" w:hAnsi="Arial" w:cs="Arial"/>
                <w:sz w:val="24"/>
                <w:szCs w:val="24"/>
              </w:rPr>
              <w:t>96</w:t>
            </w:r>
          </w:p>
        </w:tc>
        <w:tc>
          <w:tcPr>
            <w:tcW w:w="0" w:type="auto"/>
            <w:tcBorders>
              <w:top w:val="single" w:color="auto" w:sz="4" w:space="0"/>
            </w:tcBorders>
          </w:tcPr>
          <w:p w14:paraId="46EAB8E2">
            <w:pPr>
              <w:pStyle w:val="21"/>
              <w:spacing w:line="360" w:lineRule="auto"/>
              <w:ind w:left="0"/>
              <w:rPr>
                <w:rFonts w:ascii="Arial" w:hAnsi="Arial" w:cs="Arial"/>
                <w:sz w:val="24"/>
                <w:szCs w:val="24"/>
              </w:rPr>
            </w:pPr>
            <w:r>
              <w:rPr>
                <w:rFonts w:ascii="Arial" w:hAnsi="Arial" w:cs="Arial"/>
                <w:sz w:val="24"/>
                <w:szCs w:val="24"/>
              </w:rPr>
              <w:t>100</w:t>
            </w:r>
          </w:p>
        </w:tc>
      </w:tr>
    </w:tbl>
    <w:p w14:paraId="5B3DAD2C">
      <w:pPr>
        <w:pStyle w:val="21"/>
        <w:spacing w:line="360" w:lineRule="auto"/>
        <w:ind w:left="284"/>
        <w:jc w:val="both"/>
        <w:rPr>
          <w:rFonts w:ascii="Arial" w:hAnsi="Arial" w:cs="Arial"/>
          <w:color w:val="000000" w:themeColor="text1"/>
          <w:sz w:val="24"/>
          <w:szCs w:val="24"/>
          <w14:textFill>
            <w14:solidFill>
              <w14:schemeClr w14:val="tx1"/>
            </w14:solidFill>
          </w14:textFill>
        </w:rPr>
      </w:pPr>
      <w:r>
        <w:rPr>
          <w:rFonts w:ascii="Arial" w:hAnsi="Arial" w:cs="Arial"/>
          <w:sz w:val="24"/>
          <w:szCs w:val="24"/>
        </w:rPr>
        <w:t xml:space="preserve">Berdasarkan tabel 11 menunjukkan bahwa </w:t>
      </w:r>
      <w:bookmarkStart w:id="88" w:name="_Hlk174392945"/>
      <w:r>
        <w:rPr>
          <w:rFonts w:ascii="Arial" w:hAnsi="Arial" w:cs="Arial"/>
          <w:color w:val="000000" w:themeColor="text1"/>
          <w:sz w:val="24"/>
          <w:szCs w:val="24"/>
          <w14:textFill>
            <w14:solidFill>
              <w14:schemeClr w14:val="tx1"/>
            </w14:solidFill>
          </w14:textFill>
        </w:rPr>
        <w:t xml:space="preserve">anemia remaja putri di Yayasan Nurul Islam Indonesia yang mengalami anemia sebanyak 23 orang (24.0%), dan yang tidak anemia sebanyak 73 orang ( 76.0%). </w:t>
      </w:r>
      <w:bookmarkEnd w:id="88"/>
    </w:p>
    <w:p w14:paraId="4B8CDC27">
      <w:pPr>
        <w:pStyle w:val="3"/>
        <w:numPr>
          <w:ilvl w:val="0"/>
          <w:numId w:val="37"/>
        </w:numPr>
        <w:spacing w:line="276" w:lineRule="auto"/>
        <w:ind w:left="284" w:hanging="284"/>
        <w:jc w:val="both"/>
        <w:rPr>
          <w:rFonts w:ascii="Arial" w:hAnsi="Arial" w:cs="Arial"/>
          <w:b/>
          <w:color w:val="000000" w:themeColor="text1"/>
          <w:sz w:val="24"/>
          <w:szCs w:val="24"/>
          <w14:textFill>
            <w14:solidFill>
              <w14:schemeClr w14:val="tx1"/>
            </w14:solidFill>
          </w14:textFill>
        </w:rPr>
      </w:pPr>
      <w:bookmarkStart w:id="89" w:name="_Toc174784849"/>
      <w:r>
        <w:rPr>
          <w:rFonts w:ascii="Arial" w:hAnsi="Arial" w:cs="Arial"/>
          <w:b/>
          <w:color w:val="000000" w:themeColor="text1"/>
          <w:sz w:val="24"/>
          <w:szCs w:val="24"/>
          <w14:textFill>
            <w14:solidFill>
              <w14:schemeClr w14:val="tx1"/>
            </w14:solidFill>
          </w14:textFill>
        </w:rPr>
        <w:t xml:space="preserve">Hubungan Perilaku Gizi Remaja Putri Dengan Status Gizi Dan Anemia </w:t>
      </w:r>
      <w:bookmarkStart w:id="90" w:name="_Hlk173228393"/>
      <w:r>
        <w:rPr>
          <w:rFonts w:ascii="Arial" w:hAnsi="Arial" w:cs="Arial"/>
          <w:b/>
          <w:color w:val="000000" w:themeColor="text1"/>
          <w:sz w:val="24"/>
          <w:szCs w:val="24"/>
          <w14:textFill>
            <w14:solidFill>
              <w14:schemeClr w14:val="tx1"/>
            </w14:solidFill>
          </w14:textFill>
        </w:rPr>
        <w:t>Di Yayasan Nurul Islam Indonesia</w:t>
      </w:r>
      <w:bookmarkEnd w:id="89"/>
      <w:bookmarkEnd w:id="90"/>
    </w:p>
    <w:p w14:paraId="3F226A25">
      <w:pPr>
        <w:pStyle w:val="21"/>
        <w:numPr>
          <w:ilvl w:val="0"/>
          <w:numId w:val="46"/>
        </w:numPr>
        <w:spacing w:after="0" w:line="360" w:lineRule="auto"/>
        <w:ind w:left="426" w:hanging="426"/>
        <w:jc w:val="both"/>
        <w:rPr>
          <w:rFonts w:ascii="Arial" w:hAnsi="Arial" w:cs="Arial"/>
          <w:b/>
          <w:sz w:val="24"/>
          <w:szCs w:val="24"/>
        </w:rPr>
      </w:pPr>
      <w:bookmarkStart w:id="91" w:name="_Hlk173228375"/>
      <w:bookmarkStart w:id="92" w:name="_Hlk173228224"/>
      <w:r>
        <w:rPr>
          <w:rFonts w:ascii="Arial" w:hAnsi="Arial" w:cs="Arial"/>
          <w:b/>
          <w:sz w:val="24"/>
          <w:szCs w:val="24"/>
        </w:rPr>
        <w:t xml:space="preserve">Hubungan Pengetahuan Gizi Remaja Putri Dengan Status Gizi </w:t>
      </w:r>
    </w:p>
    <w:bookmarkEnd w:id="91"/>
    <w:p w14:paraId="7D6F4530">
      <w:pPr>
        <w:pStyle w:val="10"/>
        <w:spacing w:after="0"/>
        <w:jc w:val="center"/>
        <w:rPr>
          <w:rFonts w:ascii="Arial" w:hAnsi="Arial" w:cs="Arial"/>
          <w:i w:val="0"/>
          <w:color w:val="000000" w:themeColor="text1"/>
          <w:sz w:val="24"/>
          <w:szCs w:val="24"/>
          <w14:textFill>
            <w14:solidFill>
              <w14:schemeClr w14:val="tx1"/>
            </w14:solidFill>
          </w14:textFill>
        </w:rPr>
      </w:pPr>
      <w:bookmarkStart w:id="93" w:name="_Toc174784868"/>
      <w:r>
        <w:rPr>
          <w:rFonts w:ascii="Arial" w:hAnsi="Arial" w:cs="Arial"/>
          <w:i w:val="0"/>
          <w:color w:val="000000" w:themeColor="text1"/>
          <w:sz w:val="24"/>
          <w:szCs w:val="24"/>
          <w14:textFill>
            <w14:solidFill>
              <w14:schemeClr w14:val="tx1"/>
            </w14:solidFill>
          </w14:textFill>
        </w:rPr>
        <w:t xml:space="preserve">Tabel </w:t>
      </w:r>
      <w:r>
        <w:rPr>
          <w:rFonts w:ascii="Arial" w:hAnsi="Arial" w:cs="Arial"/>
          <w:i w:val="0"/>
          <w:color w:val="000000" w:themeColor="text1"/>
          <w:sz w:val="24"/>
          <w:szCs w:val="24"/>
          <w14:textFill>
            <w14:solidFill>
              <w14:schemeClr w14:val="tx1"/>
            </w14:solidFill>
          </w14:textFill>
        </w:rPr>
        <w:fldChar w:fldCharType="begin"/>
      </w:r>
      <w:r>
        <w:rPr>
          <w:rFonts w:ascii="Arial" w:hAnsi="Arial" w:cs="Arial"/>
          <w:i w:val="0"/>
          <w:color w:val="000000" w:themeColor="text1"/>
          <w:sz w:val="24"/>
          <w:szCs w:val="24"/>
          <w14:textFill>
            <w14:solidFill>
              <w14:schemeClr w14:val="tx1"/>
            </w14:solidFill>
          </w14:textFill>
        </w:rPr>
        <w:instrText xml:space="preserve"> SEQ Tabel \* ARABIC </w:instrText>
      </w:r>
      <w:r>
        <w:rPr>
          <w:rFonts w:ascii="Arial" w:hAnsi="Arial" w:cs="Arial"/>
          <w:i w:val="0"/>
          <w:color w:val="000000" w:themeColor="text1"/>
          <w:sz w:val="24"/>
          <w:szCs w:val="24"/>
          <w14:textFill>
            <w14:solidFill>
              <w14:schemeClr w14:val="tx1"/>
            </w14:solidFill>
          </w14:textFill>
        </w:rPr>
        <w:fldChar w:fldCharType="separate"/>
      </w:r>
      <w:r>
        <w:rPr>
          <w:rFonts w:ascii="Arial" w:hAnsi="Arial" w:cs="Arial"/>
          <w:i w:val="0"/>
          <w:color w:val="000000" w:themeColor="text1"/>
          <w:sz w:val="24"/>
          <w:szCs w:val="24"/>
          <w14:textFill>
            <w14:solidFill>
              <w14:schemeClr w14:val="tx1"/>
            </w14:solidFill>
          </w14:textFill>
        </w:rPr>
        <w:t>12</w:t>
      </w:r>
      <w:r>
        <w:rPr>
          <w:rFonts w:ascii="Arial" w:hAnsi="Arial" w:cs="Arial"/>
          <w:i w:val="0"/>
          <w:color w:val="000000" w:themeColor="text1"/>
          <w:sz w:val="24"/>
          <w:szCs w:val="24"/>
          <w14:textFill>
            <w14:solidFill>
              <w14:schemeClr w14:val="tx1"/>
            </w14:solidFill>
          </w14:textFill>
        </w:rPr>
        <w:fldChar w:fldCharType="end"/>
      </w:r>
      <w:r>
        <w:rPr>
          <w:rFonts w:ascii="Arial" w:hAnsi="Arial" w:cs="Arial"/>
          <w:i w:val="0"/>
          <w:color w:val="000000" w:themeColor="text1"/>
          <w:sz w:val="24"/>
          <w:szCs w:val="24"/>
          <w14:textFill>
            <w14:solidFill>
              <w14:schemeClr w14:val="tx1"/>
            </w14:solidFill>
          </w14:textFill>
        </w:rPr>
        <w:t xml:space="preserve">. </w:t>
      </w:r>
      <w:bookmarkStart w:id="94" w:name="_Hlk173228509"/>
      <w:r>
        <w:rPr>
          <w:rFonts w:ascii="Arial" w:hAnsi="Arial" w:cs="Arial"/>
          <w:i w:val="0"/>
          <w:color w:val="000000" w:themeColor="text1"/>
          <w:sz w:val="24"/>
          <w:szCs w:val="24"/>
          <w14:textFill>
            <w14:solidFill>
              <w14:schemeClr w14:val="tx1"/>
            </w14:solidFill>
          </w14:textFill>
        </w:rPr>
        <w:t xml:space="preserve">Hubungan Pengetahuan Gizi Remaja Putri Dengan Status Gizi </w:t>
      </w:r>
      <w:bookmarkStart w:id="95" w:name="_Hlk174391168"/>
      <w:r>
        <w:rPr>
          <w:rFonts w:ascii="Arial" w:hAnsi="Arial" w:cs="Arial"/>
          <w:i w:val="0"/>
          <w:color w:val="000000" w:themeColor="text1"/>
          <w:sz w:val="24"/>
          <w:szCs w:val="24"/>
          <w14:textFill>
            <w14:solidFill>
              <w14:schemeClr w14:val="tx1"/>
            </w14:solidFill>
          </w14:textFill>
        </w:rPr>
        <w:t>Di Yayasan Nurul Islam Indonesia</w:t>
      </w:r>
      <w:bookmarkEnd w:id="93"/>
      <w:bookmarkEnd w:id="94"/>
      <w:bookmarkEnd w:id="95"/>
    </w:p>
    <w:tbl>
      <w:tblPr>
        <w:tblStyle w:val="15"/>
        <w:tblW w:w="8506" w:type="dxa"/>
        <w:tblInd w:w="-147"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98"/>
        <w:gridCol w:w="1526"/>
        <w:gridCol w:w="926"/>
        <w:gridCol w:w="645"/>
        <w:gridCol w:w="925"/>
        <w:gridCol w:w="645"/>
        <w:gridCol w:w="755"/>
        <w:gridCol w:w="645"/>
        <w:gridCol w:w="706"/>
        <w:gridCol w:w="645"/>
        <w:gridCol w:w="767"/>
      </w:tblGrid>
      <w:tr w14:paraId="310D919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706" w:type="dxa"/>
            <w:vMerge w:val="restart"/>
          </w:tcPr>
          <w:p w14:paraId="7FBBFF6C">
            <w:pPr>
              <w:jc w:val="center"/>
              <w:rPr>
                <w:rFonts w:ascii="Arial" w:hAnsi="Arial" w:cs="Arial"/>
              </w:rPr>
            </w:pPr>
            <w:r>
              <w:rPr>
                <w:rFonts w:ascii="Arial" w:hAnsi="Arial" w:cs="Arial"/>
              </w:rPr>
              <w:t>No</w:t>
            </w:r>
          </w:p>
        </w:tc>
        <w:tc>
          <w:tcPr>
            <w:tcW w:w="926" w:type="dxa"/>
            <w:vMerge w:val="restart"/>
          </w:tcPr>
          <w:p w14:paraId="5C8E2A4D">
            <w:pPr>
              <w:jc w:val="center"/>
              <w:rPr>
                <w:rFonts w:ascii="Arial" w:hAnsi="Arial" w:cs="Arial"/>
              </w:rPr>
            </w:pPr>
            <w:r>
              <w:rPr>
                <w:rFonts w:ascii="Arial" w:hAnsi="Arial" w:cs="Arial"/>
              </w:rPr>
              <w:t>Pengetahuan Gizi</w:t>
            </w:r>
          </w:p>
        </w:tc>
        <w:tc>
          <w:tcPr>
            <w:tcW w:w="4541" w:type="dxa"/>
            <w:gridSpan w:val="6"/>
          </w:tcPr>
          <w:p w14:paraId="760361A6">
            <w:pPr>
              <w:jc w:val="center"/>
              <w:rPr>
                <w:rFonts w:ascii="Arial" w:hAnsi="Arial" w:cs="Arial"/>
              </w:rPr>
            </w:pPr>
            <w:r>
              <w:rPr>
                <w:rFonts w:ascii="Arial" w:hAnsi="Arial" w:cs="Arial"/>
              </w:rPr>
              <w:t>Status Gizi</w:t>
            </w:r>
          </w:p>
        </w:tc>
        <w:tc>
          <w:tcPr>
            <w:tcW w:w="706" w:type="dxa"/>
            <w:vMerge w:val="restart"/>
          </w:tcPr>
          <w:p w14:paraId="1E5D6961">
            <w:pPr>
              <w:jc w:val="center"/>
              <w:rPr>
                <w:rFonts w:ascii="Arial" w:hAnsi="Arial" w:cs="Arial"/>
              </w:rPr>
            </w:pPr>
            <w:r>
              <w:rPr>
                <w:rFonts w:ascii="Arial" w:hAnsi="Arial" w:cs="Arial"/>
              </w:rPr>
              <w:t>Total</w:t>
            </w:r>
          </w:p>
        </w:tc>
        <w:tc>
          <w:tcPr>
            <w:tcW w:w="712" w:type="dxa"/>
            <w:vMerge w:val="restart"/>
          </w:tcPr>
          <w:p w14:paraId="46D811FA">
            <w:pPr>
              <w:jc w:val="center"/>
              <w:rPr>
                <w:rFonts w:ascii="Arial" w:hAnsi="Arial" w:cs="Arial"/>
              </w:rPr>
            </w:pPr>
            <w:r>
              <w:rPr>
                <w:rFonts w:ascii="Arial" w:hAnsi="Arial" w:cs="Arial"/>
              </w:rPr>
              <w:t>%</w:t>
            </w:r>
          </w:p>
        </w:tc>
        <w:tc>
          <w:tcPr>
            <w:tcW w:w="915" w:type="dxa"/>
          </w:tcPr>
          <w:p w14:paraId="2CB71EA6">
            <w:pPr>
              <w:jc w:val="center"/>
              <w:rPr>
                <w:rFonts w:ascii="Arial" w:hAnsi="Arial" w:cs="Arial"/>
                <w:i/>
              </w:rPr>
            </w:pPr>
            <w:r>
              <w:rPr>
                <w:rFonts w:ascii="Arial" w:hAnsi="Arial" w:cs="Arial"/>
                <w:i/>
              </w:rPr>
              <w:t>P-value</w:t>
            </w:r>
          </w:p>
        </w:tc>
      </w:tr>
      <w:tr w14:paraId="15201A1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706" w:type="dxa"/>
            <w:vMerge w:val="continue"/>
          </w:tcPr>
          <w:p w14:paraId="224D7A75">
            <w:pPr>
              <w:rPr>
                <w:rFonts w:ascii="Arial" w:hAnsi="Arial" w:cs="Arial"/>
              </w:rPr>
            </w:pPr>
          </w:p>
        </w:tc>
        <w:tc>
          <w:tcPr>
            <w:tcW w:w="926" w:type="dxa"/>
            <w:vMerge w:val="continue"/>
          </w:tcPr>
          <w:p w14:paraId="3C3A1ACA">
            <w:pPr>
              <w:rPr>
                <w:rFonts w:ascii="Arial" w:hAnsi="Arial" w:cs="Arial"/>
              </w:rPr>
            </w:pPr>
          </w:p>
        </w:tc>
        <w:tc>
          <w:tcPr>
            <w:tcW w:w="926" w:type="dxa"/>
          </w:tcPr>
          <w:p w14:paraId="68E5B6B2">
            <w:pPr>
              <w:jc w:val="center"/>
              <w:rPr>
                <w:rFonts w:ascii="Arial" w:hAnsi="Arial" w:cs="Arial"/>
              </w:rPr>
            </w:pPr>
            <w:r>
              <w:rPr>
                <w:rFonts w:ascii="Arial" w:hAnsi="Arial" w:cs="Arial"/>
              </w:rPr>
              <w:t>Kurang (n)</w:t>
            </w:r>
          </w:p>
        </w:tc>
        <w:tc>
          <w:tcPr>
            <w:tcW w:w="645" w:type="dxa"/>
          </w:tcPr>
          <w:p w14:paraId="320A7C33">
            <w:pPr>
              <w:jc w:val="center"/>
              <w:rPr>
                <w:rFonts w:ascii="Arial" w:hAnsi="Arial" w:cs="Arial"/>
              </w:rPr>
            </w:pPr>
            <w:r>
              <w:rPr>
                <w:rFonts w:ascii="Arial" w:hAnsi="Arial" w:cs="Arial"/>
              </w:rPr>
              <w:t>%</w:t>
            </w:r>
          </w:p>
        </w:tc>
        <w:tc>
          <w:tcPr>
            <w:tcW w:w="925" w:type="dxa"/>
          </w:tcPr>
          <w:p w14:paraId="0F3F4F72">
            <w:pPr>
              <w:jc w:val="center"/>
              <w:rPr>
                <w:rFonts w:ascii="Arial" w:hAnsi="Arial" w:cs="Arial"/>
              </w:rPr>
            </w:pPr>
            <w:r>
              <w:rPr>
                <w:rFonts w:ascii="Arial" w:hAnsi="Arial" w:cs="Arial"/>
              </w:rPr>
              <w:t>Normal (n)</w:t>
            </w:r>
          </w:p>
        </w:tc>
        <w:tc>
          <w:tcPr>
            <w:tcW w:w="645" w:type="dxa"/>
          </w:tcPr>
          <w:p w14:paraId="19667CA4">
            <w:pPr>
              <w:jc w:val="center"/>
              <w:rPr>
                <w:rFonts w:ascii="Arial" w:hAnsi="Arial" w:cs="Arial"/>
              </w:rPr>
            </w:pPr>
            <w:r>
              <w:rPr>
                <w:rFonts w:ascii="Arial" w:hAnsi="Arial" w:cs="Arial"/>
              </w:rPr>
              <w:t>%</w:t>
            </w:r>
          </w:p>
        </w:tc>
        <w:tc>
          <w:tcPr>
            <w:tcW w:w="755" w:type="dxa"/>
          </w:tcPr>
          <w:p w14:paraId="199E5BFA">
            <w:pPr>
              <w:jc w:val="center"/>
              <w:rPr>
                <w:rFonts w:ascii="Arial" w:hAnsi="Arial" w:cs="Arial"/>
              </w:rPr>
            </w:pPr>
            <w:r>
              <w:rPr>
                <w:rFonts w:ascii="Arial" w:hAnsi="Arial" w:cs="Arial"/>
              </w:rPr>
              <w:t>Lebih (n)</w:t>
            </w:r>
          </w:p>
        </w:tc>
        <w:tc>
          <w:tcPr>
            <w:tcW w:w="645" w:type="dxa"/>
          </w:tcPr>
          <w:p w14:paraId="08B700EE">
            <w:pPr>
              <w:jc w:val="center"/>
              <w:rPr>
                <w:rFonts w:ascii="Arial" w:hAnsi="Arial" w:cs="Arial"/>
              </w:rPr>
            </w:pPr>
            <w:r>
              <w:rPr>
                <w:rFonts w:ascii="Arial" w:hAnsi="Arial" w:cs="Arial"/>
              </w:rPr>
              <w:t>%</w:t>
            </w:r>
          </w:p>
        </w:tc>
        <w:tc>
          <w:tcPr>
            <w:tcW w:w="706" w:type="dxa"/>
            <w:vMerge w:val="continue"/>
          </w:tcPr>
          <w:p w14:paraId="3C61C15F">
            <w:pPr>
              <w:rPr>
                <w:rFonts w:ascii="Arial" w:hAnsi="Arial" w:cs="Arial"/>
              </w:rPr>
            </w:pPr>
          </w:p>
        </w:tc>
        <w:tc>
          <w:tcPr>
            <w:tcW w:w="712" w:type="dxa"/>
            <w:vMerge w:val="continue"/>
          </w:tcPr>
          <w:p w14:paraId="605B93DC">
            <w:pPr>
              <w:rPr>
                <w:rFonts w:ascii="Arial" w:hAnsi="Arial" w:cs="Arial"/>
              </w:rPr>
            </w:pPr>
          </w:p>
        </w:tc>
        <w:tc>
          <w:tcPr>
            <w:tcW w:w="915" w:type="dxa"/>
            <w:vMerge w:val="restart"/>
          </w:tcPr>
          <w:p w14:paraId="2B7EF912">
            <w:pPr>
              <w:rPr>
                <w:rFonts w:ascii="Arial" w:hAnsi="Arial" w:cs="Arial"/>
              </w:rPr>
            </w:pPr>
            <w:r>
              <w:rPr>
                <w:rFonts w:ascii="Arial" w:hAnsi="Arial" w:cs="Arial"/>
              </w:rPr>
              <w:t>0.039</w:t>
            </w:r>
          </w:p>
        </w:tc>
      </w:tr>
      <w:tr w14:paraId="45DA8D0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706" w:type="dxa"/>
          </w:tcPr>
          <w:p w14:paraId="67A75EFC">
            <w:pPr>
              <w:rPr>
                <w:rFonts w:ascii="Arial" w:hAnsi="Arial" w:cs="Arial"/>
              </w:rPr>
            </w:pPr>
            <w:r>
              <w:rPr>
                <w:rFonts w:ascii="Arial" w:hAnsi="Arial" w:cs="Arial"/>
              </w:rPr>
              <w:t>1</w:t>
            </w:r>
          </w:p>
        </w:tc>
        <w:tc>
          <w:tcPr>
            <w:tcW w:w="926" w:type="dxa"/>
          </w:tcPr>
          <w:p w14:paraId="2A629F12">
            <w:pPr>
              <w:rPr>
                <w:rFonts w:ascii="Arial" w:hAnsi="Arial" w:cs="Arial"/>
              </w:rPr>
            </w:pPr>
            <w:r>
              <w:rPr>
                <w:rFonts w:ascii="Arial" w:hAnsi="Arial" w:cs="Arial"/>
              </w:rPr>
              <w:t xml:space="preserve">Baik </w:t>
            </w:r>
          </w:p>
        </w:tc>
        <w:tc>
          <w:tcPr>
            <w:tcW w:w="926" w:type="dxa"/>
          </w:tcPr>
          <w:p w14:paraId="4F2C22BC">
            <w:pPr>
              <w:rPr>
                <w:rFonts w:ascii="Arial" w:hAnsi="Arial" w:cs="Arial"/>
              </w:rPr>
            </w:pPr>
            <w:r>
              <w:rPr>
                <w:rFonts w:ascii="Arial" w:hAnsi="Arial" w:cs="Arial"/>
              </w:rPr>
              <w:t>13</w:t>
            </w:r>
          </w:p>
        </w:tc>
        <w:tc>
          <w:tcPr>
            <w:tcW w:w="645" w:type="dxa"/>
          </w:tcPr>
          <w:p w14:paraId="5FF11794">
            <w:pPr>
              <w:rPr>
                <w:rFonts w:ascii="Arial" w:hAnsi="Arial" w:cs="Arial"/>
              </w:rPr>
            </w:pPr>
            <w:r>
              <w:rPr>
                <w:rFonts w:ascii="Arial" w:hAnsi="Arial" w:cs="Arial"/>
              </w:rPr>
              <w:t>13.5</w:t>
            </w:r>
          </w:p>
        </w:tc>
        <w:tc>
          <w:tcPr>
            <w:tcW w:w="925" w:type="dxa"/>
          </w:tcPr>
          <w:p w14:paraId="15048F39">
            <w:pPr>
              <w:rPr>
                <w:rFonts w:ascii="Arial" w:hAnsi="Arial" w:cs="Arial"/>
              </w:rPr>
            </w:pPr>
            <w:r>
              <w:rPr>
                <w:rFonts w:ascii="Arial" w:hAnsi="Arial" w:cs="Arial"/>
              </w:rPr>
              <w:t>49</w:t>
            </w:r>
          </w:p>
        </w:tc>
        <w:tc>
          <w:tcPr>
            <w:tcW w:w="645" w:type="dxa"/>
          </w:tcPr>
          <w:p w14:paraId="13E1BCD0">
            <w:pPr>
              <w:rPr>
                <w:rFonts w:ascii="Arial" w:hAnsi="Arial" w:cs="Arial"/>
              </w:rPr>
            </w:pPr>
            <w:r>
              <w:rPr>
                <w:rFonts w:ascii="Arial" w:hAnsi="Arial" w:cs="Arial"/>
              </w:rPr>
              <w:t>51.0</w:t>
            </w:r>
          </w:p>
        </w:tc>
        <w:tc>
          <w:tcPr>
            <w:tcW w:w="755" w:type="dxa"/>
          </w:tcPr>
          <w:p w14:paraId="174F26C0">
            <w:pPr>
              <w:rPr>
                <w:rFonts w:ascii="Arial" w:hAnsi="Arial" w:cs="Arial"/>
              </w:rPr>
            </w:pPr>
            <w:r>
              <w:rPr>
                <w:rFonts w:ascii="Arial" w:hAnsi="Arial" w:cs="Arial"/>
              </w:rPr>
              <w:t>7</w:t>
            </w:r>
          </w:p>
        </w:tc>
        <w:tc>
          <w:tcPr>
            <w:tcW w:w="645" w:type="dxa"/>
          </w:tcPr>
          <w:p w14:paraId="076D3375">
            <w:pPr>
              <w:rPr>
                <w:rFonts w:ascii="Arial" w:hAnsi="Arial" w:cs="Arial"/>
              </w:rPr>
            </w:pPr>
            <w:r>
              <w:rPr>
                <w:rFonts w:ascii="Arial" w:hAnsi="Arial" w:cs="Arial"/>
              </w:rPr>
              <w:t>7.3</w:t>
            </w:r>
          </w:p>
        </w:tc>
        <w:tc>
          <w:tcPr>
            <w:tcW w:w="706" w:type="dxa"/>
          </w:tcPr>
          <w:p w14:paraId="505C54FA">
            <w:pPr>
              <w:rPr>
                <w:rFonts w:ascii="Arial" w:hAnsi="Arial" w:cs="Arial"/>
              </w:rPr>
            </w:pPr>
            <w:r>
              <w:rPr>
                <w:rFonts w:ascii="Arial" w:hAnsi="Arial" w:cs="Arial"/>
              </w:rPr>
              <w:t>69</w:t>
            </w:r>
          </w:p>
        </w:tc>
        <w:tc>
          <w:tcPr>
            <w:tcW w:w="712" w:type="dxa"/>
          </w:tcPr>
          <w:p w14:paraId="4AB64E05">
            <w:pPr>
              <w:rPr>
                <w:rFonts w:ascii="Arial" w:hAnsi="Arial" w:cs="Arial"/>
              </w:rPr>
            </w:pPr>
            <w:r>
              <w:rPr>
                <w:rFonts w:ascii="Arial" w:hAnsi="Arial" w:cs="Arial"/>
              </w:rPr>
              <w:t>71.9</w:t>
            </w:r>
          </w:p>
        </w:tc>
        <w:tc>
          <w:tcPr>
            <w:tcW w:w="915" w:type="dxa"/>
            <w:vMerge w:val="continue"/>
          </w:tcPr>
          <w:p w14:paraId="1324B166">
            <w:pPr>
              <w:rPr>
                <w:rFonts w:ascii="Arial" w:hAnsi="Arial" w:cs="Arial"/>
              </w:rPr>
            </w:pPr>
          </w:p>
        </w:tc>
      </w:tr>
      <w:tr w14:paraId="79C162B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706" w:type="dxa"/>
          </w:tcPr>
          <w:p w14:paraId="2B39264F">
            <w:pPr>
              <w:rPr>
                <w:rFonts w:ascii="Arial" w:hAnsi="Arial" w:cs="Arial"/>
              </w:rPr>
            </w:pPr>
            <w:r>
              <w:rPr>
                <w:rFonts w:ascii="Arial" w:hAnsi="Arial" w:cs="Arial"/>
              </w:rPr>
              <w:t>2</w:t>
            </w:r>
          </w:p>
        </w:tc>
        <w:tc>
          <w:tcPr>
            <w:tcW w:w="926" w:type="dxa"/>
          </w:tcPr>
          <w:p w14:paraId="1C736049">
            <w:pPr>
              <w:rPr>
                <w:rFonts w:ascii="Arial" w:hAnsi="Arial" w:cs="Arial"/>
              </w:rPr>
            </w:pPr>
            <w:r>
              <w:rPr>
                <w:rFonts w:ascii="Arial" w:hAnsi="Arial" w:cs="Arial"/>
              </w:rPr>
              <w:t>Kurang baik</w:t>
            </w:r>
          </w:p>
        </w:tc>
        <w:tc>
          <w:tcPr>
            <w:tcW w:w="926" w:type="dxa"/>
          </w:tcPr>
          <w:p w14:paraId="4A4B0D5B">
            <w:pPr>
              <w:rPr>
                <w:rFonts w:ascii="Arial" w:hAnsi="Arial" w:cs="Arial"/>
              </w:rPr>
            </w:pPr>
            <w:r>
              <w:rPr>
                <w:rFonts w:ascii="Arial" w:hAnsi="Arial" w:cs="Arial"/>
              </w:rPr>
              <w:t>8</w:t>
            </w:r>
          </w:p>
        </w:tc>
        <w:tc>
          <w:tcPr>
            <w:tcW w:w="645" w:type="dxa"/>
          </w:tcPr>
          <w:p w14:paraId="1EEE54C4">
            <w:pPr>
              <w:rPr>
                <w:rFonts w:ascii="Arial" w:hAnsi="Arial" w:cs="Arial"/>
              </w:rPr>
            </w:pPr>
            <w:r>
              <w:rPr>
                <w:rFonts w:ascii="Arial" w:hAnsi="Arial" w:cs="Arial"/>
              </w:rPr>
              <w:t>8.3</w:t>
            </w:r>
          </w:p>
        </w:tc>
        <w:tc>
          <w:tcPr>
            <w:tcW w:w="925" w:type="dxa"/>
          </w:tcPr>
          <w:p w14:paraId="786FA06C">
            <w:pPr>
              <w:rPr>
                <w:rFonts w:ascii="Arial" w:hAnsi="Arial" w:cs="Arial"/>
              </w:rPr>
            </w:pPr>
            <w:r>
              <w:rPr>
                <w:rFonts w:ascii="Arial" w:hAnsi="Arial" w:cs="Arial"/>
              </w:rPr>
              <w:t>12</w:t>
            </w:r>
          </w:p>
        </w:tc>
        <w:tc>
          <w:tcPr>
            <w:tcW w:w="645" w:type="dxa"/>
          </w:tcPr>
          <w:p w14:paraId="78152B73">
            <w:pPr>
              <w:rPr>
                <w:rFonts w:ascii="Arial" w:hAnsi="Arial" w:cs="Arial"/>
              </w:rPr>
            </w:pPr>
            <w:r>
              <w:rPr>
                <w:rFonts w:ascii="Arial" w:hAnsi="Arial" w:cs="Arial"/>
              </w:rPr>
              <w:t>12.5</w:t>
            </w:r>
          </w:p>
        </w:tc>
        <w:tc>
          <w:tcPr>
            <w:tcW w:w="755" w:type="dxa"/>
          </w:tcPr>
          <w:p w14:paraId="58BB40C6">
            <w:pPr>
              <w:rPr>
                <w:rFonts w:ascii="Arial" w:hAnsi="Arial" w:cs="Arial"/>
              </w:rPr>
            </w:pPr>
            <w:r>
              <w:rPr>
                <w:rFonts w:ascii="Arial" w:hAnsi="Arial" w:cs="Arial"/>
              </w:rPr>
              <w:t>7</w:t>
            </w:r>
          </w:p>
        </w:tc>
        <w:tc>
          <w:tcPr>
            <w:tcW w:w="645" w:type="dxa"/>
          </w:tcPr>
          <w:p w14:paraId="231F18CB">
            <w:pPr>
              <w:rPr>
                <w:rFonts w:ascii="Arial" w:hAnsi="Arial" w:cs="Arial"/>
              </w:rPr>
            </w:pPr>
            <w:r>
              <w:rPr>
                <w:rFonts w:ascii="Arial" w:hAnsi="Arial" w:cs="Arial"/>
              </w:rPr>
              <w:t>7.3</w:t>
            </w:r>
          </w:p>
        </w:tc>
        <w:tc>
          <w:tcPr>
            <w:tcW w:w="706" w:type="dxa"/>
          </w:tcPr>
          <w:p w14:paraId="15A03282">
            <w:pPr>
              <w:rPr>
                <w:rFonts w:ascii="Arial" w:hAnsi="Arial" w:cs="Arial"/>
              </w:rPr>
            </w:pPr>
            <w:r>
              <w:rPr>
                <w:rFonts w:ascii="Arial" w:hAnsi="Arial" w:cs="Arial"/>
              </w:rPr>
              <w:t>27</w:t>
            </w:r>
          </w:p>
        </w:tc>
        <w:tc>
          <w:tcPr>
            <w:tcW w:w="712" w:type="dxa"/>
          </w:tcPr>
          <w:p w14:paraId="46BBEE48">
            <w:pPr>
              <w:rPr>
                <w:rFonts w:ascii="Arial" w:hAnsi="Arial" w:cs="Arial"/>
              </w:rPr>
            </w:pPr>
            <w:r>
              <w:rPr>
                <w:rFonts w:ascii="Arial" w:hAnsi="Arial" w:cs="Arial"/>
              </w:rPr>
              <w:t>28.1</w:t>
            </w:r>
          </w:p>
        </w:tc>
        <w:tc>
          <w:tcPr>
            <w:tcW w:w="915" w:type="dxa"/>
            <w:vMerge w:val="continue"/>
          </w:tcPr>
          <w:p w14:paraId="783D8A3F">
            <w:pPr>
              <w:rPr>
                <w:rFonts w:ascii="Arial" w:hAnsi="Arial" w:cs="Arial"/>
              </w:rPr>
            </w:pPr>
          </w:p>
        </w:tc>
      </w:tr>
      <w:tr w14:paraId="014F3FC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9" w:hRule="atLeast"/>
        </w:trPr>
        <w:tc>
          <w:tcPr>
            <w:tcW w:w="1632" w:type="dxa"/>
            <w:gridSpan w:val="2"/>
          </w:tcPr>
          <w:p w14:paraId="3F6D044C">
            <w:pPr>
              <w:rPr>
                <w:rFonts w:ascii="Arial" w:hAnsi="Arial" w:cs="Arial"/>
              </w:rPr>
            </w:pPr>
            <w:r>
              <w:rPr>
                <w:rFonts w:ascii="Arial" w:hAnsi="Arial" w:cs="Arial"/>
              </w:rPr>
              <w:t xml:space="preserve">Total </w:t>
            </w:r>
          </w:p>
        </w:tc>
        <w:tc>
          <w:tcPr>
            <w:tcW w:w="926" w:type="dxa"/>
          </w:tcPr>
          <w:p w14:paraId="0AC6461C">
            <w:pPr>
              <w:rPr>
                <w:rFonts w:ascii="Arial" w:hAnsi="Arial" w:cs="Arial"/>
              </w:rPr>
            </w:pPr>
            <w:r>
              <w:rPr>
                <w:rFonts w:ascii="Arial" w:hAnsi="Arial" w:cs="Arial"/>
              </w:rPr>
              <w:t>21</w:t>
            </w:r>
          </w:p>
        </w:tc>
        <w:tc>
          <w:tcPr>
            <w:tcW w:w="645" w:type="dxa"/>
          </w:tcPr>
          <w:p w14:paraId="7C99342E">
            <w:pPr>
              <w:rPr>
                <w:rFonts w:ascii="Arial" w:hAnsi="Arial" w:cs="Arial"/>
              </w:rPr>
            </w:pPr>
            <w:r>
              <w:rPr>
                <w:rFonts w:ascii="Arial" w:hAnsi="Arial" w:cs="Arial"/>
              </w:rPr>
              <w:t>21.9</w:t>
            </w:r>
          </w:p>
        </w:tc>
        <w:tc>
          <w:tcPr>
            <w:tcW w:w="925" w:type="dxa"/>
          </w:tcPr>
          <w:p w14:paraId="23726B67">
            <w:pPr>
              <w:rPr>
                <w:rFonts w:ascii="Arial" w:hAnsi="Arial" w:cs="Arial"/>
              </w:rPr>
            </w:pPr>
            <w:r>
              <w:rPr>
                <w:rFonts w:ascii="Arial" w:hAnsi="Arial" w:cs="Arial"/>
              </w:rPr>
              <w:t>61</w:t>
            </w:r>
          </w:p>
        </w:tc>
        <w:tc>
          <w:tcPr>
            <w:tcW w:w="645" w:type="dxa"/>
          </w:tcPr>
          <w:p w14:paraId="667609D6">
            <w:pPr>
              <w:rPr>
                <w:rFonts w:ascii="Arial" w:hAnsi="Arial" w:cs="Arial"/>
              </w:rPr>
            </w:pPr>
            <w:r>
              <w:rPr>
                <w:rFonts w:ascii="Arial" w:hAnsi="Arial" w:cs="Arial"/>
              </w:rPr>
              <w:t>63.5</w:t>
            </w:r>
          </w:p>
        </w:tc>
        <w:tc>
          <w:tcPr>
            <w:tcW w:w="755" w:type="dxa"/>
          </w:tcPr>
          <w:p w14:paraId="13FE5729">
            <w:pPr>
              <w:rPr>
                <w:rFonts w:ascii="Arial" w:hAnsi="Arial" w:cs="Arial"/>
              </w:rPr>
            </w:pPr>
            <w:r>
              <w:rPr>
                <w:rFonts w:ascii="Arial" w:hAnsi="Arial" w:cs="Arial"/>
              </w:rPr>
              <w:t>14</w:t>
            </w:r>
          </w:p>
        </w:tc>
        <w:tc>
          <w:tcPr>
            <w:tcW w:w="645" w:type="dxa"/>
          </w:tcPr>
          <w:p w14:paraId="0C9130E8">
            <w:pPr>
              <w:rPr>
                <w:rFonts w:ascii="Arial" w:hAnsi="Arial" w:cs="Arial"/>
              </w:rPr>
            </w:pPr>
            <w:r>
              <w:rPr>
                <w:rFonts w:ascii="Arial" w:hAnsi="Arial" w:cs="Arial"/>
              </w:rPr>
              <w:t>14.6</w:t>
            </w:r>
          </w:p>
        </w:tc>
        <w:tc>
          <w:tcPr>
            <w:tcW w:w="706" w:type="dxa"/>
          </w:tcPr>
          <w:p w14:paraId="3FC1E39A">
            <w:pPr>
              <w:rPr>
                <w:rFonts w:ascii="Arial" w:hAnsi="Arial" w:cs="Arial"/>
              </w:rPr>
            </w:pPr>
            <w:r>
              <w:rPr>
                <w:rFonts w:ascii="Arial" w:hAnsi="Arial" w:cs="Arial"/>
              </w:rPr>
              <w:t>96</w:t>
            </w:r>
          </w:p>
        </w:tc>
        <w:tc>
          <w:tcPr>
            <w:tcW w:w="712" w:type="dxa"/>
          </w:tcPr>
          <w:p w14:paraId="0F658E40">
            <w:pPr>
              <w:rPr>
                <w:rFonts w:ascii="Arial" w:hAnsi="Arial" w:cs="Arial"/>
              </w:rPr>
            </w:pPr>
            <w:r>
              <w:rPr>
                <w:rFonts w:ascii="Arial" w:hAnsi="Arial" w:cs="Arial"/>
              </w:rPr>
              <w:t>100</w:t>
            </w:r>
          </w:p>
        </w:tc>
        <w:tc>
          <w:tcPr>
            <w:tcW w:w="915" w:type="dxa"/>
            <w:vMerge w:val="continue"/>
          </w:tcPr>
          <w:p w14:paraId="0A32B9A4">
            <w:pPr>
              <w:rPr>
                <w:rFonts w:ascii="Arial" w:hAnsi="Arial" w:cs="Arial"/>
              </w:rPr>
            </w:pPr>
          </w:p>
        </w:tc>
      </w:tr>
    </w:tbl>
    <w:p w14:paraId="3216C9B7">
      <w:pPr>
        <w:spacing w:line="360" w:lineRule="auto"/>
        <w:ind w:firstLine="426"/>
        <w:jc w:val="both"/>
        <w:rPr>
          <w:rFonts w:ascii="Arial" w:hAnsi="Arial" w:cs="Arial"/>
          <w:sz w:val="24"/>
          <w:szCs w:val="24"/>
        </w:rPr>
      </w:pPr>
      <w:r>
        <w:rPr>
          <w:rFonts w:ascii="Arial" w:hAnsi="Arial" w:cs="Arial"/>
          <w:sz w:val="24"/>
          <w:szCs w:val="24"/>
        </w:rPr>
        <w:t xml:space="preserve">Berdasarkan tabel 12 dapat dilihat bahwa remaja putri dengan pengetahuan gizi dengan kategori baik dan status gizi kurang yaitu sebanyak 13 orang (13.5%), status gizi normal yaitu sebanyak 49 orang (51.0%), status gizi lebih yaitu sebanyak 7 orang (7.3%), Remaja putri dengan pengetahuan gizi kategori kurang baik dan status gizi kurang yaitu sebanyak 8 orang (8.3%), status gizi normal yaitu sebanyak 12 orang (12.5%), status gizi lebih sebanyak 7 orang (7.3%). </w:t>
      </w:r>
    </w:p>
    <w:p w14:paraId="522A23EC">
      <w:pPr>
        <w:spacing w:line="360" w:lineRule="auto"/>
        <w:ind w:firstLine="426"/>
        <w:jc w:val="both"/>
        <w:rPr>
          <w:rFonts w:ascii="Arial" w:hAnsi="Arial" w:cs="Arial"/>
          <w:iCs/>
          <w:sz w:val="24"/>
          <w:szCs w:val="24"/>
        </w:rPr>
      </w:pPr>
      <w:r>
        <w:rPr>
          <w:rFonts w:ascii="Arial" w:hAnsi="Arial" w:cs="Arial"/>
          <w:sz w:val="24"/>
          <w:szCs w:val="24"/>
        </w:rPr>
        <w:t xml:space="preserve">Hasil uji statistic dengan menggunakan uji chi square, diperoleh hasil perhitungan </w:t>
      </w:r>
      <w:r>
        <w:rPr>
          <w:rFonts w:ascii="Arial" w:hAnsi="Arial" w:cs="Arial"/>
          <w:i/>
          <w:sz w:val="24"/>
          <w:szCs w:val="24"/>
        </w:rPr>
        <w:t>p-value</w:t>
      </w:r>
      <w:r>
        <w:rPr>
          <w:rFonts w:ascii="Arial" w:hAnsi="Arial" w:cs="Arial"/>
          <w:sz w:val="24"/>
          <w:szCs w:val="24"/>
        </w:rPr>
        <w:t xml:space="preserve"> = 0.039 &lt; α = 0,05, maka Ho ditolak dan Ha diterima. Kesimpulannya terdapat Hubungan Pengetahuan Gizi Remaja Putri Dengan Status Gizi </w:t>
      </w:r>
      <w:r>
        <w:rPr>
          <w:rFonts w:ascii="Arial" w:hAnsi="Arial" w:cs="Arial"/>
          <w:iCs/>
          <w:sz w:val="24"/>
          <w:szCs w:val="24"/>
        </w:rPr>
        <w:t>Di Yayasan Nurul Islam Indonesia.</w:t>
      </w:r>
    </w:p>
    <w:bookmarkEnd w:id="92"/>
    <w:p w14:paraId="28818B64">
      <w:pPr>
        <w:pStyle w:val="21"/>
        <w:numPr>
          <w:ilvl w:val="0"/>
          <w:numId w:val="46"/>
        </w:numPr>
        <w:spacing w:line="360" w:lineRule="auto"/>
        <w:ind w:left="426" w:hanging="426"/>
        <w:jc w:val="both"/>
        <w:rPr>
          <w:rFonts w:ascii="Arial" w:hAnsi="Arial" w:cs="Arial"/>
          <w:b/>
          <w:sz w:val="24"/>
          <w:szCs w:val="24"/>
        </w:rPr>
      </w:pPr>
      <w:r>
        <w:rPr>
          <w:rFonts w:ascii="Arial" w:hAnsi="Arial" w:cs="Arial"/>
          <w:b/>
          <w:sz w:val="24"/>
          <w:szCs w:val="24"/>
        </w:rPr>
        <w:t xml:space="preserve">Hubungan Sikap Gizi Remaja Putri Dengan Status Gizi </w:t>
      </w:r>
    </w:p>
    <w:p w14:paraId="105BB47C">
      <w:pPr>
        <w:pStyle w:val="10"/>
        <w:jc w:val="center"/>
        <w:rPr>
          <w:rFonts w:ascii="Arial" w:hAnsi="Arial" w:cs="Arial"/>
          <w:i w:val="0"/>
          <w:color w:val="000000" w:themeColor="text1"/>
          <w:sz w:val="24"/>
          <w:szCs w:val="24"/>
          <w14:textFill>
            <w14:solidFill>
              <w14:schemeClr w14:val="tx1"/>
            </w14:solidFill>
          </w14:textFill>
        </w:rPr>
      </w:pPr>
      <w:bookmarkStart w:id="96" w:name="_Toc174784869"/>
      <w:r>
        <w:rPr>
          <w:rFonts w:ascii="Arial" w:hAnsi="Arial" w:cs="Arial"/>
          <w:i w:val="0"/>
          <w:color w:val="000000" w:themeColor="text1"/>
          <w:sz w:val="24"/>
          <w:szCs w:val="24"/>
          <w14:textFill>
            <w14:solidFill>
              <w14:schemeClr w14:val="tx1"/>
            </w14:solidFill>
          </w14:textFill>
        </w:rPr>
        <w:t xml:space="preserve">Tabel </w:t>
      </w:r>
      <w:r>
        <w:rPr>
          <w:rFonts w:ascii="Arial" w:hAnsi="Arial" w:cs="Arial"/>
          <w:i w:val="0"/>
          <w:color w:val="000000" w:themeColor="text1"/>
          <w:sz w:val="24"/>
          <w:szCs w:val="24"/>
          <w14:textFill>
            <w14:solidFill>
              <w14:schemeClr w14:val="tx1"/>
            </w14:solidFill>
          </w14:textFill>
        </w:rPr>
        <w:fldChar w:fldCharType="begin"/>
      </w:r>
      <w:r>
        <w:rPr>
          <w:rFonts w:ascii="Arial" w:hAnsi="Arial" w:cs="Arial"/>
          <w:i w:val="0"/>
          <w:color w:val="000000" w:themeColor="text1"/>
          <w:sz w:val="24"/>
          <w:szCs w:val="24"/>
          <w14:textFill>
            <w14:solidFill>
              <w14:schemeClr w14:val="tx1"/>
            </w14:solidFill>
          </w14:textFill>
        </w:rPr>
        <w:instrText xml:space="preserve"> SEQ Tabel \* ARABIC </w:instrText>
      </w:r>
      <w:r>
        <w:rPr>
          <w:rFonts w:ascii="Arial" w:hAnsi="Arial" w:cs="Arial"/>
          <w:i w:val="0"/>
          <w:color w:val="000000" w:themeColor="text1"/>
          <w:sz w:val="24"/>
          <w:szCs w:val="24"/>
          <w14:textFill>
            <w14:solidFill>
              <w14:schemeClr w14:val="tx1"/>
            </w14:solidFill>
          </w14:textFill>
        </w:rPr>
        <w:fldChar w:fldCharType="separate"/>
      </w:r>
      <w:r>
        <w:rPr>
          <w:rFonts w:ascii="Arial" w:hAnsi="Arial" w:cs="Arial"/>
          <w:i w:val="0"/>
          <w:color w:val="000000" w:themeColor="text1"/>
          <w:sz w:val="24"/>
          <w:szCs w:val="24"/>
          <w14:textFill>
            <w14:solidFill>
              <w14:schemeClr w14:val="tx1"/>
            </w14:solidFill>
          </w14:textFill>
        </w:rPr>
        <w:t>13</w:t>
      </w:r>
      <w:r>
        <w:rPr>
          <w:rFonts w:ascii="Arial" w:hAnsi="Arial" w:cs="Arial"/>
          <w:i w:val="0"/>
          <w:color w:val="000000" w:themeColor="text1"/>
          <w:sz w:val="24"/>
          <w:szCs w:val="24"/>
          <w14:textFill>
            <w14:solidFill>
              <w14:schemeClr w14:val="tx1"/>
            </w14:solidFill>
          </w14:textFill>
        </w:rPr>
        <w:fldChar w:fldCharType="end"/>
      </w:r>
      <w:r>
        <w:rPr>
          <w:rFonts w:ascii="Arial" w:hAnsi="Arial" w:cs="Arial"/>
          <w:i w:val="0"/>
          <w:color w:val="000000" w:themeColor="text1"/>
          <w:sz w:val="24"/>
          <w:szCs w:val="24"/>
          <w14:textFill>
            <w14:solidFill>
              <w14:schemeClr w14:val="tx1"/>
            </w14:solidFill>
          </w14:textFill>
        </w:rPr>
        <w:t xml:space="preserve">. </w:t>
      </w:r>
      <w:bookmarkStart w:id="97" w:name="_Hlk174391130"/>
      <w:bookmarkStart w:id="98" w:name="_Hlk173228572"/>
      <w:r>
        <w:rPr>
          <w:rFonts w:ascii="Arial" w:hAnsi="Arial" w:cs="Arial"/>
          <w:i w:val="0"/>
          <w:color w:val="000000" w:themeColor="text1"/>
          <w:sz w:val="24"/>
          <w:szCs w:val="24"/>
          <w14:textFill>
            <w14:solidFill>
              <w14:schemeClr w14:val="tx1"/>
            </w14:solidFill>
          </w14:textFill>
        </w:rPr>
        <w:t>Hubungan Sikap Gizi Remaja Putri Dengan Status Gizi Di Yayasan Nurul Islam Indonesia</w:t>
      </w:r>
      <w:bookmarkEnd w:id="96"/>
      <w:bookmarkEnd w:id="97"/>
    </w:p>
    <w:tbl>
      <w:tblPr>
        <w:tblStyle w:val="15"/>
        <w:tblW w:w="8506" w:type="dxa"/>
        <w:tblInd w:w="-147"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706"/>
        <w:gridCol w:w="926"/>
        <w:gridCol w:w="926"/>
        <w:gridCol w:w="645"/>
        <w:gridCol w:w="925"/>
        <w:gridCol w:w="645"/>
        <w:gridCol w:w="755"/>
        <w:gridCol w:w="645"/>
        <w:gridCol w:w="706"/>
        <w:gridCol w:w="712"/>
        <w:gridCol w:w="915"/>
      </w:tblGrid>
      <w:tr w14:paraId="4F7725B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706" w:type="dxa"/>
            <w:vMerge w:val="restart"/>
          </w:tcPr>
          <w:p w14:paraId="61EDC39E">
            <w:pPr>
              <w:jc w:val="center"/>
              <w:rPr>
                <w:rFonts w:ascii="Arial" w:hAnsi="Arial" w:cs="Arial"/>
              </w:rPr>
            </w:pPr>
            <w:r>
              <w:rPr>
                <w:rFonts w:ascii="Arial" w:hAnsi="Arial" w:cs="Arial"/>
              </w:rPr>
              <w:t>No</w:t>
            </w:r>
          </w:p>
        </w:tc>
        <w:tc>
          <w:tcPr>
            <w:tcW w:w="926" w:type="dxa"/>
            <w:vMerge w:val="restart"/>
          </w:tcPr>
          <w:p w14:paraId="10C2BBD5">
            <w:pPr>
              <w:jc w:val="center"/>
              <w:rPr>
                <w:rFonts w:ascii="Arial" w:hAnsi="Arial" w:cs="Arial"/>
              </w:rPr>
            </w:pPr>
            <w:r>
              <w:rPr>
                <w:rFonts w:ascii="Arial" w:hAnsi="Arial" w:cs="Arial"/>
              </w:rPr>
              <w:t>Sikap Gizi</w:t>
            </w:r>
          </w:p>
        </w:tc>
        <w:tc>
          <w:tcPr>
            <w:tcW w:w="4541" w:type="dxa"/>
            <w:gridSpan w:val="6"/>
          </w:tcPr>
          <w:p w14:paraId="2D7C2BA5">
            <w:pPr>
              <w:jc w:val="center"/>
              <w:rPr>
                <w:rFonts w:ascii="Arial" w:hAnsi="Arial" w:cs="Arial"/>
              </w:rPr>
            </w:pPr>
            <w:r>
              <w:rPr>
                <w:rFonts w:ascii="Arial" w:hAnsi="Arial" w:cs="Arial"/>
              </w:rPr>
              <w:t>Status Gizi</w:t>
            </w:r>
          </w:p>
        </w:tc>
        <w:tc>
          <w:tcPr>
            <w:tcW w:w="706" w:type="dxa"/>
            <w:vMerge w:val="restart"/>
          </w:tcPr>
          <w:p w14:paraId="59CCF8E3">
            <w:pPr>
              <w:jc w:val="center"/>
              <w:rPr>
                <w:rFonts w:ascii="Arial" w:hAnsi="Arial" w:cs="Arial"/>
              </w:rPr>
            </w:pPr>
            <w:r>
              <w:rPr>
                <w:rFonts w:ascii="Arial" w:hAnsi="Arial" w:cs="Arial"/>
              </w:rPr>
              <w:t>Total</w:t>
            </w:r>
          </w:p>
        </w:tc>
        <w:tc>
          <w:tcPr>
            <w:tcW w:w="712" w:type="dxa"/>
            <w:vMerge w:val="restart"/>
          </w:tcPr>
          <w:p w14:paraId="5C9D3C29">
            <w:pPr>
              <w:jc w:val="center"/>
              <w:rPr>
                <w:rFonts w:ascii="Arial" w:hAnsi="Arial" w:cs="Arial"/>
              </w:rPr>
            </w:pPr>
            <w:r>
              <w:rPr>
                <w:rFonts w:ascii="Arial" w:hAnsi="Arial" w:cs="Arial"/>
              </w:rPr>
              <w:t>%</w:t>
            </w:r>
          </w:p>
        </w:tc>
        <w:tc>
          <w:tcPr>
            <w:tcW w:w="915" w:type="dxa"/>
          </w:tcPr>
          <w:p w14:paraId="0B0CDB88">
            <w:pPr>
              <w:jc w:val="center"/>
              <w:rPr>
                <w:rFonts w:ascii="Arial" w:hAnsi="Arial" w:cs="Arial"/>
                <w:i/>
              </w:rPr>
            </w:pPr>
            <w:r>
              <w:rPr>
                <w:rFonts w:ascii="Arial" w:hAnsi="Arial" w:cs="Arial"/>
                <w:i/>
              </w:rPr>
              <w:t>P-value</w:t>
            </w:r>
          </w:p>
        </w:tc>
      </w:tr>
      <w:tr w14:paraId="1D21BE3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706" w:type="dxa"/>
            <w:vMerge w:val="continue"/>
          </w:tcPr>
          <w:p w14:paraId="1F2F1808">
            <w:pPr>
              <w:rPr>
                <w:rFonts w:ascii="Arial" w:hAnsi="Arial" w:cs="Arial"/>
              </w:rPr>
            </w:pPr>
          </w:p>
        </w:tc>
        <w:tc>
          <w:tcPr>
            <w:tcW w:w="926" w:type="dxa"/>
            <w:vMerge w:val="continue"/>
          </w:tcPr>
          <w:p w14:paraId="06E6410C">
            <w:pPr>
              <w:rPr>
                <w:rFonts w:ascii="Arial" w:hAnsi="Arial" w:cs="Arial"/>
              </w:rPr>
            </w:pPr>
          </w:p>
        </w:tc>
        <w:tc>
          <w:tcPr>
            <w:tcW w:w="926" w:type="dxa"/>
          </w:tcPr>
          <w:p w14:paraId="7CB8267D">
            <w:pPr>
              <w:jc w:val="center"/>
              <w:rPr>
                <w:rFonts w:ascii="Arial" w:hAnsi="Arial" w:cs="Arial"/>
              </w:rPr>
            </w:pPr>
            <w:r>
              <w:rPr>
                <w:rFonts w:ascii="Arial" w:hAnsi="Arial" w:cs="Arial"/>
              </w:rPr>
              <w:t>Kurang (n)</w:t>
            </w:r>
          </w:p>
        </w:tc>
        <w:tc>
          <w:tcPr>
            <w:tcW w:w="645" w:type="dxa"/>
          </w:tcPr>
          <w:p w14:paraId="6384579D">
            <w:pPr>
              <w:jc w:val="center"/>
              <w:rPr>
                <w:rFonts w:ascii="Arial" w:hAnsi="Arial" w:cs="Arial"/>
              </w:rPr>
            </w:pPr>
            <w:r>
              <w:rPr>
                <w:rFonts w:ascii="Arial" w:hAnsi="Arial" w:cs="Arial"/>
              </w:rPr>
              <w:t>%</w:t>
            </w:r>
          </w:p>
        </w:tc>
        <w:tc>
          <w:tcPr>
            <w:tcW w:w="925" w:type="dxa"/>
          </w:tcPr>
          <w:p w14:paraId="2769667C">
            <w:pPr>
              <w:jc w:val="center"/>
              <w:rPr>
                <w:rFonts w:ascii="Arial" w:hAnsi="Arial" w:cs="Arial"/>
              </w:rPr>
            </w:pPr>
            <w:r>
              <w:rPr>
                <w:rFonts w:ascii="Arial" w:hAnsi="Arial" w:cs="Arial"/>
              </w:rPr>
              <w:t>Normal (n)</w:t>
            </w:r>
          </w:p>
        </w:tc>
        <w:tc>
          <w:tcPr>
            <w:tcW w:w="645" w:type="dxa"/>
          </w:tcPr>
          <w:p w14:paraId="49DAC7C8">
            <w:pPr>
              <w:jc w:val="center"/>
              <w:rPr>
                <w:rFonts w:ascii="Arial" w:hAnsi="Arial" w:cs="Arial"/>
              </w:rPr>
            </w:pPr>
            <w:r>
              <w:rPr>
                <w:rFonts w:ascii="Arial" w:hAnsi="Arial" w:cs="Arial"/>
              </w:rPr>
              <w:t>%</w:t>
            </w:r>
          </w:p>
        </w:tc>
        <w:tc>
          <w:tcPr>
            <w:tcW w:w="755" w:type="dxa"/>
          </w:tcPr>
          <w:p w14:paraId="28B2DA10">
            <w:pPr>
              <w:jc w:val="center"/>
              <w:rPr>
                <w:rFonts w:ascii="Arial" w:hAnsi="Arial" w:cs="Arial"/>
              </w:rPr>
            </w:pPr>
            <w:r>
              <w:rPr>
                <w:rFonts w:ascii="Arial" w:hAnsi="Arial" w:cs="Arial"/>
              </w:rPr>
              <w:t>Lebih (n)</w:t>
            </w:r>
          </w:p>
        </w:tc>
        <w:tc>
          <w:tcPr>
            <w:tcW w:w="645" w:type="dxa"/>
          </w:tcPr>
          <w:p w14:paraId="130F9C55">
            <w:pPr>
              <w:jc w:val="center"/>
              <w:rPr>
                <w:rFonts w:ascii="Arial" w:hAnsi="Arial" w:cs="Arial"/>
              </w:rPr>
            </w:pPr>
            <w:r>
              <w:rPr>
                <w:rFonts w:ascii="Arial" w:hAnsi="Arial" w:cs="Arial"/>
              </w:rPr>
              <w:t>%</w:t>
            </w:r>
          </w:p>
        </w:tc>
        <w:tc>
          <w:tcPr>
            <w:tcW w:w="706" w:type="dxa"/>
            <w:vMerge w:val="continue"/>
          </w:tcPr>
          <w:p w14:paraId="509829CD">
            <w:pPr>
              <w:rPr>
                <w:rFonts w:ascii="Arial" w:hAnsi="Arial" w:cs="Arial"/>
              </w:rPr>
            </w:pPr>
          </w:p>
        </w:tc>
        <w:tc>
          <w:tcPr>
            <w:tcW w:w="712" w:type="dxa"/>
            <w:vMerge w:val="continue"/>
          </w:tcPr>
          <w:p w14:paraId="16147D72">
            <w:pPr>
              <w:rPr>
                <w:rFonts w:ascii="Arial" w:hAnsi="Arial" w:cs="Arial"/>
              </w:rPr>
            </w:pPr>
          </w:p>
        </w:tc>
        <w:tc>
          <w:tcPr>
            <w:tcW w:w="915" w:type="dxa"/>
            <w:vMerge w:val="restart"/>
          </w:tcPr>
          <w:p w14:paraId="14E44953">
            <w:pPr>
              <w:rPr>
                <w:rFonts w:ascii="Arial" w:hAnsi="Arial" w:cs="Arial"/>
              </w:rPr>
            </w:pPr>
            <w:r>
              <w:rPr>
                <w:rFonts w:ascii="Arial" w:hAnsi="Arial" w:cs="Arial"/>
              </w:rPr>
              <w:t>0.891</w:t>
            </w:r>
          </w:p>
        </w:tc>
      </w:tr>
      <w:tr w14:paraId="23AC95E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706" w:type="dxa"/>
          </w:tcPr>
          <w:p w14:paraId="30B8EC35">
            <w:pPr>
              <w:rPr>
                <w:rFonts w:ascii="Arial" w:hAnsi="Arial" w:cs="Arial"/>
              </w:rPr>
            </w:pPr>
            <w:r>
              <w:rPr>
                <w:rFonts w:ascii="Arial" w:hAnsi="Arial" w:cs="Arial"/>
              </w:rPr>
              <w:t>1</w:t>
            </w:r>
          </w:p>
        </w:tc>
        <w:tc>
          <w:tcPr>
            <w:tcW w:w="926" w:type="dxa"/>
          </w:tcPr>
          <w:p w14:paraId="5D7240ED">
            <w:pPr>
              <w:rPr>
                <w:rFonts w:ascii="Arial" w:hAnsi="Arial" w:cs="Arial"/>
              </w:rPr>
            </w:pPr>
            <w:r>
              <w:rPr>
                <w:rFonts w:ascii="Arial" w:hAnsi="Arial" w:cs="Arial"/>
              </w:rPr>
              <w:t xml:space="preserve">Baik </w:t>
            </w:r>
          </w:p>
        </w:tc>
        <w:tc>
          <w:tcPr>
            <w:tcW w:w="926" w:type="dxa"/>
          </w:tcPr>
          <w:p w14:paraId="092D71DC">
            <w:pPr>
              <w:rPr>
                <w:rFonts w:ascii="Arial" w:hAnsi="Arial" w:cs="Arial"/>
              </w:rPr>
            </w:pPr>
            <w:r>
              <w:rPr>
                <w:rFonts w:ascii="Arial" w:hAnsi="Arial" w:cs="Arial"/>
              </w:rPr>
              <w:t>17</w:t>
            </w:r>
          </w:p>
        </w:tc>
        <w:tc>
          <w:tcPr>
            <w:tcW w:w="645" w:type="dxa"/>
          </w:tcPr>
          <w:p w14:paraId="57E5FF09">
            <w:pPr>
              <w:rPr>
                <w:rFonts w:ascii="Arial" w:hAnsi="Arial" w:cs="Arial"/>
              </w:rPr>
            </w:pPr>
            <w:r>
              <w:rPr>
                <w:rFonts w:ascii="Arial" w:hAnsi="Arial" w:cs="Arial"/>
              </w:rPr>
              <w:t>17.7</w:t>
            </w:r>
          </w:p>
        </w:tc>
        <w:tc>
          <w:tcPr>
            <w:tcW w:w="925" w:type="dxa"/>
          </w:tcPr>
          <w:p w14:paraId="10C8F894">
            <w:pPr>
              <w:rPr>
                <w:rFonts w:ascii="Arial" w:hAnsi="Arial" w:cs="Arial"/>
              </w:rPr>
            </w:pPr>
            <w:r>
              <w:rPr>
                <w:rFonts w:ascii="Arial" w:hAnsi="Arial" w:cs="Arial"/>
              </w:rPr>
              <w:t>51</w:t>
            </w:r>
          </w:p>
        </w:tc>
        <w:tc>
          <w:tcPr>
            <w:tcW w:w="645" w:type="dxa"/>
          </w:tcPr>
          <w:p w14:paraId="281F04E4">
            <w:pPr>
              <w:rPr>
                <w:rFonts w:ascii="Arial" w:hAnsi="Arial" w:cs="Arial"/>
              </w:rPr>
            </w:pPr>
            <w:r>
              <w:rPr>
                <w:rFonts w:ascii="Arial" w:hAnsi="Arial" w:cs="Arial"/>
              </w:rPr>
              <w:t>53.1</w:t>
            </w:r>
          </w:p>
        </w:tc>
        <w:tc>
          <w:tcPr>
            <w:tcW w:w="755" w:type="dxa"/>
          </w:tcPr>
          <w:p w14:paraId="21C5DDD6">
            <w:pPr>
              <w:rPr>
                <w:rFonts w:ascii="Arial" w:hAnsi="Arial" w:cs="Arial"/>
              </w:rPr>
            </w:pPr>
            <w:r>
              <w:rPr>
                <w:rFonts w:ascii="Arial" w:hAnsi="Arial" w:cs="Arial"/>
              </w:rPr>
              <w:t>11</w:t>
            </w:r>
          </w:p>
        </w:tc>
        <w:tc>
          <w:tcPr>
            <w:tcW w:w="645" w:type="dxa"/>
          </w:tcPr>
          <w:p w14:paraId="55E68DE1">
            <w:pPr>
              <w:rPr>
                <w:rFonts w:ascii="Arial" w:hAnsi="Arial" w:cs="Arial"/>
              </w:rPr>
            </w:pPr>
            <w:r>
              <w:rPr>
                <w:rFonts w:ascii="Arial" w:hAnsi="Arial" w:cs="Arial"/>
              </w:rPr>
              <w:t>11.5</w:t>
            </w:r>
          </w:p>
        </w:tc>
        <w:tc>
          <w:tcPr>
            <w:tcW w:w="706" w:type="dxa"/>
          </w:tcPr>
          <w:p w14:paraId="51F56E39">
            <w:pPr>
              <w:rPr>
                <w:rFonts w:ascii="Arial" w:hAnsi="Arial" w:cs="Arial"/>
              </w:rPr>
            </w:pPr>
            <w:r>
              <w:rPr>
                <w:rFonts w:ascii="Arial" w:hAnsi="Arial" w:cs="Arial"/>
              </w:rPr>
              <w:t>79</w:t>
            </w:r>
          </w:p>
        </w:tc>
        <w:tc>
          <w:tcPr>
            <w:tcW w:w="712" w:type="dxa"/>
          </w:tcPr>
          <w:p w14:paraId="6D2FE849">
            <w:pPr>
              <w:rPr>
                <w:rFonts w:ascii="Arial" w:hAnsi="Arial" w:cs="Arial"/>
              </w:rPr>
            </w:pPr>
            <w:r>
              <w:rPr>
                <w:rFonts w:ascii="Arial" w:hAnsi="Arial" w:cs="Arial"/>
              </w:rPr>
              <w:t>82.3</w:t>
            </w:r>
          </w:p>
        </w:tc>
        <w:tc>
          <w:tcPr>
            <w:tcW w:w="915" w:type="dxa"/>
            <w:vMerge w:val="continue"/>
          </w:tcPr>
          <w:p w14:paraId="1EA2EDCF">
            <w:pPr>
              <w:rPr>
                <w:rFonts w:ascii="Arial" w:hAnsi="Arial" w:cs="Arial"/>
              </w:rPr>
            </w:pPr>
          </w:p>
        </w:tc>
      </w:tr>
      <w:tr w14:paraId="5C739F2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706" w:type="dxa"/>
          </w:tcPr>
          <w:p w14:paraId="57C2F4A2">
            <w:pPr>
              <w:rPr>
                <w:rFonts w:ascii="Arial" w:hAnsi="Arial" w:cs="Arial"/>
              </w:rPr>
            </w:pPr>
            <w:r>
              <w:rPr>
                <w:rFonts w:ascii="Arial" w:hAnsi="Arial" w:cs="Arial"/>
              </w:rPr>
              <w:t>2</w:t>
            </w:r>
          </w:p>
        </w:tc>
        <w:tc>
          <w:tcPr>
            <w:tcW w:w="926" w:type="dxa"/>
          </w:tcPr>
          <w:p w14:paraId="4215FD91">
            <w:pPr>
              <w:rPr>
                <w:rFonts w:ascii="Arial" w:hAnsi="Arial" w:cs="Arial"/>
              </w:rPr>
            </w:pPr>
            <w:r>
              <w:rPr>
                <w:rFonts w:ascii="Arial" w:hAnsi="Arial" w:cs="Arial"/>
              </w:rPr>
              <w:t>Kurang baik</w:t>
            </w:r>
          </w:p>
        </w:tc>
        <w:tc>
          <w:tcPr>
            <w:tcW w:w="926" w:type="dxa"/>
          </w:tcPr>
          <w:p w14:paraId="4077085F">
            <w:pPr>
              <w:rPr>
                <w:rFonts w:ascii="Arial" w:hAnsi="Arial" w:cs="Arial"/>
              </w:rPr>
            </w:pPr>
            <w:r>
              <w:rPr>
                <w:rFonts w:ascii="Arial" w:hAnsi="Arial" w:cs="Arial"/>
              </w:rPr>
              <w:t>4</w:t>
            </w:r>
          </w:p>
        </w:tc>
        <w:tc>
          <w:tcPr>
            <w:tcW w:w="645" w:type="dxa"/>
          </w:tcPr>
          <w:p w14:paraId="30D95949">
            <w:pPr>
              <w:rPr>
                <w:rFonts w:ascii="Arial" w:hAnsi="Arial" w:cs="Arial"/>
              </w:rPr>
            </w:pPr>
            <w:r>
              <w:rPr>
                <w:rFonts w:ascii="Arial" w:hAnsi="Arial" w:cs="Arial"/>
              </w:rPr>
              <w:t>4.2</w:t>
            </w:r>
          </w:p>
        </w:tc>
        <w:tc>
          <w:tcPr>
            <w:tcW w:w="925" w:type="dxa"/>
          </w:tcPr>
          <w:p w14:paraId="1E863DE2">
            <w:pPr>
              <w:rPr>
                <w:rFonts w:ascii="Arial" w:hAnsi="Arial" w:cs="Arial"/>
              </w:rPr>
            </w:pPr>
            <w:r>
              <w:rPr>
                <w:rFonts w:ascii="Arial" w:hAnsi="Arial" w:cs="Arial"/>
              </w:rPr>
              <w:t>10</w:t>
            </w:r>
          </w:p>
        </w:tc>
        <w:tc>
          <w:tcPr>
            <w:tcW w:w="645" w:type="dxa"/>
          </w:tcPr>
          <w:p w14:paraId="72E85CB4">
            <w:pPr>
              <w:rPr>
                <w:rFonts w:ascii="Arial" w:hAnsi="Arial" w:cs="Arial"/>
              </w:rPr>
            </w:pPr>
            <w:r>
              <w:rPr>
                <w:rFonts w:ascii="Arial" w:hAnsi="Arial" w:cs="Arial"/>
              </w:rPr>
              <w:t>10.4</w:t>
            </w:r>
          </w:p>
        </w:tc>
        <w:tc>
          <w:tcPr>
            <w:tcW w:w="755" w:type="dxa"/>
          </w:tcPr>
          <w:p w14:paraId="791C06EE">
            <w:pPr>
              <w:rPr>
                <w:rFonts w:ascii="Arial" w:hAnsi="Arial" w:cs="Arial"/>
              </w:rPr>
            </w:pPr>
            <w:r>
              <w:rPr>
                <w:rFonts w:ascii="Arial" w:hAnsi="Arial" w:cs="Arial"/>
              </w:rPr>
              <w:t>3</w:t>
            </w:r>
          </w:p>
        </w:tc>
        <w:tc>
          <w:tcPr>
            <w:tcW w:w="645" w:type="dxa"/>
          </w:tcPr>
          <w:p w14:paraId="0DF158E0">
            <w:pPr>
              <w:rPr>
                <w:rFonts w:ascii="Arial" w:hAnsi="Arial" w:cs="Arial"/>
              </w:rPr>
            </w:pPr>
            <w:r>
              <w:rPr>
                <w:rFonts w:ascii="Arial" w:hAnsi="Arial" w:cs="Arial"/>
              </w:rPr>
              <w:t>3.1</w:t>
            </w:r>
          </w:p>
        </w:tc>
        <w:tc>
          <w:tcPr>
            <w:tcW w:w="706" w:type="dxa"/>
          </w:tcPr>
          <w:p w14:paraId="22456C40">
            <w:pPr>
              <w:rPr>
                <w:rFonts w:ascii="Arial" w:hAnsi="Arial" w:cs="Arial"/>
              </w:rPr>
            </w:pPr>
            <w:r>
              <w:rPr>
                <w:rFonts w:ascii="Arial" w:hAnsi="Arial" w:cs="Arial"/>
              </w:rPr>
              <w:t>17</w:t>
            </w:r>
          </w:p>
        </w:tc>
        <w:tc>
          <w:tcPr>
            <w:tcW w:w="712" w:type="dxa"/>
          </w:tcPr>
          <w:p w14:paraId="525A4745">
            <w:pPr>
              <w:rPr>
                <w:rFonts w:ascii="Arial" w:hAnsi="Arial" w:cs="Arial"/>
              </w:rPr>
            </w:pPr>
            <w:r>
              <w:rPr>
                <w:rFonts w:ascii="Arial" w:hAnsi="Arial" w:cs="Arial"/>
              </w:rPr>
              <w:t>17.7</w:t>
            </w:r>
          </w:p>
        </w:tc>
        <w:tc>
          <w:tcPr>
            <w:tcW w:w="915" w:type="dxa"/>
            <w:vMerge w:val="continue"/>
          </w:tcPr>
          <w:p w14:paraId="3E5CBD39">
            <w:pPr>
              <w:rPr>
                <w:rFonts w:ascii="Arial" w:hAnsi="Arial" w:cs="Arial"/>
              </w:rPr>
            </w:pPr>
          </w:p>
        </w:tc>
      </w:tr>
      <w:tr w14:paraId="7D3B24C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9" w:hRule="atLeast"/>
        </w:trPr>
        <w:tc>
          <w:tcPr>
            <w:tcW w:w="1632" w:type="dxa"/>
            <w:gridSpan w:val="2"/>
          </w:tcPr>
          <w:p w14:paraId="14C533C1">
            <w:pPr>
              <w:rPr>
                <w:rFonts w:ascii="Arial" w:hAnsi="Arial" w:cs="Arial"/>
              </w:rPr>
            </w:pPr>
            <w:r>
              <w:rPr>
                <w:rFonts w:ascii="Arial" w:hAnsi="Arial" w:cs="Arial"/>
              </w:rPr>
              <w:t xml:space="preserve">Total </w:t>
            </w:r>
          </w:p>
        </w:tc>
        <w:tc>
          <w:tcPr>
            <w:tcW w:w="926" w:type="dxa"/>
          </w:tcPr>
          <w:p w14:paraId="59EA651F">
            <w:pPr>
              <w:rPr>
                <w:rFonts w:ascii="Arial" w:hAnsi="Arial" w:cs="Arial"/>
              </w:rPr>
            </w:pPr>
            <w:r>
              <w:rPr>
                <w:rFonts w:ascii="Arial" w:hAnsi="Arial" w:cs="Arial"/>
              </w:rPr>
              <w:t>21</w:t>
            </w:r>
          </w:p>
        </w:tc>
        <w:tc>
          <w:tcPr>
            <w:tcW w:w="645" w:type="dxa"/>
          </w:tcPr>
          <w:p w14:paraId="79CBAC51">
            <w:pPr>
              <w:rPr>
                <w:rFonts w:ascii="Arial" w:hAnsi="Arial" w:cs="Arial"/>
              </w:rPr>
            </w:pPr>
            <w:r>
              <w:rPr>
                <w:rFonts w:ascii="Arial" w:hAnsi="Arial" w:cs="Arial"/>
              </w:rPr>
              <w:t>21.9</w:t>
            </w:r>
          </w:p>
        </w:tc>
        <w:tc>
          <w:tcPr>
            <w:tcW w:w="925" w:type="dxa"/>
          </w:tcPr>
          <w:p w14:paraId="172FD779">
            <w:pPr>
              <w:rPr>
                <w:rFonts w:ascii="Arial" w:hAnsi="Arial" w:cs="Arial"/>
              </w:rPr>
            </w:pPr>
            <w:r>
              <w:rPr>
                <w:rFonts w:ascii="Arial" w:hAnsi="Arial" w:cs="Arial"/>
              </w:rPr>
              <w:t>61</w:t>
            </w:r>
          </w:p>
        </w:tc>
        <w:tc>
          <w:tcPr>
            <w:tcW w:w="645" w:type="dxa"/>
          </w:tcPr>
          <w:p w14:paraId="2575B2A7">
            <w:pPr>
              <w:rPr>
                <w:rFonts w:ascii="Arial" w:hAnsi="Arial" w:cs="Arial"/>
              </w:rPr>
            </w:pPr>
            <w:r>
              <w:rPr>
                <w:rFonts w:ascii="Arial" w:hAnsi="Arial" w:cs="Arial"/>
              </w:rPr>
              <w:t>63.5</w:t>
            </w:r>
          </w:p>
        </w:tc>
        <w:tc>
          <w:tcPr>
            <w:tcW w:w="755" w:type="dxa"/>
          </w:tcPr>
          <w:p w14:paraId="1BB19E06">
            <w:pPr>
              <w:rPr>
                <w:rFonts w:ascii="Arial" w:hAnsi="Arial" w:cs="Arial"/>
              </w:rPr>
            </w:pPr>
            <w:r>
              <w:rPr>
                <w:rFonts w:ascii="Arial" w:hAnsi="Arial" w:cs="Arial"/>
              </w:rPr>
              <w:t>14</w:t>
            </w:r>
          </w:p>
        </w:tc>
        <w:tc>
          <w:tcPr>
            <w:tcW w:w="645" w:type="dxa"/>
          </w:tcPr>
          <w:p w14:paraId="5A55F4C3">
            <w:pPr>
              <w:rPr>
                <w:rFonts w:ascii="Arial" w:hAnsi="Arial" w:cs="Arial"/>
              </w:rPr>
            </w:pPr>
            <w:r>
              <w:rPr>
                <w:rFonts w:ascii="Arial" w:hAnsi="Arial" w:cs="Arial"/>
              </w:rPr>
              <w:t>14.6</w:t>
            </w:r>
          </w:p>
        </w:tc>
        <w:tc>
          <w:tcPr>
            <w:tcW w:w="706" w:type="dxa"/>
          </w:tcPr>
          <w:p w14:paraId="7401C03E">
            <w:pPr>
              <w:rPr>
                <w:rFonts w:ascii="Arial" w:hAnsi="Arial" w:cs="Arial"/>
              </w:rPr>
            </w:pPr>
            <w:r>
              <w:rPr>
                <w:rFonts w:ascii="Arial" w:hAnsi="Arial" w:cs="Arial"/>
              </w:rPr>
              <w:t>96</w:t>
            </w:r>
          </w:p>
        </w:tc>
        <w:tc>
          <w:tcPr>
            <w:tcW w:w="712" w:type="dxa"/>
          </w:tcPr>
          <w:p w14:paraId="00F3C0D5">
            <w:pPr>
              <w:rPr>
                <w:rFonts w:ascii="Arial" w:hAnsi="Arial" w:cs="Arial"/>
              </w:rPr>
            </w:pPr>
            <w:r>
              <w:rPr>
                <w:rFonts w:ascii="Arial" w:hAnsi="Arial" w:cs="Arial"/>
              </w:rPr>
              <w:t>100</w:t>
            </w:r>
          </w:p>
        </w:tc>
        <w:tc>
          <w:tcPr>
            <w:tcW w:w="915" w:type="dxa"/>
            <w:vMerge w:val="continue"/>
          </w:tcPr>
          <w:p w14:paraId="7AC1B93A">
            <w:pPr>
              <w:rPr>
                <w:rFonts w:ascii="Arial" w:hAnsi="Arial" w:cs="Arial"/>
              </w:rPr>
            </w:pPr>
          </w:p>
        </w:tc>
      </w:tr>
    </w:tbl>
    <w:p w14:paraId="6C0EF607"/>
    <w:bookmarkEnd w:id="98"/>
    <w:p w14:paraId="618BA9BB">
      <w:pPr>
        <w:spacing w:line="360" w:lineRule="auto"/>
        <w:ind w:firstLine="426"/>
        <w:jc w:val="both"/>
        <w:rPr>
          <w:rFonts w:ascii="Arial" w:hAnsi="Arial" w:cs="Arial"/>
          <w:sz w:val="24"/>
          <w:szCs w:val="24"/>
        </w:rPr>
      </w:pPr>
      <w:r>
        <w:rPr>
          <w:rFonts w:ascii="Arial" w:hAnsi="Arial" w:cs="Arial"/>
          <w:sz w:val="24"/>
          <w:szCs w:val="24"/>
        </w:rPr>
        <w:t xml:space="preserve">Berdasarkan tabel 13 dapat dilihat bahwa remaja putri dengan sikap gizi kategori baik dan status gizi kurang yaitu sebanyak 17 orang (17.7%), status gizi normal yaitu sebanyak 51 orang ( 53.1%), status gizi lebih yaitu sebanyak 11 orang (11.5%). Remaja putri dengan sikap gizi kategori kurang baik dan status gizi kurang yaitu sebanyak 4 orang (4.2%), status gizi normal yaitu sebanyak 10 orang (10.4%), dan status gizi lebih yaitu sebanyak 3 orang (3.1%). </w:t>
      </w:r>
    </w:p>
    <w:p w14:paraId="45CC4831">
      <w:pPr>
        <w:spacing w:line="360" w:lineRule="auto"/>
        <w:ind w:firstLine="426"/>
        <w:jc w:val="both"/>
        <w:rPr>
          <w:rFonts w:ascii="Arial" w:hAnsi="Arial" w:cs="Arial"/>
          <w:sz w:val="24"/>
          <w:szCs w:val="24"/>
        </w:rPr>
      </w:pPr>
      <w:bookmarkStart w:id="99" w:name="_Hlk174391590"/>
      <w:r>
        <w:rPr>
          <w:rFonts w:ascii="Arial" w:hAnsi="Arial" w:cs="Arial"/>
          <w:sz w:val="24"/>
          <w:szCs w:val="24"/>
        </w:rPr>
        <w:t xml:space="preserve">Hasil uji statistic diperoleh hasil perhitungan </w:t>
      </w:r>
      <w:r>
        <w:rPr>
          <w:rFonts w:ascii="Arial" w:hAnsi="Arial" w:cs="Arial"/>
          <w:i/>
          <w:sz w:val="24"/>
          <w:szCs w:val="24"/>
        </w:rPr>
        <w:t>p-value</w:t>
      </w:r>
      <w:r>
        <w:rPr>
          <w:rFonts w:ascii="Arial" w:hAnsi="Arial" w:cs="Arial"/>
          <w:sz w:val="24"/>
          <w:szCs w:val="24"/>
        </w:rPr>
        <w:t xml:space="preserve"> = 0,005 &gt; α = 0,05, maka Ho diterima dan Ha ditolak. Kesimpulannya tidak terdapat Hubungan Sikap Gizi Remaja Putri Dengan Status Gizi Di Yayasan Nurul Islam Indonesia</w:t>
      </w:r>
    </w:p>
    <w:bookmarkEnd w:id="99"/>
    <w:p w14:paraId="5222CABF">
      <w:pPr>
        <w:pStyle w:val="21"/>
        <w:numPr>
          <w:ilvl w:val="0"/>
          <w:numId w:val="46"/>
        </w:numPr>
        <w:spacing w:line="360" w:lineRule="auto"/>
        <w:ind w:left="426" w:hanging="426"/>
        <w:jc w:val="both"/>
        <w:rPr>
          <w:rFonts w:ascii="Arial" w:hAnsi="Arial" w:cs="Arial"/>
          <w:b/>
          <w:sz w:val="24"/>
          <w:szCs w:val="24"/>
        </w:rPr>
      </w:pPr>
      <w:r>
        <w:rPr>
          <w:rFonts w:ascii="Arial" w:hAnsi="Arial" w:cs="Arial"/>
          <w:b/>
          <w:sz w:val="24"/>
          <w:szCs w:val="24"/>
        </w:rPr>
        <w:t xml:space="preserve">Hubungan Tindakan Gizi Remaja Putri Dengan Status Gizi </w:t>
      </w:r>
    </w:p>
    <w:p w14:paraId="1C66EB8A">
      <w:pPr>
        <w:pStyle w:val="10"/>
        <w:jc w:val="center"/>
        <w:rPr>
          <w:rFonts w:ascii="Arial" w:hAnsi="Arial" w:cs="Arial"/>
          <w:i w:val="0"/>
          <w:color w:val="000000" w:themeColor="text1"/>
          <w:sz w:val="24"/>
          <w:szCs w:val="24"/>
          <w14:textFill>
            <w14:solidFill>
              <w14:schemeClr w14:val="tx1"/>
            </w14:solidFill>
          </w14:textFill>
        </w:rPr>
      </w:pPr>
      <w:bookmarkStart w:id="100" w:name="_Toc174784870"/>
      <w:r>
        <w:rPr>
          <w:rFonts w:ascii="Arial" w:hAnsi="Arial" w:cs="Arial"/>
          <w:i w:val="0"/>
          <w:color w:val="000000" w:themeColor="text1"/>
          <w:sz w:val="24"/>
          <w:szCs w:val="24"/>
          <w14:textFill>
            <w14:solidFill>
              <w14:schemeClr w14:val="tx1"/>
            </w14:solidFill>
          </w14:textFill>
        </w:rPr>
        <w:t xml:space="preserve">Tabel </w:t>
      </w:r>
      <w:r>
        <w:rPr>
          <w:rFonts w:ascii="Arial" w:hAnsi="Arial" w:cs="Arial"/>
          <w:i w:val="0"/>
          <w:color w:val="000000" w:themeColor="text1"/>
          <w:sz w:val="24"/>
          <w:szCs w:val="24"/>
          <w14:textFill>
            <w14:solidFill>
              <w14:schemeClr w14:val="tx1"/>
            </w14:solidFill>
          </w14:textFill>
        </w:rPr>
        <w:fldChar w:fldCharType="begin"/>
      </w:r>
      <w:r>
        <w:rPr>
          <w:rFonts w:ascii="Arial" w:hAnsi="Arial" w:cs="Arial"/>
          <w:i w:val="0"/>
          <w:color w:val="000000" w:themeColor="text1"/>
          <w:sz w:val="24"/>
          <w:szCs w:val="24"/>
          <w14:textFill>
            <w14:solidFill>
              <w14:schemeClr w14:val="tx1"/>
            </w14:solidFill>
          </w14:textFill>
        </w:rPr>
        <w:instrText xml:space="preserve"> SEQ Tabel \* ARABIC </w:instrText>
      </w:r>
      <w:r>
        <w:rPr>
          <w:rFonts w:ascii="Arial" w:hAnsi="Arial" w:cs="Arial"/>
          <w:i w:val="0"/>
          <w:color w:val="000000" w:themeColor="text1"/>
          <w:sz w:val="24"/>
          <w:szCs w:val="24"/>
          <w14:textFill>
            <w14:solidFill>
              <w14:schemeClr w14:val="tx1"/>
            </w14:solidFill>
          </w14:textFill>
        </w:rPr>
        <w:fldChar w:fldCharType="separate"/>
      </w:r>
      <w:r>
        <w:rPr>
          <w:rFonts w:ascii="Arial" w:hAnsi="Arial" w:cs="Arial"/>
          <w:i w:val="0"/>
          <w:color w:val="000000" w:themeColor="text1"/>
          <w:sz w:val="24"/>
          <w:szCs w:val="24"/>
          <w14:textFill>
            <w14:solidFill>
              <w14:schemeClr w14:val="tx1"/>
            </w14:solidFill>
          </w14:textFill>
        </w:rPr>
        <w:t>14</w:t>
      </w:r>
      <w:r>
        <w:rPr>
          <w:rFonts w:ascii="Arial" w:hAnsi="Arial" w:cs="Arial"/>
          <w:i w:val="0"/>
          <w:color w:val="000000" w:themeColor="text1"/>
          <w:sz w:val="24"/>
          <w:szCs w:val="24"/>
          <w14:textFill>
            <w14:solidFill>
              <w14:schemeClr w14:val="tx1"/>
            </w14:solidFill>
          </w14:textFill>
        </w:rPr>
        <w:fldChar w:fldCharType="end"/>
      </w:r>
      <w:r>
        <w:rPr>
          <w:rFonts w:ascii="Arial" w:hAnsi="Arial" w:cs="Arial"/>
          <w:i w:val="0"/>
          <w:color w:val="000000" w:themeColor="text1"/>
          <w:sz w:val="24"/>
          <w:szCs w:val="24"/>
          <w14:textFill>
            <w14:solidFill>
              <w14:schemeClr w14:val="tx1"/>
            </w14:solidFill>
          </w14:textFill>
        </w:rPr>
        <w:t xml:space="preserve">. </w:t>
      </w:r>
      <w:bookmarkStart w:id="101" w:name="_Hlk173228646"/>
      <w:r>
        <w:rPr>
          <w:rFonts w:ascii="Arial" w:hAnsi="Arial" w:cs="Arial"/>
          <w:i w:val="0"/>
          <w:color w:val="000000" w:themeColor="text1"/>
          <w:sz w:val="24"/>
          <w:szCs w:val="24"/>
          <w14:textFill>
            <w14:solidFill>
              <w14:schemeClr w14:val="tx1"/>
            </w14:solidFill>
          </w14:textFill>
        </w:rPr>
        <w:t>Hubungan Tindakan Gizi Remaja Putri Dengan Status Gizi Di Yayasan Nurul Islam Indonesia</w:t>
      </w:r>
      <w:bookmarkEnd w:id="100"/>
      <w:bookmarkEnd w:id="101"/>
    </w:p>
    <w:tbl>
      <w:tblPr>
        <w:tblStyle w:val="15"/>
        <w:tblW w:w="8506" w:type="dxa"/>
        <w:tblInd w:w="-147"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610"/>
        <w:gridCol w:w="1122"/>
        <w:gridCol w:w="926"/>
        <w:gridCol w:w="645"/>
        <w:gridCol w:w="925"/>
        <w:gridCol w:w="645"/>
        <w:gridCol w:w="755"/>
        <w:gridCol w:w="645"/>
        <w:gridCol w:w="706"/>
        <w:gridCol w:w="681"/>
        <w:gridCol w:w="846"/>
      </w:tblGrid>
      <w:tr w14:paraId="2241B0A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706" w:type="dxa"/>
            <w:vMerge w:val="restart"/>
          </w:tcPr>
          <w:p w14:paraId="4FE2027C">
            <w:pPr>
              <w:jc w:val="center"/>
              <w:rPr>
                <w:rFonts w:ascii="Arial" w:hAnsi="Arial" w:cs="Arial"/>
              </w:rPr>
            </w:pPr>
            <w:r>
              <w:rPr>
                <w:rFonts w:ascii="Arial" w:hAnsi="Arial" w:cs="Arial"/>
              </w:rPr>
              <w:t>No</w:t>
            </w:r>
          </w:p>
        </w:tc>
        <w:tc>
          <w:tcPr>
            <w:tcW w:w="926" w:type="dxa"/>
            <w:vMerge w:val="restart"/>
          </w:tcPr>
          <w:p w14:paraId="6E62D95C">
            <w:pPr>
              <w:jc w:val="center"/>
              <w:rPr>
                <w:rFonts w:ascii="Arial" w:hAnsi="Arial" w:cs="Arial"/>
              </w:rPr>
            </w:pPr>
            <w:r>
              <w:rPr>
                <w:rFonts w:ascii="Arial" w:hAnsi="Arial" w:cs="Arial"/>
              </w:rPr>
              <w:t>Tindakan Gizi</w:t>
            </w:r>
          </w:p>
        </w:tc>
        <w:tc>
          <w:tcPr>
            <w:tcW w:w="4541" w:type="dxa"/>
            <w:gridSpan w:val="6"/>
          </w:tcPr>
          <w:p w14:paraId="627A00E7">
            <w:pPr>
              <w:jc w:val="center"/>
              <w:rPr>
                <w:rFonts w:ascii="Arial" w:hAnsi="Arial" w:cs="Arial"/>
              </w:rPr>
            </w:pPr>
            <w:r>
              <w:rPr>
                <w:rFonts w:ascii="Arial" w:hAnsi="Arial" w:cs="Arial"/>
              </w:rPr>
              <w:t>Status Gizi</w:t>
            </w:r>
          </w:p>
        </w:tc>
        <w:tc>
          <w:tcPr>
            <w:tcW w:w="706" w:type="dxa"/>
            <w:vMerge w:val="restart"/>
          </w:tcPr>
          <w:p w14:paraId="47AFB94F">
            <w:pPr>
              <w:jc w:val="center"/>
              <w:rPr>
                <w:rFonts w:ascii="Arial" w:hAnsi="Arial" w:cs="Arial"/>
              </w:rPr>
            </w:pPr>
            <w:r>
              <w:rPr>
                <w:rFonts w:ascii="Arial" w:hAnsi="Arial" w:cs="Arial"/>
              </w:rPr>
              <w:t>Total</w:t>
            </w:r>
          </w:p>
        </w:tc>
        <w:tc>
          <w:tcPr>
            <w:tcW w:w="712" w:type="dxa"/>
            <w:vMerge w:val="restart"/>
          </w:tcPr>
          <w:p w14:paraId="780DA6C6">
            <w:pPr>
              <w:jc w:val="center"/>
              <w:rPr>
                <w:rFonts w:ascii="Arial" w:hAnsi="Arial" w:cs="Arial"/>
              </w:rPr>
            </w:pPr>
            <w:r>
              <w:rPr>
                <w:rFonts w:ascii="Arial" w:hAnsi="Arial" w:cs="Arial"/>
              </w:rPr>
              <w:t>%</w:t>
            </w:r>
          </w:p>
        </w:tc>
        <w:tc>
          <w:tcPr>
            <w:tcW w:w="915" w:type="dxa"/>
          </w:tcPr>
          <w:p w14:paraId="796C9F91">
            <w:pPr>
              <w:jc w:val="center"/>
              <w:rPr>
                <w:rFonts w:ascii="Arial" w:hAnsi="Arial" w:cs="Arial"/>
                <w:i/>
              </w:rPr>
            </w:pPr>
            <w:r>
              <w:rPr>
                <w:rFonts w:ascii="Arial" w:hAnsi="Arial" w:cs="Arial"/>
                <w:i/>
              </w:rPr>
              <w:t>P-value</w:t>
            </w:r>
          </w:p>
        </w:tc>
      </w:tr>
      <w:tr w14:paraId="64E0C96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706" w:type="dxa"/>
            <w:vMerge w:val="continue"/>
          </w:tcPr>
          <w:p w14:paraId="2BFCF6E0">
            <w:pPr>
              <w:rPr>
                <w:rFonts w:ascii="Arial" w:hAnsi="Arial" w:cs="Arial"/>
              </w:rPr>
            </w:pPr>
          </w:p>
        </w:tc>
        <w:tc>
          <w:tcPr>
            <w:tcW w:w="926" w:type="dxa"/>
            <w:vMerge w:val="continue"/>
          </w:tcPr>
          <w:p w14:paraId="13E54268">
            <w:pPr>
              <w:rPr>
                <w:rFonts w:ascii="Arial" w:hAnsi="Arial" w:cs="Arial"/>
              </w:rPr>
            </w:pPr>
          </w:p>
        </w:tc>
        <w:tc>
          <w:tcPr>
            <w:tcW w:w="926" w:type="dxa"/>
          </w:tcPr>
          <w:p w14:paraId="7B527DF3">
            <w:pPr>
              <w:jc w:val="center"/>
              <w:rPr>
                <w:rFonts w:ascii="Arial" w:hAnsi="Arial" w:cs="Arial"/>
              </w:rPr>
            </w:pPr>
            <w:r>
              <w:rPr>
                <w:rFonts w:ascii="Arial" w:hAnsi="Arial" w:cs="Arial"/>
              </w:rPr>
              <w:t>Kurang (n)</w:t>
            </w:r>
          </w:p>
        </w:tc>
        <w:tc>
          <w:tcPr>
            <w:tcW w:w="645" w:type="dxa"/>
          </w:tcPr>
          <w:p w14:paraId="0EE1241C">
            <w:pPr>
              <w:jc w:val="center"/>
              <w:rPr>
                <w:rFonts w:ascii="Arial" w:hAnsi="Arial" w:cs="Arial"/>
              </w:rPr>
            </w:pPr>
            <w:r>
              <w:rPr>
                <w:rFonts w:ascii="Arial" w:hAnsi="Arial" w:cs="Arial"/>
              </w:rPr>
              <w:t>%</w:t>
            </w:r>
          </w:p>
        </w:tc>
        <w:tc>
          <w:tcPr>
            <w:tcW w:w="925" w:type="dxa"/>
          </w:tcPr>
          <w:p w14:paraId="16FF7219">
            <w:pPr>
              <w:jc w:val="center"/>
              <w:rPr>
                <w:rFonts w:ascii="Arial" w:hAnsi="Arial" w:cs="Arial"/>
              </w:rPr>
            </w:pPr>
            <w:r>
              <w:rPr>
                <w:rFonts w:ascii="Arial" w:hAnsi="Arial" w:cs="Arial"/>
              </w:rPr>
              <w:t>Normal (n)</w:t>
            </w:r>
          </w:p>
        </w:tc>
        <w:tc>
          <w:tcPr>
            <w:tcW w:w="645" w:type="dxa"/>
          </w:tcPr>
          <w:p w14:paraId="4F6B2851">
            <w:pPr>
              <w:jc w:val="center"/>
              <w:rPr>
                <w:rFonts w:ascii="Arial" w:hAnsi="Arial" w:cs="Arial"/>
              </w:rPr>
            </w:pPr>
            <w:r>
              <w:rPr>
                <w:rFonts w:ascii="Arial" w:hAnsi="Arial" w:cs="Arial"/>
              </w:rPr>
              <w:t>%</w:t>
            </w:r>
          </w:p>
        </w:tc>
        <w:tc>
          <w:tcPr>
            <w:tcW w:w="755" w:type="dxa"/>
          </w:tcPr>
          <w:p w14:paraId="56278F33">
            <w:pPr>
              <w:jc w:val="center"/>
              <w:rPr>
                <w:rFonts w:ascii="Arial" w:hAnsi="Arial" w:cs="Arial"/>
              </w:rPr>
            </w:pPr>
            <w:r>
              <w:rPr>
                <w:rFonts w:ascii="Arial" w:hAnsi="Arial" w:cs="Arial"/>
              </w:rPr>
              <w:t>Lebih (n)</w:t>
            </w:r>
          </w:p>
        </w:tc>
        <w:tc>
          <w:tcPr>
            <w:tcW w:w="645" w:type="dxa"/>
          </w:tcPr>
          <w:p w14:paraId="6DCD625C">
            <w:pPr>
              <w:jc w:val="center"/>
              <w:rPr>
                <w:rFonts w:ascii="Arial" w:hAnsi="Arial" w:cs="Arial"/>
              </w:rPr>
            </w:pPr>
            <w:r>
              <w:rPr>
                <w:rFonts w:ascii="Arial" w:hAnsi="Arial" w:cs="Arial"/>
              </w:rPr>
              <w:t>%</w:t>
            </w:r>
          </w:p>
        </w:tc>
        <w:tc>
          <w:tcPr>
            <w:tcW w:w="706" w:type="dxa"/>
            <w:vMerge w:val="continue"/>
          </w:tcPr>
          <w:p w14:paraId="6FF4713F">
            <w:pPr>
              <w:rPr>
                <w:rFonts w:ascii="Arial" w:hAnsi="Arial" w:cs="Arial"/>
              </w:rPr>
            </w:pPr>
          </w:p>
        </w:tc>
        <w:tc>
          <w:tcPr>
            <w:tcW w:w="712" w:type="dxa"/>
            <w:vMerge w:val="continue"/>
          </w:tcPr>
          <w:p w14:paraId="715DB1CC">
            <w:pPr>
              <w:rPr>
                <w:rFonts w:ascii="Arial" w:hAnsi="Arial" w:cs="Arial"/>
              </w:rPr>
            </w:pPr>
          </w:p>
        </w:tc>
        <w:tc>
          <w:tcPr>
            <w:tcW w:w="915" w:type="dxa"/>
            <w:vMerge w:val="restart"/>
          </w:tcPr>
          <w:p w14:paraId="1A020822">
            <w:pPr>
              <w:rPr>
                <w:rFonts w:ascii="Arial" w:hAnsi="Arial" w:cs="Arial"/>
              </w:rPr>
            </w:pPr>
            <w:r>
              <w:rPr>
                <w:rFonts w:ascii="Arial" w:hAnsi="Arial" w:cs="Arial"/>
              </w:rPr>
              <w:t>0.312</w:t>
            </w:r>
          </w:p>
        </w:tc>
      </w:tr>
      <w:tr w14:paraId="514545A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706" w:type="dxa"/>
          </w:tcPr>
          <w:p w14:paraId="3426892A">
            <w:pPr>
              <w:rPr>
                <w:rFonts w:ascii="Arial" w:hAnsi="Arial" w:cs="Arial"/>
              </w:rPr>
            </w:pPr>
            <w:r>
              <w:rPr>
                <w:rFonts w:ascii="Arial" w:hAnsi="Arial" w:cs="Arial"/>
              </w:rPr>
              <w:t>1</w:t>
            </w:r>
          </w:p>
        </w:tc>
        <w:tc>
          <w:tcPr>
            <w:tcW w:w="926" w:type="dxa"/>
          </w:tcPr>
          <w:p w14:paraId="1AF01F63">
            <w:pPr>
              <w:rPr>
                <w:rFonts w:ascii="Arial" w:hAnsi="Arial" w:cs="Arial"/>
              </w:rPr>
            </w:pPr>
            <w:r>
              <w:rPr>
                <w:rFonts w:ascii="Arial" w:hAnsi="Arial" w:cs="Arial"/>
              </w:rPr>
              <w:t xml:space="preserve">Baik </w:t>
            </w:r>
          </w:p>
        </w:tc>
        <w:tc>
          <w:tcPr>
            <w:tcW w:w="926" w:type="dxa"/>
          </w:tcPr>
          <w:p w14:paraId="635099D4">
            <w:pPr>
              <w:rPr>
                <w:rFonts w:ascii="Arial" w:hAnsi="Arial" w:cs="Arial"/>
              </w:rPr>
            </w:pPr>
            <w:r>
              <w:rPr>
                <w:rFonts w:ascii="Arial" w:hAnsi="Arial" w:cs="Arial"/>
              </w:rPr>
              <w:t>17</w:t>
            </w:r>
          </w:p>
        </w:tc>
        <w:tc>
          <w:tcPr>
            <w:tcW w:w="645" w:type="dxa"/>
          </w:tcPr>
          <w:p w14:paraId="287CC4D3">
            <w:pPr>
              <w:rPr>
                <w:rFonts w:ascii="Arial" w:hAnsi="Arial" w:cs="Arial"/>
              </w:rPr>
            </w:pPr>
            <w:r>
              <w:rPr>
                <w:rFonts w:ascii="Arial" w:hAnsi="Arial" w:cs="Arial"/>
              </w:rPr>
              <w:t>17.7</w:t>
            </w:r>
          </w:p>
        </w:tc>
        <w:tc>
          <w:tcPr>
            <w:tcW w:w="925" w:type="dxa"/>
          </w:tcPr>
          <w:p w14:paraId="418BE4CE">
            <w:pPr>
              <w:rPr>
                <w:rFonts w:ascii="Arial" w:hAnsi="Arial" w:cs="Arial"/>
              </w:rPr>
            </w:pPr>
            <w:r>
              <w:rPr>
                <w:rFonts w:ascii="Arial" w:hAnsi="Arial" w:cs="Arial"/>
              </w:rPr>
              <w:t>42</w:t>
            </w:r>
          </w:p>
        </w:tc>
        <w:tc>
          <w:tcPr>
            <w:tcW w:w="645" w:type="dxa"/>
          </w:tcPr>
          <w:p w14:paraId="3F3F2560">
            <w:pPr>
              <w:rPr>
                <w:rFonts w:ascii="Arial" w:hAnsi="Arial" w:cs="Arial"/>
              </w:rPr>
            </w:pPr>
            <w:r>
              <w:rPr>
                <w:rFonts w:ascii="Arial" w:hAnsi="Arial" w:cs="Arial"/>
              </w:rPr>
              <w:t>43.8</w:t>
            </w:r>
          </w:p>
        </w:tc>
        <w:tc>
          <w:tcPr>
            <w:tcW w:w="755" w:type="dxa"/>
          </w:tcPr>
          <w:p w14:paraId="02BF7F46">
            <w:pPr>
              <w:rPr>
                <w:rFonts w:ascii="Arial" w:hAnsi="Arial" w:cs="Arial"/>
              </w:rPr>
            </w:pPr>
            <w:r>
              <w:rPr>
                <w:rFonts w:ascii="Arial" w:hAnsi="Arial" w:cs="Arial"/>
              </w:rPr>
              <w:t>8</w:t>
            </w:r>
          </w:p>
        </w:tc>
        <w:tc>
          <w:tcPr>
            <w:tcW w:w="645" w:type="dxa"/>
          </w:tcPr>
          <w:p w14:paraId="53D938AB">
            <w:pPr>
              <w:rPr>
                <w:rFonts w:ascii="Arial" w:hAnsi="Arial" w:cs="Arial"/>
              </w:rPr>
            </w:pPr>
            <w:r>
              <w:rPr>
                <w:rFonts w:ascii="Arial" w:hAnsi="Arial" w:cs="Arial"/>
              </w:rPr>
              <w:t>8.3</w:t>
            </w:r>
          </w:p>
        </w:tc>
        <w:tc>
          <w:tcPr>
            <w:tcW w:w="706" w:type="dxa"/>
          </w:tcPr>
          <w:p w14:paraId="2554C44F">
            <w:pPr>
              <w:rPr>
                <w:rFonts w:ascii="Arial" w:hAnsi="Arial" w:cs="Arial"/>
              </w:rPr>
            </w:pPr>
            <w:r>
              <w:rPr>
                <w:rFonts w:ascii="Arial" w:hAnsi="Arial" w:cs="Arial"/>
              </w:rPr>
              <w:t>67</w:t>
            </w:r>
          </w:p>
        </w:tc>
        <w:tc>
          <w:tcPr>
            <w:tcW w:w="712" w:type="dxa"/>
          </w:tcPr>
          <w:p w14:paraId="36F849AC">
            <w:pPr>
              <w:rPr>
                <w:rFonts w:ascii="Arial" w:hAnsi="Arial" w:cs="Arial"/>
              </w:rPr>
            </w:pPr>
            <w:r>
              <w:rPr>
                <w:rFonts w:ascii="Arial" w:hAnsi="Arial" w:cs="Arial"/>
              </w:rPr>
              <w:t>69.8</w:t>
            </w:r>
          </w:p>
        </w:tc>
        <w:tc>
          <w:tcPr>
            <w:tcW w:w="915" w:type="dxa"/>
            <w:vMerge w:val="continue"/>
          </w:tcPr>
          <w:p w14:paraId="0B475BE2">
            <w:pPr>
              <w:rPr>
                <w:rFonts w:ascii="Arial" w:hAnsi="Arial" w:cs="Arial"/>
              </w:rPr>
            </w:pPr>
          </w:p>
        </w:tc>
      </w:tr>
      <w:tr w14:paraId="7D82A62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706" w:type="dxa"/>
          </w:tcPr>
          <w:p w14:paraId="24B7C769">
            <w:pPr>
              <w:rPr>
                <w:rFonts w:ascii="Arial" w:hAnsi="Arial" w:cs="Arial"/>
              </w:rPr>
            </w:pPr>
            <w:r>
              <w:rPr>
                <w:rFonts w:ascii="Arial" w:hAnsi="Arial" w:cs="Arial"/>
              </w:rPr>
              <w:t>2</w:t>
            </w:r>
          </w:p>
        </w:tc>
        <w:tc>
          <w:tcPr>
            <w:tcW w:w="926" w:type="dxa"/>
          </w:tcPr>
          <w:p w14:paraId="265B0405">
            <w:pPr>
              <w:rPr>
                <w:rFonts w:ascii="Arial" w:hAnsi="Arial" w:cs="Arial"/>
              </w:rPr>
            </w:pPr>
            <w:r>
              <w:rPr>
                <w:rFonts w:ascii="Arial" w:hAnsi="Arial" w:cs="Arial"/>
              </w:rPr>
              <w:t>Kurang baik</w:t>
            </w:r>
          </w:p>
        </w:tc>
        <w:tc>
          <w:tcPr>
            <w:tcW w:w="926" w:type="dxa"/>
          </w:tcPr>
          <w:p w14:paraId="67EE05E9">
            <w:pPr>
              <w:rPr>
                <w:rFonts w:ascii="Arial" w:hAnsi="Arial" w:cs="Arial"/>
              </w:rPr>
            </w:pPr>
            <w:r>
              <w:rPr>
                <w:rFonts w:ascii="Arial" w:hAnsi="Arial" w:cs="Arial"/>
              </w:rPr>
              <w:t>4</w:t>
            </w:r>
          </w:p>
        </w:tc>
        <w:tc>
          <w:tcPr>
            <w:tcW w:w="645" w:type="dxa"/>
          </w:tcPr>
          <w:p w14:paraId="2987F172">
            <w:pPr>
              <w:rPr>
                <w:rFonts w:ascii="Arial" w:hAnsi="Arial" w:cs="Arial"/>
              </w:rPr>
            </w:pPr>
            <w:r>
              <w:rPr>
                <w:rFonts w:ascii="Arial" w:hAnsi="Arial" w:cs="Arial"/>
              </w:rPr>
              <w:t>4.2</w:t>
            </w:r>
          </w:p>
        </w:tc>
        <w:tc>
          <w:tcPr>
            <w:tcW w:w="925" w:type="dxa"/>
          </w:tcPr>
          <w:p w14:paraId="00458C7A">
            <w:pPr>
              <w:rPr>
                <w:rFonts w:ascii="Arial" w:hAnsi="Arial" w:cs="Arial"/>
              </w:rPr>
            </w:pPr>
            <w:r>
              <w:rPr>
                <w:rFonts w:ascii="Arial" w:hAnsi="Arial" w:cs="Arial"/>
              </w:rPr>
              <w:t>19</w:t>
            </w:r>
          </w:p>
        </w:tc>
        <w:tc>
          <w:tcPr>
            <w:tcW w:w="645" w:type="dxa"/>
          </w:tcPr>
          <w:p w14:paraId="4D76D9D6">
            <w:pPr>
              <w:rPr>
                <w:rFonts w:ascii="Arial" w:hAnsi="Arial" w:cs="Arial"/>
              </w:rPr>
            </w:pPr>
            <w:r>
              <w:rPr>
                <w:rFonts w:ascii="Arial" w:hAnsi="Arial" w:cs="Arial"/>
              </w:rPr>
              <w:t>19.8</w:t>
            </w:r>
          </w:p>
        </w:tc>
        <w:tc>
          <w:tcPr>
            <w:tcW w:w="755" w:type="dxa"/>
          </w:tcPr>
          <w:p w14:paraId="729DCEA9">
            <w:pPr>
              <w:rPr>
                <w:rFonts w:ascii="Arial" w:hAnsi="Arial" w:cs="Arial"/>
              </w:rPr>
            </w:pPr>
            <w:r>
              <w:rPr>
                <w:rFonts w:ascii="Arial" w:hAnsi="Arial" w:cs="Arial"/>
              </w:rPr>
              <w:t>6</w:t>
            </w:r>
          </w:p>
        </w:tc>
        <w:tc>
          <w:tcPr>
            <w:tcW w:w="645" w:type="dxa"/>
          </w:tcPr>
          <w:p w14:paraId="076B05F3">
            <w:pPr>
              <w:rPr>
                <w:rFonts w:ascii="Arial" w:hAnsi="Arial" w:cs="Arial"/>
              </w:rPr>
            </w:pPr>
            <w:r>
              <w:rPr>
                <w:rFonts w:ascii="Arial" w:hAnsi="Arial" w:cs="Arial"/>
              </w:rPr>
              <w:t>6.3</w:t>
            </w:r>
          </w:p>
        </w:tc>
        <w:tc>
          <w:tcPr>
            <w:tcW w:w="706" w:type="dxa"/>
          </w:tcPr>
          <w:p w14:paraId="0500A9F0">
            <w:pPr>
              <w:rPr>
                <w:rFonts w:ascii="Arial" w:hAnsi="Arial" w:cs="Arial"/>
              </w:rPr>
            </w:pPr>
            <w:r>
              <w:rPr>
                <w:rFonts w:ascii="Arial" w:hAnsi="Arial" w:cs="Arial"/>
              </w:rPr>
              <w:t>29</w:t>
            </w:r>
          </w:p>
        </w:tc>
        <w:tc>
          <w:tcPr>
            <w:tcW w:w="712" w:type="dxa"/>
          </w:tcPr>
          <w:p w14:paraId="3979CB77">
            <w:pPr>
              <w:rPr>
                <w:rFonts w:ascii="Arial" w:hAnsi="Arial" w:cs="Arial"/>
              </w:rPr>
            </w:pPr>
            <w:r>
              <w:rPr>
                <w:rFonts w:ascii="Arial" w:hAnsi="Arial" w:cs="Arial"/>
              </w:rPr>
              <w:t>30.2</w:t>
            </w:r>
          </w:p>
        </w:tc>
        <w:tc>
          <w:tcPr>
            <w:tcW w:w="915" w:type="dxa"/>
            <w:vMerge w:val="continue"/>
          </w:tcPr>
          <w:p w14:paraId="76ABD591">
            <w:pPr>
              <w:rPr>
                <w:rFonts w:ascii="Arial" w:hAnsi="Arial" w:cs="Arial"/>
              </w:rPr>
            </w:pPr>
          </w:p>
        </w:tc>
      </w:tr>
      <w:tr w14:paraId="25238D1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9" w:hRule="atLeast"/>
        </w:trPr>
        <w:tc>
          <w:tcPr>
            <w:tcW w:w="1632" w:type="dxa"/>
            <w:gridSpan w:val="2"/>
          </w:tcPr>
          <w:p w14:paraId="558DCBD6">
            <w:pPr>
              <w:rPr>
                <w:rFonts w:ascii="Arial" w:hAnsi="Arial" w:cs="Arial"/>
              </w:rPr>
            </w:pPr>
            <w:r>
              <w:rPr>
                <w:rFonts w:ascii="Arial" w:hAnsi="Arial" w:cs="Arial"/>
              </w:rPr>
              <w:t xml:space="preserve">Total </w:t>
            </w:r>
          </w:p>
        </w:tc>
        <w:tc>
          <w:tcPr>
            <w:tcW w:w="926" w:type="dxa"/>
          </w:tcPr>
          <w:p w14:paraId="7F8BDD84">
            <w:pPr>
              <w:rPr>
                <w:rFonts w:ascii="Arial" w:hAnsi="Arial" w:cs="Arial"/>
              </w:rPr>
            </w:pPr>
            <w:r>
              <w:rPr>
                <w:rFonts w:ascii="Arial" w:hAnsi="Arial" w:cs="Arial"/>
              </w:rPr>
              <w:t>21</w:t>
            </w:r>
          </w:p>
        </w:tc>
        <w:tc>
          <w:tcPr>
            <w:tcW w:w="645" w:type="dxa"/>
          </w:tcPr>
          <w:p w14:paraId="61DA8215">
            <w:pPr>
              <w:rPr>
                <w:rFonts w:ascii="Arial" w:hAnsi="Arial" w:cs="Arial"/>
              </w:rPr>
            </w:pPr>
            <w:r>
              <w:rPr>
                <w:rFonts w:ascii="Arial" w:hAnsi="Arial" w:cs="Arial"/>
              </w:rPr>
              <w:t>21.9</w:t>
            </w:r>
          </w:p>
        </w:tc>
        <w:tc>
          <w:tcPr>
            <w:tcW w:w="925" w:type="dxa"/>
          </w:tcPr>
          <w:p w14:paraId="02F5E28A">
            <w:pPr>
              <w:rPr>
                <w:rFonts w:ascii="Arial" w:hAnsi="Arial" w:cs="Arial"/>
              </w:rPr>
            </w:pPr>
            <w:r>
              <w:rPr>
                <w:rFonts w:ascii="Arial" w:hAnsi="Arial" w:cs="Arial"/>
              </w:rPr>
              <w:t>61</w:t>
            </w:r>
          </w:p>
        </w:tc>
        <w:tc>
          <w:tcPr>
            <w:tcW w:w="645" w:type="dxa"/>
          </w:tcPr>
          <w:p w14:paraId="1480B303">
            <w:pPr>
              <w:rPr>
                <w:rFonts w:ascii="Arial" w:hAnsi="Arial" w:cs="Arial"/>
              </w:rPr>
            </w:pPr>
            <w:r>
              <w:rPr>
                <w:rFonts w:ascii="Arial" w:hAnsi="Arial" w:cs="Arial"/>
              </w:rPr>
              <w:t>63.5</w:t>
            </w:r>
          </w:p>
        </w:tc>
        <w:tc>
          <w:tcPr>
            <w:tcW w:w="755" w:type="dxa"/>
          </w:tcPr>
          <w:p w14:paraId="2B2B0BA8">
            <w:pPr>
              <w:rPr>
                <w:rFonts w:ascii="Arial" w:hAnsi="Arial" w:cs="Arial"/>
              </w:rPr>
            </w:pPr>
            <w:r>
              <w:rPr>
                <w:rFonts w:ascii="Arial" w:hAnsi="Arial" w:cs="Arial"/>
              </w:rPr>
              <w:t>14</w:t>
            </w:r>
          </w:p>
        </w:tc>
        <w:tc>
          <w:tcPr>
            <w:tcW w:w="645" w:type="dxa"/>
          </w:tcPr>
          <w:p w14:paraId="65E1A554">
            <w:pPr>
              <w:rPr>
                <w:rFonts w:ascii="Arial" w:hAnsi="Arial" w:cs="Arial"/>
              </w:rPr>
            </w:pPr>
            <w:r>
              <w:rPr>
                <w:rFonts w:ascii="Arial" w:hAnsi="Arial" w:cs="Arial"/>
              </w:rPr>
              <w:t>14.6</w:t>
            </w:r>
          </w:p>
        </w:tc>
        <w:tc>
          <w:tcPr>
            <w:tcW w:w="706" w:type="dxa"/>
          </w:tcPr>
          <w:p w14:paraId="32E3AADE">
            <w:pPr>
              <w:rPr>
                <w:rFonts w:ascii="Arial" w:hAnsi="Arial" w:cs="Arial"/>
              </w:rPr>
            </w:pPr>
            <w:r>
              <w:rPr>
                <w:rFonts w:ascii="Arial" w:hAnsi="Arial" w:cs="Arial"/>
              </w:rPr>
              <w:t>96</w:t>
            </w:r>
          </w:p>
        </w:tc>
        <w:tc>
          <w:tcPr>
            <w:tcW w:w="712" w:type="dxa"/>
          </w:tcPr>
          <w:p w14:paraId="79A3B5C9">
            <w:pPr>
              <w:rPr>
                <w:rFonts w:ascii="Arial" w:hAnsi="Arial" w:cs="Arial"/>
              </w:rPr>
            </w:pPr>
            <w:r>
              <w:rPr>
                <w:rFonts w:ascii="Arial" w:hAnsi="Arial" w:cs="Arial"/>
              </w:rPr>
              <w:t>100</w:t>
            </w:r>
          </w:p>
        </w:tc>
        <w:tc>
          <w:tcPr>
            <w:tcW w:w="915" w:type="dxa"/>
            <w:vMerge w:val="continue"/>
          </w:tcPr>
          <w:p w14:paraId="2C1A7696">
            <w:pPr>
              <w:rPr>
                <w:rFonts w:ascii="Arial" w:hAnsi="Arial" w:cs="Arial"/>
              </w:rPr>
            </w:pPr>
          </w:p>
        </w:tc>
      </w:tr>
    </w:tbl>
    <w:p w14:paraId="3929DACA">
      <w:pPr>
        <w:pStyle w:val="10"/>
        <w:spacing w:line="360" w:lineRule="auto"/>
        <w:ind w:firstLine="426"/>
        <w:jc w:val="both"/>
        <w:rPr>
          <w:rFonts w:ascii="Arial" w:hAnsi="Arial" w:cs="Arial"/>
          <w:i w:val="0"/>
          <w:color w:val="000000" w:themeColor="text1"/>
          <w:sz w:val="24"/>
          <w:szCs w:val="24"/>
          <w14:textFill>
            <w14:solidFill>
              <w14:schemeClr w14:val="tx1"/>
            </w14:solidFill>
          </w14:textFill>
        </w:rPr>
      </w:pPr>
      <w:r>
        <w:rPr>
          <w:rFonts w:ascii="Arial" w:hAnsi="Arial" w:cs="Arial"/>
          <w:i w:val="0"/>
          <w:color w:val="000000" w:themeColor="text1"/>
          <w:sz w:val="24"/>
          <w:szCs w:val="24"/>
          <w14:textFill>
            <w14:solidFill>
              <w14:schemeClr w14:val="tx1"/>
            </w14:solidFill>
          </w14:textFill>
        </w:rPr>
        <w:t>Berdasarkan tabel 14 dapat dilihat bahwa remaja putri dengan tindakan gizi kategori baik dan status gizi kurang yaitu sebanyak 17 orang (17.7%), status gizi normal yaitu sebanyak 42 orang (43.8%), status gizi lebih yaitu sebanyak 8 orang (8.3%), Remaja putri dengan tindakan gizi kategori kurang baik dan status gizi kurang sebanyak 4 orang (4.2%), status gizi normal yaitu sebanyak 19 orang (19.8%), status gizi lebih sebanyak 6 orang (6.3%).</w:t>
      </w:r>
    </w:p>
    <w:p w14:paraId="27E1745A">
      <w:pPr>
        <w:spacing w:line="360" w:lineRule="auto"/>
        <w:ind w:firstLine="426"/>
        <w:jc w:val="both"/>
        <w:rPr>
          <w:rFonts w:ascii="Arial" w:hAnsi="Arial" w:cs="Arial"/>
          <w:sz w:val="24"/>
          <w:szCs w:val="24"/>
        </w:rPr>
      </w:pPr>
      <w:bookmarkStart w:id="102" w:name="_Hlk174392350"/>
      <w:r>
        <w:rPr>
          <w:rFonts w:ascii="Arial" w:hAnsi="Arial" w:cs="Arial"/>
          <w:sz w:val="24"/>
          <w:szCs w:val="24"/>
        </w:rPr>
        <w:t xml:space="preserve">Hasil uji statistic diperoleh hasil perhitungan </w:t>
      </w:r>
      <w:r>
        <w:rPr>
          <w:rFonts w:ascii="Arial" w:hAnsi="Arial" w:cs="Arial"/>
          <w:i/>
          <w:sz w:val="24"/>
          <w:szCs w:val="24"/>
        </w:rPr>
        <w:t>p-value</w:t>
      </w:r>
      <w:r>
        <w:rPr>
          <w:rFonts w:ascii="Arial" w:hAnsi="Arial" w:cs="Arial"/>
          <w:sz w:val="24"/>
          <w:szCs w:val="24"/>
        </w:rPr>
        <w:t xml:space="preserve"> = 0,005 &gt; α = 0,05, maka Ho diterima dan Ha ditolak. Kesimpulannya tidak terdapat Hubungan Tindakan Gizi Remaja Putri Dengan Status Gizi Di Yayasan Nurul Islam Indonesia.</w:t>
      </w:r>
    </w:p>
    <w:bookmarkEnd w:id="102"/>
    <w:p w14:paraId="341D55C4">
      <w:pPr>
        <w:pStyle w:val="21"/>
        <w:numPr>
          <w:ilvl w:val="0"/>
          <w:numId w:val="46"/>
        </w:numPr>
        <w:spacing w:line="360" w:lineRule="auto"/>
        <w:ind w:left="426" w:hanging="426"/>
        <w:jc w:val="both"/>
        <w:rPr>
          <w:rFonts w:ascii="Arial" w:hAnsi="Arial" w:cs="Arial"/>
          <w:b/>
          <w:sz w:val="24"/>
          <w:szCs w:val="24"/>
        </w:rPr>
      </w:pPr>
      <w:r>
        <w:rPr>
          <w:rFonts w:ascii="Arial" w:hAnsi="Arial" w:cs="Arial"/>
          <w:b/>
          <w:sz w:val="24"/>
          <w:szCs w:val="24"/>
        </w:rPr>
        <w:t xml:space="preserve">Hubungan Pengetahuan Gizi Remaja Putri Dengan </w:t>
      </w:r>
      <w:bookmarkStart w:id="103" w:name="_Hlk173228323"/>
      <w:r>
        <w:rPr>
          <w:rFonts w:ascii="Arial" w:hAnsi="Arial" w:cs="Arial"/>
          <w:b/>
          <w:sz w:val="24"/>
          <w:szCs w:val="24"/>
        </w:rPr>
        <w:t xml:space="preserve">Anemia </w:t>
      </w:r>
      <w:bookmarkEnd w:id="103"/>
    </w:p>
    <w:p w14:paraId="05EA9763">
      <w:pPr>
        <w:pStyle w:val="10"/>
        <w:jc w:val="center"/>
        <w:rPr>
          <w:rFonts w:ascii="Arial" w:hAnsi="Arial" w:cs="Arial"/>
          <w:i w:val="0"/>
          <w:color w:val="000000" w:themeColor="text1"/>
          <w:sz w:val="24"/>
          <w:szCs w:val="24"/>
          <w14:textFill>
            <w14:solidFill>
              <w14:schemeClr w14:val="tx1"/>
            </w14:solidFill>
          </w14:textFill>
        </w:rPr>
      </w:pPr>
      <w:bookmarkStart w:id="104" w:name="_Toc174784871"/>
      <w:r>
        <w:rPr>
          <w:rFonts w:ascii="Arial" w:hAnsi="Arial" w:cs="Arial"/>
          <w:i w:val="0"/>
          <w:color w:val="000000" w:themeColor="text1"/>
          <w:sz w:val="24"/>
          <w:szCs w:val="24"/>
          <w14:textFill>
            <w14:solidFill>
              <w14:schemeClr w14:val="tx1"/>
            </w14:solidFill>
          </w14:textFill>
        </w:rPr>
        <w:t xml:space="preserve">Tabel </w:t>
      </w:r>
      <w:r>
        <w:rPr>
          <w:rFonts w:ascii="Arial" w:hAnsi="Arial" w:cs="Arial"/>
          <w:i w:val="0"/>
          <w:color w:val="000000" w:themeColor="text1"/>
          <w:sz w:val="24"/>
          <w:szCs w:val="24"/>
          <w14:textFill>
            <w14:solidFill>
              <w14:schemeClr w14:val="tx1"/>
            </w14:solidFill>
          </w14:textFill>
        </w:rPr>
        <w:fldChar w:fldCharType="begin"/>
      </w:r>
      <w:r>
        <w:rPr>
          <w:rFonts w:ascii="Arial" w:hAnsi="Arial" w:cs="Arial"/>
          <w:i w:val="0"/>
          <w:color w:val="000000" w:themeColor="text1"/>
          <w:sz w:val="24"/>
          <w:szCs w:val="24"/>
          <w14:textFill>
            <w14:solidFill>
              <w14:schemeClr w14:val="tx1"/>
            </w14:solidFill>
          </w14:textFill>
        </w:rPr>
        <w:instrText xml:space="preserve"> SEQ Tabel \* ARABIC </w:instrText>
      </w:r>
      <w:r>
        <w:rPr>
          <w:rFonts w:ascii="Arial" w:hAnsi="Arial" w:cs="Arial"/>
          <w:i w:val="0"/>
          <w:color w:val="000000" w:themeColor="text1"/>
          <w:sz w:val="24"/>
          <w:szCs w:val="24"/>
          <w14:textFill>
            <w14:solidFill>
              <w14:schemeClr w14:val="tx1"/>
            </w14:solidFill>
          </w14:textFill>
        </w:rPr>
        <w:fldChar w:fldCharType="separate"/>
      </w:r>
      <w:r>
        <w:rPr>
          <w:rFonts w:ascii="Arial" w:hAnsi="Arial" w:cs="Arial"/>
          <w:i w:val="0"/>
          <w:color w:val="000000" w:themeColor="text1"/>
          <w:sz w:val="24"/>
          <w:szCs w:val="24"/>
          <w14:textFill>
            <w14:solidFill>
              <w14:schemeClr w14:val="tx1"/>
            </w14:solidFill>
          </w14:textFill>
        </w:rPr>
        <w:t>15</w:t>
      </w:r>
      <w:r>
        <w:rPr>
          <w:rFonts w:ascii="Arial" w:hAnsi="Arial" w:cs="Arial"/>
          <w:i w:val="0"/>
          <w:color w:val="000000" w:themeColor="text1"/>
          <w:sz w:val="24"/>
          <w:szCs w:val="24"/>
          <w14:textFill>
            <w14:solidFill>
              <w14:schemeClr w14:val="tx1"/>
            </w14:solidFill>
          </w14:textFill>
        </w:rPr>
        <w:fldChar w:fldCharType="end"/>
      </w:r>
      <w:r>
        <w:rPr>
          <w:rFonts w:ascii="Arial" w:hAnsi="Arial" w:cs="Arial"/>
          <w:i w:val="0"/>
          <w:color w:val="000000" w:themeColor="text1"/>
          <w:sz w:val="24"/>
          <w:szCs w:val="24"/>
          <w14:textFill>
            <w14:solidFill>
              <w14:schemeClr w14:val="tx1"/>
            </w14:solidFill>
          </w14:textFill>
        </w:rPr>
        <w:t xml:space="preserve">. </w:t>
      </w:r>
      <w:bookmarkStart w:id="105" w:name="_Hlk174392048"/>
      <w:r>
        <w:rPr>
          <w:rFonts w:ascii="Arial" w:hAnsi="Arial" w:cs="Arial"/>
          <w:i w:val="0"/>
          <w:color w:val="000000" w:themeColor="text1"/>
          <w:sz w:val="24"/>
          <w:szCs w:val="24"/>
          <w14:textFill>
            <w14:solidFill>
              <w14:schemeClr w14:val="tx1"/>
            </w14:solidFill>
          </w14:textFill>
        </w:rPr>
        <w:t>Hubungan Pengetahuan Gizi Remaja Putri Dengan Anemia Di Yayasan Nurul Islam Indonesia</w:t>
      </w:r>
      <w:bookmarkEnd w:id="104"/>
      <w:bookmarkEnd w:id="105"/>
    </w:p>
    <w:tbl>
      <w:tblPr>
        <w:tblStyle w:val="15"/>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98"/>
        <w:gridCol w:w="1730"/>
        <w:gridCol w:w="1380"/>
        <w:gridCol w:w="645"/>
        <w:gridCol w:w="962"/>
        <w:gridCol w:w="645"/>
        <w:gridCol w:w="743"/>
        <w:gridCol w:w="767"/>
        <w:gridCol w:w="767"/>
      </w:tblGrid>
      <w:tr w14:paraId="2A42CF9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498" w:type="dxa"/>
            <w:vMerge w:val="restart"/>
          </w:tcPr>
          <w:p w14:paraId="26175302">
            <w:pPr>
              <w:jc w:val="center"/>
              <w:rPr>
                <w:rFonts w:ascii="Arial" w:hAnsi="Arial" w:cs="Arial"/>
              </w:rPr>
            </w:pPr>
            <w:bookmarkStart w:id="106" w:name="_Hlk173228751"/>
            <w:r>
              <w:rPr>
                <w:rFonts w:ascii="Arial" w:hAnsi="Arial" w:cs="Arial"/>
              </w:rPr>
              <w:t>No</w:t>
            </w:r>
          </w:p>
        </w:tc>
        <w:tc>
          <w:tcPr>
            <w:tcW w:w="1730" w:type="dxa"/>
            <w:vMerge w:val="restart"/>
          </w:tcPr>
          <w:p w14:paraId="0A06DBBA">
            <w:pPr>
              <w:jc w:val="center"/>
              <w:rPr>
                <w:rFonts w:ascii="Arial" w:hAnsi="Arial" w:cs="Arial"/>
              </w:rPr>
            </w:pPr>
            <w:r>
              <w:rPr>
                <w:rFonts w:ascii="Arial" w:hAnsi="Arial" w:cs="Arial"/>
              </w:rPr>
              <w:t>Pengetahuan Gizi</w:t>
            </w:r>
          </w:p>
        </w:tc>
        <w:tc>
          <w:tcPr>
            <w:tcW w:w="3632" w:type="dxa"/>
            <w:gridSpan w:val="4"/>
          </w:tcPr>
          <w:p w14:paraId="7EFE8891">
            <w:pPr>
              <w:jc w:val="center"/>
              <w:rPr>
                <w:rFonts w:ascii="Arial" w:hAnsi="Arial" w:cs="Arial"/>
              </w:rPr>
            </w:pPr>
            <w:r>
              <w:rPr>
                <w:rFonts w:ascii="Arial" w:hAnsi="Arial" w:cs="Arial"/>
              </w:rPr>
              <w:t>Anemia</w:t>
            </w:r>
          </w:p>
        </w:tc>
        <w:tc>
          <w:tcPr>
            <w:tcW w:w="743" w:type="dxa"/>
            <w:vMerge w:val="restart"/>
          </w:tcPr>
          <w:p w14:paraId="585A90ED">
            <w:pPr>
              <w:jc w:val="center"/>
              <w:rPr>
                <w:rFonts w:ascii="Arial" w:hAnsi="Arial" w:cs="Arial"/>
              </w:rPr>
            </w:pPr>
            <w:r>
              <w:rPr>
                <w:rFonts w:ascii="Arial" w:hAnsi="Arial" w:cs="Arial"/>
              </w:rPr>
              <w:t>Total</w:t>
            </w:r>
          </w:p>
        </w:tc>
        <w:tc>
          <w:tcPr>
            <w:tcW w:w="558" w:type="dxa"/>
            <w:vMerge w:val="restart"/>
          </w:tcPr>
          <w:p w14:paraId="3420B39A">
            <w:pPr>
              <w:jc w:val="center"/>
              <w:rPr>
                <w:rFonts w:ascii="Arial" w:hAnsi="Arial" w:cs="Arial"/>
              </w:rPr>
            </w:pPr>
            <w:r>
              <w:rPr>
                <w:rFonts w:ascii="Arial" w:hAnsi="Arial" w:cs="Arial"/>
              </w:rPr>
              <w:t>%</w:t>
            </w:r>
          </w:p>
        </w:tc>
        <w:tc>
          <w:tcPr>
            <w:tcW w:w="766" w:type="dxa"/>
          </w:tcPr>
          <w:p w14:paraId="5E175F81">
            <w:pPr>
              <w:jc w:val="center"/>
              <w:rPr>
                <w:rFonts w:ascii="Arial" w:hAnsi="Arial" w:cs="Arial"/>
                <w:i/>
              </w:rPr>
            </w:pPr>
            <w:r>
              <w:rPr>
                <w:rFonts w:ascii="Arial" w:hAnsi="Arial" w:cs="Arial"/>
                <w:i/>
              </w:rPr>
              <w:t>P-</w:t>
            </w:r>
          </w:p>
          <w:p w14:paraId="70E9EAEA">
            <w:pPr>
              <w:jc w:val="center"/>
              <w:rPr>
                <w:rFonts w:ascii="Arial" w:hAnsi="Arial" w:cs="Arial"/>
              </w:rPr>
            </w:pPr>
            <w:r>
              <w:rPr>
                <w:rFonts w:ascii="Arial" w:hAnsi="Arial" w:cs="Arial"/>
                <w:i/>
              </w:rPr>
              <w:t>value</w:t>
            </w:r>
          </w:p>
        </w:tc>
      </w:tr>
      <w:tr w14:paraId="54AC4CA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498" w:type="dxa"/>
            <w:vMerge w:val="continue"/>
          </w:tcPr>
          <w:p w14:paraId="00D03189">
            <w:pPr>
              <w:jc w:val="center"/>
              <w:rPr>
                <w:rFonts w:ascii="Arial" w:hAnsi="Arial" w:cs="Arial"/>
              </w:rPr>
            </w:pPr>
          </w:p>
        </w:tc>
        <w:tc>
          <w:tcPr>
            <w:tcW w:w="1730" w:type="dxa"/>
            <w:vMerge w:val="continue"/>
          </w:tcPr>
          <w:p w14:paraId="4EADCB97">
            <w:pPr>
              <w:jc w:val="center"/>
              <w:rPr>
                <w:rFonts w:ascii="Arial" w:hAnsi="Arial" w:cs="Arial"/>
              </w:rPr>
            </w:pPr>
          </w:p>
        </w:tc>
        <w:tc>
          <w:tcPr>
            <w:tcW w:w="1380" w:type="dxa"/>
          </w:tcPr>
          <w:p w14:paraId="2DA8DE98">
            <w:pPr>
              <w:jc w:val="center"/>
              <w:rPr>
                <w:rFonts w:ascii="Arial" w:hAnsi="Arial" w:cs="Arial"/>
              </w:rPr>
            </w:pPr>
            <w:r>
              <w:rPr>
                <w:rFonts w:ascii="Arial" w:hAnsi="Arial" w:cs="Arial"/>
              </w:rPr>
              <w:t>Anemia</w:t>
            </w:r>
          </w:p>
          <w:p w14:paraId="2A457870">
            <w:pPr>
              <w:jc w:val="center"/>
              <w:rPr>
                <w:rFonts w:ascii="Arial" w:hAnsi="Arial" w:cs="Arial"/>
              </w:rPr>
            </w:pPr>
            <w:r>
              <w:rPr>
                <w:rFonts w:ascii="Arial" w:hAnsi="Arial" w:cs="Arial"/>
              </w:rPr>
              <w:t>(n)</w:t>
            </w:r>
          </w:p>
        </w:tc>
        <w:tc>
          <w:tcPr>
            <w:tcW w:w="645" w:type="dxa"/>
          </w:tcPr>
          <w:p w14:paraId="1660A037">
            <w:pPr>
              <w:jc w:val="center"/>
              <w:rPr>
                <w:rFonts w:ascii="Arial" w:hAnsi="Arial" w:cs="Arial"/>
              </w:rPr>
            </w:pPr>
            <w:r>
              <w:rPr>
                <w:rFonts w:ascii="Arial" w:hAnsi="Arial" w:cs="Arial"/>
              </w:rPr>
              <w:t>%</w:t>
            </w:r>
          </w:p>
        </w:tc>
        <w:tc>
          <w:tcPr>
            <w:tcW w:w="962" w:type="dxa"/>
          </w:tcPr>
          <w:p w14:paraId="0422312E">
            <w:pPr>
              <w:jc w:val="center"/>
              <w:rPr>
                <w:rFonts w:ascii="Arial" w:hAnsi="Arial" w:cs="Arial"/>
              </w:rPr>
            </w:pPr>
            <w:r>
              <w:rPr>
                <w:rFonts w:ascii="Arial" w:hAnsi="Arial" w:cs="Arial"/>
              </w:rPr>
              <w:t>Tidak Anemia</w:t>
            </w:r>
          </w:p>
          <w:p w14:paraId="19DA7880">
            <w:pPr>
              <w:jc w:val="center"/>
              <w:rPr>
                <w:rFonts w:ascii="Arial" w:hAnsi="Arial" w:cs="Arial"/>
              </w:rPr>
            </w:pPr>
            <w:r>
              <w:rPr>
                <w:rFonts w:ascii="Arial" w:hAnsi="Arial" w:cs="Arial"/>
              </w:rPr>
              <w:t>(n)</w:t>
            </w:r>
          </w:p>
        </w:tc>
        <w:tc>
          <w:tcPr>
            <w:tcW w:w="645" w:type="dxa"/>
          </w:tcPr>
          <w:p w14:paraId="3AD44756">
            <w:pPr>
              <w:jc w:val="center"/>
              <w:rPr>
                <w:rFonts w:ascii="Arial" w:hAnsi="Arial" w:cs="Arial"/>
              </w:rPr>
            </w:pPr>
            <w:r>
              <w:rPr>
                <w:rFonts w:ascii="Arial" w:hAnsi="Arial" w:cs="Arial"/>
              </w:rPr>
              <w:t>%</w:t>
            </w:r>
          </w:p>
        </w:tc>
        <w:tc>
          <w:tcPr>
            <w:tcW w:w="743" w:type="dxa"/>
            <w:vMerge w:val="continue"/>
          </w:tcPr>
          <w:p w14:paraId="260880DE">
            <w:pPr>
              <w:jc w:val="center"/>
              <w:rPr>
                <w:rFonts w:ascii="Arial" w:hAnsi="Arial" w:cs="Arial"/>
              </w:rPr>
            </w:pPr>
          </w:p>
        </w:tc>
        <w:tc>
          <w:tcPr>
            <w:tcW w:w="558" w:type="dxa"/>
            <w:vMerge w:val="continue"/>
          </w:tcPr>
          <w:p w14:paraId="35A84630">
            <w:pPr>
              <w:jc w:val="center"/>
              <w:rPr>
                <w:rFonts w:ascii="Arial" w:hAnsi="Arial" w:cs="Arial"/>
              </w:rPr>
            </w:pPr>
          </w:p>
        </w:tc>
        <w:tc>
          <w:tcPr>
            <w:tcW w:w="766" w:type="dxa"/>
            <w:vMerge w:val="restart"/>
          </w:tcPr>
          <w:p w14:paraId="3EE69D57">
            <w:pPr>
              <w:jc w:val="center"/>
              <w:rPr>
                <w:rFonts w:ascii="Arial" w:hAnsi="Arial" w:cs="Arial"/>
              </w:rPr>
            </w:pPr>
            <w:bookmarkStart w:id="107" w:name="_Hlk174605918"/>
            <w:r>
              <w:rPr>
                <w:rFonts w:ascii="Arial" w:hAnsi="Arial" w:cs="Arial"/>
              </w:rPr>
              <w:t>0.51</w:t>
            </w:r>
            <w:bookmarkEnd w:id="107"/>
            <w:r>
              <w:rPr>
                <w:rFonts w:ascii="Arial" w:hAnsi="Arial" w:cs="Arial"/>
              </w:rPr>
              <w:t>5</w:t>
            </w:r>
          </w:p>
        </w:tc>
      </w:tr>
      <w:tr w14:paraId="4E954BB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498" w:type="dxa"/>
          </w:tcPr>
          <w:p w14:paraId="6E598410">
            <w:pPr>
              <w:rPr>
                <w:rFonts w:ascii="Arial" w:hAnsi="Arial" w:cs="Arial"/>
              </w:rPr>
            </w:pPr>
            <w:r>
              <w:rPr>
                <w:rFonts w:ascii="Arial" w:hAnsi="Arial" w:cs="Arial"/>
              </w:rPr>
              <w:t>1</w:t>
            </w:r>
          </w:p>
        </w:tc>
        <w:tc>
          <w:tcPr>
            <w:tcW w:w="1730" w:type="dxa"/>
          </w:tcPr>
          <w:p w14:paraId="0AC6B3D9">
            <w:pPr>
              <w:rPr>
                <w:rFonts w:ascii="Arial" w:hAnsi="Arial" w:cs="Arial"/>
              </w:rPr>
            </w:pPr>
            <w:r>
              <w:rPr>
                <w:rFonts w:ascii="Arial" w:hAnsi="Arial" w:cs="Arial"/>
              </w:rPr>
              <w:t xml:space="preserve">Baik </w:t>
            </w:r>
          </w:p>
        </w:tc>
        <w:tc>
          <w:tcPr>
            <w:tcW w:w="1380" w:type="dxa"/>
          </w:tcPr>
          <w:p w14:paraId="4C252708">
            <w:pPr>
              <w:rPr>
                <w:rFonts w:ascii="Arial" w:hAnsi="Arial" w:cs="Arial"/>
              </w:rPr>
            </w:pPr>
            <w:r>
              <w:rPr>
                <w:rFonts w:ascii="Arial" w:hAnsi="Arial" w:cs="Arial"/>
              </w:rPr>
              <w:t>17</w:t>
            </w:r>
          </w:p>
        </w:tc>
        <w:tc>
          <w:tcPr>
            <w:tcW w:w="645" w:type="dxa"/>
          </w:tcPr>
          <w:p w14:paraId="7ECD0B2E">
            <w:pPr>
              <w:rPr>
                <w:rFonts w:ascii="Arial" w:hAnsi="Arial" w:cs="Arial"/>
              </w:rPr>
            </w:pPr>
            <w:r>
              <w:rPr>
                <w:rFonts w:ascii="Arial" w:hAnsi="Arial" w:cs="Arial"/>
              </w:rPr>
              <w:t>16.5</w:t>
            </w:r>
          </w:p>
        </w:tc>
        <w:tc>
          <w:tcPr>
            <w:tcW w:w="962" w:type="dxa"/>
          </w:tcPr>
          <w:p w14:paraId="18CBF406">
            <w:pPr>
              <w:rPr>
                <w:rFonts w:ascii="Arial" w:hAnsi="Arial" w:cs="Arial"/>
              </w:rPr>
            </w:pPr>
            <w:r>
              <w:rPr>
                <w:rFonts w:ascii="Arial" w:hAnsi="Arial" w:cs="Arial"/>
              </w:rPr>
              <w:t>52</w:t>
            </w:r>
          </w:p>
        </w:tc>
        <w:tc>
          <w:tcPr>
            <w:tcW w:w="645" w:type="dxa"/>
          </w:tcPr>
          <w:p w14:paraId="68159CC4">
            <w:pPr>
              <w:rPr>
                <w:rFonts w:ascii="Arial" w:hAnsi="Arial" w:cs="Arial"/>
              </w:rPr>
            </w:pPr>
            <w:r>
              <w:rPr>
                <w:rFonts w:ascii="Arial" w:hAnsi="Arial" w:cs="Arial"/>
              </w:rPr>
              <w:t>52.5</w:t>
            </w:r>
          </w:p>
        </w:tc>
        <w:tc>
          <w:tcPr>
            <w:tcW w:w="743" w:type="dxa"/>
          </w:tcPr>
          <w:p w14:paraId="653025B2">
            <w:pPr>
              <w:rPr>
                <w:rFonts w:ascii="Arial" w:hAnsi="Arial" w:cs="Arial"/>
              </w:rPr>
            </w:pPr>
            <w:r>
              <w:rPr>
                <w:rFonts w:ascii="Arial" w:hAnsi="Arial" w:cs="Arial"/>
              </w:rPr>
              <w:t>69</w:t>
            </w:r>
          </w:p>
        </w:tc>
        <w:tc>
          <w:tcPr>
            <w:tcW w:w="558" w:type="dxa"/>
          </w:tcPr>
          <w:p w14:paraId="4D6C3939">
            <w:pPr>
              <w:rPr>
                <w:rFonts w:ascii="Arial" w:hAnsi="Arial" w:cs="Arial"/>
              </w:rPr>
            </w:pPr>
            <w:r>
              <w:rPr>
                <w:rFonts w:ascii="Arial" w:hAnsi="Arial" w:cs="Arial"/>
              </w:rPr>
              <w:t>71.9</w:t>
            </w:r>
          </w:p>
        </w:tc>
        <w:tc>
          <w:tcPr>
            <w:tcW w:w="766" w:type="dxa"/>
            <w:vMerge w:val="continue"/>
          </w:tcPr>
          <w:p w14:paraId="6645FA23"/>
        </w:tc>
      </w:tr>
      <w:tr w14:paraId="018E16E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498" w:type="dxa"/>
          </w:tcPr>
          <w:p w14:paraId="539E1D1B">
            <w:pPr>
              <w:rPr>
                <w:rFonts w:ascii="Arial" w:hAnsi="Arial" w:cs="Arial"/>
              </w:rPr>
            </w:pPr>
            <w:r>
              <w:rPr>
                <w:rFonts w:ascii="Arial" w:hAnsi="Arial" w:cs="Arial"/>
              </w:rPr>
              <w:t>2</w:t>
            </w:r>
          </w:p>
        </w:tc>
        <w:tc>
          <w:tcPr>
            <w:tcW w:w="1730" w:type="dxa"/>
          </w:tcPr>
          <w:p w14:paraId="4E8955F2">
            <w:pPr>
              <w:rPr>
                <w:rFonts w:ascii="Arial" w:hAnsi="Arial" w:cs="Arial"/>
              </w:rPr>
            </w:pPr>
            <w:r>
              <w:rPr>
                <w:rFonts w:ascii="Arial" w:hAnsi="Arial" w:cs="Arial"/>
              </w:rPr>
              <w:t>Kurang Baik</w:t>
            </w:r>
          </w:p>
        </w:tc>
        <w:tc>
          <w:tcPr>
            <w:tcW w:w="1380" w:type="dxa"/>
          </w:tcPr>
          <w:p w14:paraId="0F51940E">
            <w:pPr>
              <w:rPr>
                <w:rFonts w:ascii="Arial" w:hAnsi="Arial" w:cs="Arial"/>
              </w:rPr>
            </w:pPr>
            <w:r>
              <w:rPr>
                <w:rFonts w:ascii="Arial" w:hAnsi="Arial" w:cs="Arial"/>
              </w:rPr>
              <w:t>6</w:t>
            </w:r>
          </w:p>
        </w:tc>
        <w:tc>
          <w:tcPr>
            <w:tcW w:w="645" w:type="dxa"/>
          </w:tcPr>
          <w:p w14:paraId="5D58927B">
            <w:pPr>
              <w:rPr>
                <w:rFonts w:ascii="Arial" w:hAnsi="Arial" w:cs="Arial"/>
              </w:rPr>
            </w:pPr>
            <w:r>
              <w:rPr>
                <w:rFonts w:ascii="Arial" w:hAnsi="Arial" w:cs="Arial"/>
              </w:rPr>
              <w:t>6.5</w:t>
            </w:r>
          </w:p>
        </w:tc>
        <w:tc>
          <w:tcPr>
            <w:tcW w:w="962" w:type="dxa"/>
          </w:tcPr>
          <w:p w14:paraId="74974DD9">
            <w:pPr>
              <w:rPr>
                <w:rFonts w:ascii="Arial" w:hAnsi="Arial" w:cs="Arial"/>
              </w:rPr>
            </w:pPr>
            <w:r>
              <w:rPr>
                <w:rFonts w:ascii="Arial" w:hAnsi="Arial" w:cs="Arial"/>
              </w:rPr>
              <w:t>21</w:t>
            </w:r>
          </w:p>
        </w:tc>
        <w:tc>
          <w:tcPr>
            <w:tcW w:w="645" w:type="dxa"/>
          </w:tcPr>
          <w:p w14:paraId="3B89178B">
            <w:pPr>
              <w:rPr>
                <w:rFonts w:ascii="Arial" w:hAnsi="Arial" w:cs="Arial"/>
              </w:rPr>
            </w:pPr>
            <w:r>
              <w:rPr>
                <w:rFonts w:ascii="Arial" w:hAnsi="Arial" w:cs="Arial"/>
              </w:rPr>
              <w:t>20.5</w:t>
            </w:r>
          </w:p>
        </w:tc>
        <w:tc>
          <w:tcPr>
            <w:tcW w:w="743" w:type="dxa"/>
          </w:tcPr>
          <w:p w14:paraId="425F2D05">
            <w:pPr>
              <w:rPr>
                <w:rFonts w:ascii="Arial" w:hAnsi="Arial" w:cs="Arial"/>
              </w:rPr>
            </w:pPr>
            <w:r>
              <w:rPr>
                <w:rFonts w:ascii="Arial" w:hAnsi="Arial" w:cs="Arial"/>
              </w:rPr>
              <w:t>27</w:t>
            </w:r>
          </w:p>
        </w:tc>
        <w:tc>
          <w:tcPr>
            <w:tcW w:w="558" w:type="dxa"/>
          </w:tcPr>
          <w:p w14:paraId="08CA1980">
            <w:pPr>
              <w:rPr>
                <w:rFonts w:ascii="Arial" w:hAnsi="Arial" w:cs="Arial"/>
              </w:rPr>
            </w:pPr>
            <w:r>
              <w:rPr>
                <w:rFonts w:ascii="Arial" w:hAnsi="Arial" w:cs="Arial"/>
              </w:rPr>
              <w:t>28.1</w:t>
            </w:r>
          </w:p>
        </w:tc>
        <w:tc>
          <w:tcPr>
            <w:tcW w:w="766" w:type="dxa"/>
            <w:vMerge w:val="continue"/>
          </w:tcPr>
          <w:p w14:paraId="33A02D2A"/>
        </w:tc>
      </w:tr>
      <w:tr w14:paraId="3E85219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28" w:type="dxa"/>
            <w:gridSpan w:val="2"/>
          </w:tcPr>
          <w:p w14:paraId="6E178413">
            <w:pPr>
              <w:rPr>
                <w:rFonts w:ascii="Arial" w:hAnsi="Arial" w:cs="Arial"/>
              </w:rPr>
            </w:pPr>
            <w:r>
              <w:rPr>
                <w:rFonts w:ascii="Arial" w:hAnsi="Arial" w:cs="Arial"/>
              </w:rPr>
              <w:t xml:space="preserve">Total </w:t>
            </w:r>
          </w:p>
        </w:tc>
        <w:tc>
          <w:tcPr>
            <w:tcW w:w="1380" w:type="dxa"/>
          </w:tcPr>
          <w:p w14:paraId="13BE1522">
            <w:pPr>
              <w:rPr>
                <w:rFonts w:ascii="Arial" w:hAnsi="Arial" w:cs="Arial"/>
              </w:rPr>
            </w:pPr>
            <w:r>
              <w:rPr>
                <w:rFonts w:ascii="Arial" w:hAnsi="Arial" w:cs="Arial"/>
              </w:rPr>
              <w:t>23</w:t>
            </w:r>
          </w:p>
        </w:tc>
        <w:tc>
          <w:tcPr>
            <w:tcW w:w="645" w:type="dxa"/>
          </w:tcPr>
          <w:p w14:paraId="55D36467">
            <w:pPr>
              <w:rPr>
                <w:rFonts w:ascii="Arial" w:hAnsi="Arial" w:cs="Arial"/>
              </w:rPr>
            </w:pPr>
            <w:r>
              <w:rPr>
                <w:rFonts w:ascii="Arial" w:hAnsi="Arial" w:cs="Arial"/>
              </w:rPr>
              <w:t>23.0</w:t>
            </w:r>
          </w:p>
        </w:tc>
        <w:tc>
          <w:tcPr>
            <w:tcW w:w="962" w:type="dxa"/>
          </w:tcPr>
          <w:p w14:paraId="41F8C0CA">
            <w:pPr>
              <w:rPr>
                <w:rFonts w:ascii="Arial" w:hAnsi="Arial" w:cs="Arial"/>
              </w:rPr>
            </w:pPr>
            <w:r>
              <w:rPr>
                <w:rFonts w:ascii="Arial" w:hAnsi="Arial" w:cs="Arial"/>
              </w:rPr>
              <w:t>73</w:t>
            </w:r>
          </w:p>
        </w:tc>
        <w:tc>
          <w:tcPr>
            <w:tcW w:w="645" w:type="dxa"/>
          </w:tcPr>
          <w:p w14:paraId="624850B2">
            <w:pPr>
              <w:rPr>
                <w:rFonts w:ascii="Arial" w:hAnsi="Arial" w:cs="Arial"/>
              </w:rPr>
            </w:pPr>
            <w:r>
              <w:rPr>
                <w:rFonts w:ascii="Arial" w:hAnsi="Arial" w:cs="Arial"/>
              </w:rPr>
              <w:t>73.0</w:t>
            </w:r>
          </w:p>
        </w:tc>
        <w:tc>
          <w:tcPr>
            <w:tcW w:w="743" w:type="dxa"/>
          </w:tcPr>
          <w:p w14:paraId="6EC38438">
            <w:pPr>
              <w:rPr>
                <w:rFonts w:ascii="Arial" w:hAnsi="Arial" w:cs="Arial"/>
              </w:rPr>
            </w:pPr>
            <w:r>
              <w:rPr>
                <w:rFonts w:ascii="Arial" w:hAnsi="Arial" w:cs="Arial"/>
              </w:rPr>
              <w:t>96</w:t>
            </w:r>
          </w:p>
        </w:tc>
        <w:tc>
          <w:tcPr>
            <w:tcW w:w="558" w:type="dxa"/>
          </w:tcPr>
          <w:p w14:paraId="0532905C">
            <w:pPr>
              <w:rPr>
                <w:rFonts w:ascii="Arial" w:hAnsi="Arial" w:cs="Arial"/>
              </w:rPr>
            </w:pPr>
            <w:r>
              <w:rPr>
                <w:rFonts w:ascii="Arial" w:hAnsi="Arial" w:cs="Arial"/>
              </w:rPr>
              <w:t>100.0</w:t>
            </w:r>
          </w:p>
        </w:tc>
        <w:tc>
          <w:tcPr>
            <w:tcW w:w="766" w:type="dxa"/>
            <w:vMerge w:val="continue"/>
          </w:tcPr>
          <w:p w14:paraId="74A7BA6B"/>
        </w:tc>
      </w:tr>
      <w:bookmarkEnd w:id="106"/>
    </w:tbl>
    <w:p w14:paraId="655C2227">
      <w:pPr>
        <w:spacing w:line="360" w:lineRule="auto"/>
        <w:ind w:firstLine="426"/>
        <w:jc w:val="both"/>
        <w:rPr>
          <w:rFonts w:ascii="Arial" w:hAnsi="Arial" w:cs="Arial"/>
          <w:sz w:val="24"/>
          <w:szCs w:val="24"/>
        </w:rPr>
      </w:pPr>
      <w:bookmarkStart w:id="108" w:name="_Hlk174392094"/>
      <w:r>
        <w:rPr>
          <w:rFonts w:ascii="Arial" w:hAnsi="Arial" w:cs="Arial"/>
          <w:sz w:val="24"/>
          <w:szCs w:val="24"/>
        </w:rPr>
        <w:t>Berdasarkan tabel 15 dapat dilihat bahwa remaja putri dengan pengetahuan gizi kategori baik dan tidak anemia yaitu sebanyak 52 orang (52.5%), remaja putri dengan pengetahuan gizi kategori kurang baik dan mengalami anemia sebanyak 6 orang (6.5%).</w:t>
      </w:r>
    </w:p>
    <w:p w14:paraId="32EFB62E">
      <w:pPr>
        <w:spacing w:line="360" w:lineRule="auto"/>
        <w:ind w:firstLine="426"/>
        <w:jc w:val="both"/>
        <w:rPr>
          <w:rFonts w:ascii="Arial" w:hAnsi="Arial" w:cs="Arial"/>
          <w:sz w:val="24"/>
          <w:szCs w:val="24"/>
        </w:rPr>
      </w:pPr>
      <w:r>
        <w:rPr>
          <w:rFonts w:ascii="Arial" w:hAnsi="Arial" w:cs="Arial"/>
          <w:sz w:val="24"/>
          <w:szCs w:val="24"/>
        </w:rPr>
        <w:t xml:space="preserve">Hasil uji statistic diperoleh hasil perhitungan </w:t>
      </w:r>
      <w:r>
        <w:rPr>
          <w:rFonts w:ascii="Arial" w:hAnsi="Arial" w:cs="Arial"/>
          <w:i/>
          <w:sz w:val="24"/>
          <w:szCs w:val="24"/>
        </w:rPr>
        <w:t>p-value</w:t>
      </w:r>
      <w:r>
        <w:rPr>
          <w:rFonts w:ascii="Arial" w:hAnsi="Arial" w:cs="Arial"/>
          <w:sz w:val="24"/>
          <w:szCs w:val="24"/>
        </w:rPr>
        <w:t xml:space="preserve"> = 0,005 &gt; α = 0,05, maka Ho diterima dan Ha ditolak. Kesimpulannya tidak terdapat Hubungan Pengetahuan Gizi Remaja Putri Dengan Anemia Di Yayasan Nurul Islam Indonesia.</w:t>
      </w:r>
    </w:p>
    <w:p w14:paraId="4542C4C0">
      <w:pPr>
        <w:spacing w:line="360" w:lineRule="auto"/>
        <w:ind w:firstLine="426"/>
        <w:jc w:val="both"/>
        <w:rPr>
          <w:rFonts w:ascii="Arial" w:hAnsi="Arial" w:cs="Arial"/>
          <w:sz w:val="24"/>
          <w:szCs w:val="24"/>
        </w:rPr>
      </w:pPr>
    </w:p>
    <w:p w14:paraId="7865085F">
      <w:pPr>
        <w:spacing w:line="360" w:lineRule="auto"/>
        <w:ind w:firstLine="426"/>
        <w:jc w:val="both"/>
        <w:rPr>
          <w:rFonts w:ascii="Arial" w:hAnsi="Arial" w:cs="Arial"/>
          <w:sz w:val="24"/>
          <w:szCs w:val="24"/>
        </w:rPr>
      </w:pPr>
    </w:p>
    <w:p w14:paraId="0DE3918F">
      <w:pPr>
        <w:spacing w:line="360" w:lineRule="auto"/>
        <w:ind w:firstLine="426"/>
        <w:jc w:val="both"/>
        <w:rPr>
          <w:rFonts w:ascii="Arial" w:hAnsi="Arial" w:cs="Arial"/>
          <w:sz w:val="24"/>
          <w:szCs w:val="24"/>
        </w:rPr>
      </w:pPr>
    </w:p>
    <w:p w14:paraId="67DD68E4">
      <w:pPr>
        <w:spacing w:line="360" w:lineRule="auto"/>
        <w:ind w:firstLine="426"/>
        <w:jc w:val="both"/>
        <w:rPr>
          <w:rFonts w:ascii="Arial" w:hAnsi="Arial" w:cs="Arial"/>
          <w:sz w:val="24"/>
          <w:szCs w:val="24"/>
        </w:rPr>
      </w:pPr>
    </w:p>
    <w:p w14:paraId="79BA891E">
      <w:pPr>
        <w:spacing w:line="360" w:lineRule="auto"/>
        <w:ind w:firstLine="426"/>
        <w:jc w:val="both"/>
        <w:rPr>
          <w:rFonts w:ascii="Arial" w:hAnsi="Arial" w:cs="Arial"/>
          <w:sz w:val="24"/>
          <w:szCs w:val="24"/>
        </w:rPr>
      </w:pPr>
    </w:p>
    <w:p w14:paraId="42BE27A4">
      <w:pPr>
        <w:spacing w:line="360" w:lineRule="auto"/>
        <w:ind w:firstLine="426"/>
        <w:jc w:val="both"/>
        <w:rPr>
          <w:rFonts w:ascii="Arial" w:hAnsi="Arial" w:cs="Arial"/>
          <w:sz w:val="24"/>
          <w:szCs w:val="24"/>
        </w:rPr>
      </w:pPr>
    </w:p>
    <w:p w14:paraId="13DFE012">
      <w:pPr>
        <w:spacing w:line="360" w:lineRule="auto"/>
        <w:ind w:firstLine="426"/>
        <w:jc w:val="both"/>
        <w:rPr>
          <w:rFonts w:ascii="Arial" w:hAnsi="Arial" w:cs="Arial"/>
          <w:sz w:val="24"/>
          <w:szCs w:val="24"/>
        </w:rPr>
      </w:pPr>
    </w:p>
    <w:p w14:paraId="297D9FF5">
      <w:pPr>
        <w:spacing w:line="360" w:lineRule="auto"/>
        <w:ind w:firstLine="426"/>
        <w:jc w:val="both"/>
        <w:rPr>
          <w:rFonts w:ascii="Arial" w:hAnsi="Arial" w:cs="Arial"/>
          <w:sz w:val="24"/>
          <w:szCs w:val="24"/>
        </w:rPr>
      </w:pPr>
    </w:p>
    <w:p w14:paraId="7E9663C7">
      <w:pPr>
        <w:spacing w:line="360" w:lineRule="auto"/>
        <w:ind w:firstLine="426"/>
        <w:jc w:val="both"/>
        <w:rPr>
          <w:rFonts w:ascii="Arial" w:hAnsi="Arial" w:cs="Arial"/>
          <w:sz w:val="24"/>
          <w:szCs w:val="24"/>
        </w:rPr>
      </w:pPr>
    </w:p>
    <w:bookmarkEnd w:id="108"/>
    <w:p w14:paraId="779132A2">
      <w:pPr>
        <w:pStyle w:val="21"/>
        <w:numPr>
          <w:ilvl w:val="0"/>
          <w:numId w:val="46"/>
        </w:numPr>
        <w:spacing w:line="360" w:lineRule="auto"/>
        <w:ind w:left="426" w:hanging="426"/>
        <w:jc w:val="both"/>
        <w:rPr>
          <w:rFonts w:ascii="Arial" w:hAnsi="Arial" w:cs="Arial"/>
          <w:b/>
          <w:sz w:val="24"/>
          <w:szCs w:val="24"/>
        </w:rPr>
      </w:pPr>
      <w:r>
        <w:rPr>
          <w:rFonts w:ascii="Arial" w:hAnsi="Arial" w:cs="Arial"/>
          <w:b/>
          <w:sz w:val="24"/>
          <w:szCs w:val="24"/>
        </w:rPr>
        <w:t>Hubungan Sikap Gizi Remaja Putri Dengan Anemia</w:t>
      </w:r>
    </w:p>
    <w:p w14:paraId="1A6C5B4C">
      <w:pPr>
        <w:pStyle w:val="10"/>
        <w:jc w:val="center"/>
        <w:rPr>
          <w:rFonts w:ascii="Arial" w:hAnsi="Arial" w:cs="Arial"/>
          <w:i w:val="0"/>
          <w:color w:val="000000" w:themeColor="text1"/>
          <w:sz w:val="24"/>
          <w:szCs w:val="24"/>
          <w14:textFill>
            <w14:solidFill>
              <w14:schemeClr w14:val="tx1"/>
            </w14:solidFill>
          </w14:textFill>
        </w:rPr>
      </w:pPr>
      <w:bookmarkStart w:id="109" w:name="_Toc174784872"/>
      <w:r>
        <w:rPr>
          <w:rFonts w:ascii="Arial" w:hAnsi="Arial" w:cs="Arial"/>
          <w:i w:val="0"/>
          <w:color w:val="000000" w:themeColor="text1"/>
          <w:sz w:val="24"/>
          <w:szCs w:val="24"/>
          <w14:textFill>
            <w14:solidFill>
              <w14:schemeClr w14:val="tx1"/>
            </w14:solidFill>
          </w14:textFill>
        </w:rPr>
        <w:t xml:space="preserve">Tabel </w:t>
      </w:r>
      <w:r>
        <w:rPr>
          <w:rFonts w:ascii="Arial" w:hAnsi="Arial" w:cs="Arial"/>
          <w:i w:val="0"/>
          <w:color w:val="000000" w:themeColor="text1"/>
          <w:sz w:val="24"/>
          <w:szCs w:val="24"/>
          <w14:textFill>
            <w14:solidFill>
              <w14:schemeClr w14:val="tx1"/>
            </w14:solidFill>
          </w14:textFill>
        </w:rPr>
        <w:fldChar w:fldCharType="begin"/>
      </w:r>
      <w:r>
        <w:rPr>
          <w:rFonts w:ascii="Arial" w:hAnsi="Arial" w:cs="Arial"/>
          <w:i w:val="0"/>
          <w:color w:val="000000" w:themeColor="text1"/>
          <w:sz w:val="24"/>
          <w:szCs w:val="24"/>
          <w14:textFill>
            <w14:solidFill>
              <w14:schemeClr w14:val="tx1"/>
            </w14:solidFill>
          </w14:textFill>
        </w:rPr>
        <w:instrText xml:space="preserve"> SEQ Tabel \* ARABIC </w:instrText>
      </w:r>
      <w:r>
        <w:rPr>
          <w:rFonts w:ascii="Arial" w:hAnsi="Arial" w:cs="Arial"/>
          <w:i w:val="0"/>
          <w:color w:val="000000" w:themeColor="text1"/>
          <w:sz w:val="24"/>
          <w:szCs w:val="24"/>
          <w14:textFill>
            <w14:solidFill>
              <w14:schemeClr w14:val="tx1"/>
            </w14:solidFill>
          </w14:textFill>
        </w:rPr>
        <w:fldChar w:fldCharType="separate"/>
      </w:r>
      <w:r>
        <w:rPr>
          <w:rFonts w:ascii="Arial" w:hAnsi="Arial" w:cs="Arial"/>
          <w:i w:val="0"/>
          <w:color w:val="000000" w:themeColor="text1"/>
          <w:sz w:val="24"/>
          <w:szCs w:val="24"/>
          <w14:textFill>
            <w14:solidFill>
              <w14:schemeClr w14:val="tx1"/>
            </w14:solidFill>
          </w14:textFill>
        </w:rPr>
        <w:t>16</w:t>
      </w:r>
      <w:r>
        <w:rPr>
          <w:rFonts w:ascii="Arial" w:hAnsi="Arial" w:cs="Arial"/>
          <w:i w:val="0"/>
          <w:color w:val="000000" w:themeColor="text1"/>
          <w:sz w:val="24"/>
          <w:szCs w:val="24"/>
          <w14:textFill>
            <w14:solidFill>
              <w14:schemeClr w14:val="tx1"/>
            </w14:solidFill>
          </w14:textFill>
        </w:rPr>
        <w:fldChar w:fldCharType="end"/>
      </w:r>
      <w:r>
        <w:rPr>
          <w:rFonts w:ascii="Arial" w:hAnsi="Arial" w:cs="Arial"/>
          <w:i w:val="0"/>
          <w:color w:val="000000" w:themeColor="text1"/>
          <w:sz w:val="24"/>
          <w:szCs w:val="24"/>
          <w14:textFill>
            <w14:solidFill>
              <w14:schemeClr w14:val="tx1"/>
            </w14:solidFill>
          </w14:textFill>
        </w:rPr>
        <w:t>. Hubungan Sikap  Gizi Remaja Putri Dengan Anemia Di Yayasan Nurul Islam Indonesia</w:t>
      </w:r>
      <w:bookmarkEnd w:id="109"/>
    </w:p>
    <w:tbl>
      <w:tblPr>
        <w:tblStyle w:val="15"/>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98"/>
        <w:gridCol w:w="1602"/>
        <w:gridCol w:w="1314"/>
        <w:gridCol w:w="645"/>
        <w:gridCol w:w="962"/>
        <w:gridCol w:w="645"/>
        <w:gridCol w:w="737"/>
        <w:gridCol w:w="767"/>
        <w:gridCol w:w="767"/>
      </w:tblGrid>
      <w:tr w14:paraId="2FAF716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498" w:type="dxa"/>
            <w:vMerge w:val="restart"/>
          </w:tcPr>
          <w:p w14:paraId="6C742759">
            <w:pPr>
              <w:jc w:val="center"/>
              <w:rPr>
                <w:rFonts w:ascii="Arial" w:hAnsi="Arial" w:cs="Arial"/>
              </w:rPr>
            </w:pPr>
            <w:r>
              <w:rPr>
                <w:rFonts w:ascii="Arial" w:hAnsi="Arial" w:cs="Arial"/>
              </w:rPr>
              <w:t>No</w:t>
            </w:r>
          </w:p>
        </w:tc>
        <w:tc>
          <w:tcPr>
            <w:tcW w:w="1602" w:type="dxa"/>
            <w:vMerge w:val="restart"/>
          </w:tcPr>
          <w:p w14:paraId="0435C5EA">
            <w:pPr>
              <w:jc w:val="center"/>
              <w:rPr>
                <w:rFonts w:ascii="Arial" w:hAnsi="Arial" w:cs="Arial"/>
              </w:rPr>
            </w:pPr>
            <w:r>
              <w:rPr>
                <w:rFonts w:ascii="Arial" w:hAnsi="Arial" w:cs="Arial"/>
              </w:rPr>
              <w:t>Sikap Gizi</w:t>
            </w:r>
          </w:p>
        </w:tc>
        <w:tc>
          <w:tcPr>
            <w:tcW w:w="3566" w:type="dxa"/>
            <w:gridSpan w:val="4"/>
          </w:tcPr>
          <w:p w14:paraId="3ADEA9F9">
            <w:pPr>
              <w:jc w:val="center"/>
              <w:rPr>
                <w:rFonts w:ascii="Arial" w:hAnsi="Arial" w:cs="Arial"/>
              </w:rPr>
            </w:pPr>
            <w:r>
              <w:rPr>
                <w:rFonts w:ascii="Arial" w:hAnsi="Arial" w:cs="Arial"/>
              </w:rPr>
              <w:t>Anemia</w:t>
            </w:r>
          </w:p>
        </w:tc>
        <w:tc>
          <w:tcPr>
            <w:tcW w:w="737" w:type="dxa"/>
            <w:vMerge w:val="restart"/>
          </w:tcPr>
          <w:p w14:paraId="01954C4F">
            <w:pPr>
              <w:jc w:val="center"/>
              <w:rPr>
                <w:rFonts w:ascii="Arial" w:hAnsi="Arial" w:cs="Arial"/>
              </w:rPr>
            </w:pPr>
            <w:r>
              <w:rPr>
                <w:rFonts w:ascii="Arial" w:hAnsi="Arial" w:cs="Arial"/>
              </w:rPr>
              <w:t>Total</w:t>
            </w:r>
          </w:p>
        </w:tc>
        <w:tc>
          <w:tcPr>
            <w:tcW w:w="767" w:type="dxa"/>
            <w:vMerge w:val="restart"/>
          </w:tcPr>
          <w:p w14:paraId="7C549FDE">
            <w:pPr>
              <w:jc w:val="center"/>
              <w:rPr>
                <w:rFonts w:ascii="Arial" w:hAnsi="Arial" w:cs="Arial"/>
              </w:rPr>
            </w:pPr>
            <w:r>
              <w:rPr>
                <w:rFonts w:ascii="Arial" w:hAnsi="Arial" w:cs="Arial"/>
              </w:rPr>
              <w:t>%</w:t>
            </w:r>
          </w:p>
        </w:tc>
        <w:tc>
          <w:tcPr>
            <w:tcW w:w="767" w:type="dxa"/>
          </w:tcPr>
          <w:p w14:paraId="59CA1AF3">
            <w:pPr>
              <w:jc w:val="center"/>
              <w:rPr>
                <w:rFonts w:ascii="Arial" w:hAnsi="Arial" w:cs="Arial"/>
                <w:i/>
              </w:rPr>
            </w:pPr>
            <w:r>
              <w:rPr>
                <w:rFonts w:ascii="Arial" w:hAnsi="Arial" w:cs="Arial"/>
                <w:i/>
              </w:rPr>
              <w:t>P-</w:t>
            </w:r>
          </w:p>
          <w:p w14:paraId="2B3C3C4B">
            <w:pPr>
              <w:jc w:val="center"/>
              <w:rPr>
                <w:rFonts w:ascii="Arial" w:hAnsi="Arial" w:cs="Arial"/>
              </w:rPr>
            </w:pPr>
            <w:r>
              <w:rPr>
                <w:rFonts w:ascii="Arial" w:hAnsi="Arial" w:cs="Arial"/>
                <w:i/>
              </w:rPr>
              <w:t>value</w:t>
            </w:r>
          </w:p>
        </w:tc>
      </w:tr>
      <w:tr w14:paraId="5C64245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498" w:type="dxa"/>
            <w:vMerge w:val="continue"/>
          </w:tcPr>
          <w:p w14:paraId="4BE95AD2">
            <w:pPr>
              <w:jc w:val="center"/>
              <w:rPr>
                <w:rFonts w:ascii="Arial" w:hAnsi="Arial" w:cs="Arial"/>
              </w:rPr>
            </w:pPr>
          </w:p>
        </w:tc>
        <w:tc>
          <w:tcPr>
            <w:tcW w:w="1602" w:type="dxa"/>
            <w:vMerge w:val="continue"/>
          </w:tcPr>
          <w:p w14:paraId="3EC32DDE">
            <w:pPr>
              <w:jc w:val="center"/>
              <w:rPr>
                <w:rFonts w:ascii="Arial" w:hAnsi="Arial" w:cs="Arial"/>
              </w:rPr>
            </w:pPr>
          </w:p>
        </w:tc>
        <w:tc>
          <w:tcPr>
            <w:tcW w:w="1314" w:type="dxa"/>
          </w:tcPr>
          <w:p w14:paraId="3CE20116">
            <w:pPr>
              <w:jc w:val="center"/>
              <w:rPr>
                <w:rFonts w:ascii="Arial" w:hAnsi="Arial" w:cs="Arial"/>
              </w:rPr>
            </w:pPr>
            <w:r>
              <w:rPr>
                <w:rFonts w:ascii="Arial" w:hAnsi="Arial" w:cs="Arial"/>
              </w:rPr>
              <w:t>Anemia</w:t>
            </w:r>
          </w:p>
          <w:p w14:paraId="795B2800">
            <w:pPr>
              <w:jc w:val="center"/>
              <w:rPr>
                <w:rFonts w:ascii="Arial" w:hAnsi="Arial" w:cs="Arial"/>
              </w:rPr>
            </w:pPr>
            <w:r>
              <w:rPr>
                <w:rFonts w:ascii="Arial" w:hAnsi="Arial" w:cs="Arial"/>
              </w:rPr>
              <w:t>(n)</w:t>
            </w:r>
          </w:p>
        </w:tc>
        <w:tc>
          <w:tcPr>
            <w:tcW w:w="645" w:type="dxa"/>
          </w:tcPr>
          <w:p w14:paraId="6504ECF4">
            <w:pPr>
              <w:jc w:val="center"/>
              <w:rPr>
                <w:rFonts w:ascii="Arial" w:hAnsi="Arial" w:cs="Arial"/>
              </w:rPr>
            </w:pPr>
            <w:r>
              <w:rPr>
                <w:rFonts w:ascii="Arial" w:hAnsi="Arial" w:cs="Arial"/>
              </w:rPr>
              <w:t>%</w:t>
            </w:r>
          </w:p>
        </w:tc>
        <w:tc>
          <w:tcPr>
            <w:tcW w:w="962" w:type="dxa"/>
          </w:tcPr>
          <w:p w14:paraId="6DDE3FDA">
            <w:pPr>
              <w:jc w:val="center"/>
              <w:rPr>
                <w:rFonts w:ascii="Arial" w:hAnsi="Arial" w:cs="Arial"/>
              </w:rPr>
            </w:pPr>
            <w:r>
              <w:rPr>
                <w:rFonts w:ascii="Arial" w:hAnsi="Arial" w:cs="Arial"/>
              </w:rPr>
              <w:t>Tidak Anemia</w:t>
            </w:r>
          </w:p>
          <w:p w14:paraId="496A735E">
            <w:pPr>
              <w:jc w:val="center"/>
              <w:rPr>
                <w:rFonts w:ascii="Arial" w:hAnsi="Arial" w:cs="Arial"/>
              </w:rPr>
            </w:pPr>
            <w:r>
              <w:rPr>
                <w:rFonts w:ascii="Arial" w:hAnsi="Arial" w:cs="Arial"/>
              </w:rPr>
              <w:t>(n)</w:t>
            </w:r>
          </w:p>
        </w:tc>
        <w:tc>
          <w:tcPr>
            <w:tcW w:w="645" w:type="dxa"/>
          </w:tcPr>
          <w:p w14:paraId="13E156D1">
            <w:pPr>
              <w:jc w:val="center"/>
              <w:rPr>
                <w:rFonts w:ascii="Arial" w:hAnsi="Arial" w:cs="Arial"/>
              </w:rPr>
            </w:pPr>
            <w:r>
              <w:rPr>
                <w:rFonts w:ascii="Arial" w:hAnsi="Arial" w:cs="Arial"/>
              </w:rPr>
              <w:t>%</w:t>
            </w:r>
          </w:p>
        </w:tc>
        <w:tc>
          <w:tcPr>
            <w:tcW w:w="737" w:type="dxa"/>
            <w:vMerge w:val="continue"/>
          </w:tcPr>
          <w:p w14:paraId="5D128DF9">
            <w:pPr>
              <w:jc w:val="center"/>
              <w:rPr>
                <w:rFonts w:ascii="Arial" w:hAnsi="Arial" w:cs="Arial"/>
              </w:rPr>
            </w:pPr>
          </w:p>
        </w:tc>
        <w:tc>
          <w:tcPr>
            <w:tcW w:w="767" w:type="dxa"/>
            <w:vMerge w:val="continue"/>
          </w:tcPr>
          <w:p w14:paraId="22960E34">
            <w:pPr>
              <w:jc w:val="center"/>
              <w:rPr>
                <w:rFonts w:ascii="Arial" w:hAnsi="Arial" w:cs="Arial"/>
              </w:rPr>
            </w:pPr>
          </w:p>
        </w:tc>
        <w:tc>
          <w:tcPr>
            <w:tcW w:w="767" w:type="dxa"/>
            <w:vMerge w:val="restart"/>
          </w:tcPr>
          <w:p w14:paraId="19ECEA0F">
            <w:pPr>
              <w:jc w:val="center"/>
              <w:rPr>
                <w:rFonts w:ascii="Arial" w:hAnsi="Arial" w:cs="Arial"/>
              </w:rPr>
            </w:pPr>
            <w:r>
              <w:rPr>
                <w:rFonts w:ascii="Arial" w:hAnsi="Arial" w:cs="Arial"/>
              </w:rPr>
              <w:t>0.019</w:t>
            </w:r>
          </w:p>
        </w:tc>
      </w:tr>
      <w:tr w14:paraId="32D4A29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498" w:type="dxa"/>
          </w:tcPr>
          <w:p w14:paraId="1BA7BA7A">
            <w:pPr>
              <w:rPr>
                <w:rFonts w:ascii="Arial" w:hAnsi="Arial" w:cs="Arial"/>
              </w:rPr>
            </w:pPr>
            <w:r>
              <w:rPr>
                <w:rFonts w:ascii="Arial" w:hAnsi="Arial" w:cs="Arial"/>
              </w:rPr>
              <w:t>1</w:t>
            </w:r>
          </w:p>
        </w:tc>
        <w:tc>
          <w:tcPr>
            <w:tcW w:w="1602" w:type="dxa"/>
          </w:tcPr>
          <w:p w14:paraId="5950882F">
            <w:pPr>
              <w:rPr>
                <w:rFonts w:ascii="Arial" w:hAnsi="Arial" w:cs="Arial"/>
              </w:rPr>
            </w:pPr>
            <w:r>
              <w:rPr>
                <w:rFonts w:ascii="Arial" w:hAnsi="Arial" w:cs="Arial"/>
              </w:rPr>
              <w:t xml:space="preserve">Baik </w:t>
            </w:r>
          </w:p>
        </w:tc>
        <w:tc>
          <w:tcPr>
            <w:tcW w:w="1314" w:type="dxa"/>
          </w:tcPr>
          <w:p w14:paraId="063D309F">
            <w:pPr>
              <w:rPr>
                <w:rFonts w:ascii="Arial" w:hAnsi="Arial" w:cs="Arial"/>
              </w:rPr>
            </w:pPr>
            <w:r>
              <w:rPr>
                <w:rFonts w:ascii="Arial" w:hAnsi="Arial" w:cs="Arial"/>
              </w:rPr>
              <w:t>15</w:t>
            </w:r>
          </w:p>
        </w:tc>
        <w:tc>
          <w:tcPr>
            <w:tcW w:w="645" w:type="dxa"/>
          </w:tcPr>
          <w:p w14:paraId="1ED57CB6">
            <w:pPr>
              <w:rPr>
                <w:rFonts w:ascii="Arial" w:hAnsi="Arial" w:cs="Arial"/>
              </w:rPr>
            </w:pPr>
            <w:r>
              <w:rPr>
                <w:rFonts w:ascii="Arial" w:hAnsi="Arial" w:cs="Arial"/>
              </w:rPr>
              <w:t>18.9</w:t>
            </w:r>
          </w:p>
        </w:tc>
        <w:tc>
          <w:tcPr>
            <w:tcW w:w="962" w:type="dxa"/>
          </w:tcPr>
          <w:p w14:paraId="7E59A2FE">
            <w:pPr>
              <w:rPr>
                <w:rFonts w:ascii="Arial" w:hAnsi="Arial" w:cs="Arial"/>
              </w:rPr>
            </w:pPr>
            <w:r>
              <w:rPr>
                <w:rFonts w:ascii="Arial" w:hAnsi="Arial" w:cs="Arial"/>
              </w:rPr>
              <w:t>64</w:t>
            </w:r>
          </w:p>
        </w:tc>
        <w:tc>
          <w:tcPr>
            <w:tcW w:w="645" w:type="dxa"/>
          </w:tcPr>
          <w:p w14:paraId="1FF2B06D">
            <w:pPr>
              <w:rPr>
                <w:rFonts w:ascii="Arial" w:hAnsi="Arial" w:cs="Arial"/>
              </w:rPr>
            </w:pPr>
            <w:r>
              <w:rPr>
                <w:rFonts w:ascii="Arial" w:hAnsi="Arial" w:cs="Arial"/>
              </w:rPr>
              <w:t>60.1</w:t>
            </w:r>
          </w:p>
        </w:tc>
        <w:tc>
          <w:tcPr>
            <w:tcW w:w="737" w:type="dxa"/>
          </w:tcPr>
          <w:p w14:paraId="576ED85E">
            <w:pPr>
              <w:rPr>
                <w:rFonts w:ascii="Arial" w:hAnsi="Arial" w:cs="Arial"/>
              </w:rPr>
            </w:pPr>
            <w:r>
              <w:rPr>
                <w:rFonts w:ascii="Arial" w:hAnsi="Arial" w:cs="Arial"/>
              </w:rPr>
              <w:t>79</w:t>
            </w:r>
          </w:p>
        </w:tc>
        <w:tc>
          <w:tcPr>
            <w:tcW w:w="767" w:type="dxa"/>
          </w:tcPr>
          <w:p w14:paraId="5CFA38FD">
            <w:pPr>
              <w:rPr>
                <w:rFonts w:ascii="Arial" w:hAnsi="Arial" w:cs="Arial"/>
              </w:rPr>
            </w:pPr>
            <w:r>
              <w:rPr>
                <w:rFonts w:ascii="Arial" w:hAnsi="Arial" w:cs="Arial"/>
              </w:rPr>
              <w:t>82.3</w:t>
            </w:r>
          </w:p>
        </w:tc>
        <w:tc>
          <w:tcPr>
            <w:tcW w:w="767" w:type="dxa"/>
            <w:vMerge w:val="continue"/>
          </w:tcPr>
          <w:p w14:paraId="512E9367"/>
        </w:tc>
      </w:tr>
      <w:tr w14:paraId="3D0BE2C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498" w:type="dxa"/>
          </w:tcPr>
          <w:p w14:paraId="7BBAF10C">
            <w:pPr>
              <w:rPr>
                <w:rFonts w:ascii="Arial" w:hAnsi="Arial" w:cs="Arial"/>
              </w:rPr>
            </w:pPr>
            <w:r>
              <w:rPr>
                <w:rFonts w:ascii="Arial" w:hAnsi="Arial" w:cs="Arial"/>
              </w:rPr>
              <w:t>2</w:t>
            </w:r>
          </w:p>
        </w:tc>
        <w:tc>
          <w:tcPr>
            <w:tcW w:w="1602" w:type="dxa"/>
          </w:tcPr>
          <w:p w14:paraId="5FF189A9">
            <w:pPr>
              <w:rPr>
                <w:rFonts w:ascii="Arial" w:hAnsi="Arial" w:cs="Arial"/>
              </w:rPr>
            </w:pPr>
            <w:r>
              <w:rPr>
                <w:rFonts w:ascii="Arial" w:hAnsi="Arial" w:cs="Arial"/>
              </w:rPr>
              <w:t>Kurang Baik</w:t>
            </w:r>
          </w:p>
        </w:tc>
        <w:tc>
          <w:tcPr>
            <w:tcW w:w="1314" w:type="dxa"/>
          </w:tcPr>
          <w:p w14:paraId="6573DA1F">
            <w:pPr>
              <w:rPr>
                <w:rFonts w:ascii="Arial" w:hAnsi="Arial" w:cs="Arial"/>
              </w:rPr>
            </w:pPr>
            <w:r>
              <w:rPr>
                <w:rFonts w:ascii="Arial" w:hAnsi="Arial" w:cs="Arial"/>
              </w:rPr>
              <w:t>8</w:t>
            </w:r>
          </w:p>
        </w:tc>
        <w:tc>
          <w:tcPr>
            <w:tcW w:w="645" w:type="dxa"/>
          </w:tcPr>
          <w:p w14:paraId="56D75290">
            <w:pPr>
              <w:rPr>
                <w:rFonts w:ascii="Arial" w:hAnsi="Arial" w:cs="Arial"/>
              </w:rPr>
            </w:pPr>
            <w:r>
              <w:rPr>
                <w:rFonts w:ascii="Arial" w:hAnsi="Arial" w:cs="Arial"/>
              </w:rPr>
              <w:t>4.1</w:t>
            </w:r>
          </w:p>
        </w:tc>
        <w:tc>
          <w:tcPr>
            <w:tcW w:w="962" w:type="dxa"/>
          </w:tcPr>
          <w:p w14:paraId="2837AFC1">
            <w:pPr>
              <w:rPr>
                <w:rFonts w:ascii="Arial" w:hAnsi="Arial" w:cs="Arial"/>
              </w:rPr>
            </w:pPr>
            <w:r>
              <w:rPr>
                <w:rFonts w:ascii="Arial" w:hAnsi="Arial" w:cs="Arial"/>
              </w:rPr>
              <w:t>9</w:t>
            </w:r>
          </w:p>
        </w:tc>
        <w:tc>
          <w:tcPr>
            <w:tcW w:w="645" w:type="dxa"/>
          </w:tcPr>
          <w:p w14:paraId="55835A41">
            <w:pPr>
              <w:rPr>
                <w:rFonts w:ascii="Arial" w:hAnsi="Arial" w:cs="Arial"/>
              </w:rPr>
            </w:pPr>
            <w:r>
              <w:rPr>
                <w:rFonts w:ascii="Arial" w:hAnsi="Arial" w:cs="Arial"/>
              </w:rPr>
              <w:t>12.9</w:t>
            </w:r>
          </w:p>
        </w:tc>
        <w:tc>
          <w:tcPr>
            <w:tcW w:w="737" w:type="dxa"/>
          </w:tcPr>
          <w:p w14:paraId="47B63586">
            <w:pPr>
              <w:rPr>
                <w:rFonts w:ascii="Arial" w:hAnsi="Arial" w:cs="Arial"/>
              </w:rPr>
            </w:pPr>
            <w:r>
              <w:rPr>
                <w:rFonts w:ascii="Arial" w:hAnsi="Arial" w:cs="Arial"/>
              </w:rPr>
              <w:t>17</w:t>
            </w:r>
          </w:p>
        </w:tc>
        <w:tc>
          <w:tcPr>
            <w:tcW w:w="767" w:type="dxa"/>
          </w:tcPr>
          <w:p w14:paraId="50B72590">
            <w:pPr>
              <w:rPr>
                <w:rFonts w:ascii="Arial" w:hAnsi="Arial" w:cs="Arial"/>
              </w:rPr>
            </w:pPr>
            <w:r>
              <w:rPr>
                <w:rFonts w:ascii="Arial" w:hAnsi="Arial" w:cs="Arial"/>
              </w:rPr>
              <w:t>17.7</w:t>
            </w:r>
          </w:p>
        </w:tc>
        <w:tc>
          <w:tcPr>
            <w:tcW w:w="767" w:type="dxa"/>
            <w:vMerge w:val="continue"/>
          </w:tcPr>
          <w:p w14:paraId="6551204A"/>
        </w:tc>
      </w:tr>
      <w:tr w14:paraId="67A1AC6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100" w:type="dxa"/>
            <w:gridSpan w:val="2"/>
          </w:tcPr>
          <w:p w14:paraId="5153C365">
            <w:pPr>
              <w:rPr>
                <w:rFonts w:ascii="Arial" w:hAnsi="Arial" w:cs="Arial"/>
              </w:rPr>
            </w:pPr>
            <w:r>
              <w:rPr>
                <w:rFonts w:ascii="Arial" w:hAnsi="Arial" w:cs="Arial"/>
              </w:rPr>
              <w:t xml:space="preserve">Total </w:t>
            </w:r>
          </w:p>
        </w:tc>
        <w:tc>
          <w:tcPr>
            <w:tcW w:w="1314" w:type="dxa"/>
          </w:tcPr>
          <w:p w14:paraId="1FB68488">
            <w:pPr>
              <w:rPr>
                <w:rFonts w:ascii="Arial" w:hAnsi="Arial" w:cs="Arial"/>
              </w:rPr>
            </w:pPr>
            <w:r>
              <w:rPr>
                <w:rFonts w:ascii="Arial" w:hAnsi="Arial" w:cs="Arial"/>
              </w:rPr>
              <w:t>23</w:t>
            </w:r>
          </w:p>
        </w:tc>
        <w:tc>
          <w:tcPr>
            <w:tcW w:w="645" w:type="dxa"/>
          </w:tcPr>
          <w:p w14:paraId="10A89C23">
            <w:pPr>
              <w:rPr>
                <w:rFonts w:ascii="Arial" w:hAnsi="Arial" w:cs="Arial"/>
              </w:rPr>
            </w:pPr>
            <w:r>
              <w:rPr>
                <w:rFonts w:ascii="Arial" w:hAnsi="Arial" w:cs="Arial"/>
              </w:rPr>
              <w:t>23.0</w:t>
            </w:r>
          </w:p>
        </w:tc>
        <w:tc>
          <w:tcPr>
            <w:tcW w:w="962" w:type="dxa"/>
          </w:tcPr>
          <w:p w14:paraId="5685E018">
            <w:pPr>
              <w:rPr>
                <w:rFonts w:ascii="Arial" w:hAnsi="Arial" w:cs="Arial"/>
              </w:rPr>
            </w:pPr>
            <w:r>
              <w:rPr>
                <w:rFonts w:ascii="Arial" w:hAnsi="Arial" w:cs="Arial"/>
              </w:rPr>
              <w:t>73</w:t>
            </w:r>
          </w:p>
        </w:tc>
        <w:tc>
          <w:tcPr>
            <w:tcW w:w="645" w:type="dxa"/>
          </w:tcPr>
          <w:p w14:paraId="4630463D">
            <w:pPr>
              <w:rPr>
                <w:rFonts w:ascii="Arial" w:hAnsi="Arial" w:cs="Arial"/>
              </w:rPr>
            </w:pPr>
            <w:r>
              <w:rPr>
                <w:rFonts w:ascii="Arial" w:hAnsi="Arial" w:cs="Arial"/>
              </w:rPr>
              <w:t>73.0</w:t>
            </w:r>
          </w:p>
        </w:tc>
        <w:tc>
          <w:tcPr>
            <w:tcW w:w="737" w:type="dxa"/>
          </w:tcPr>
          <w:p w14:paraId="23B59D43">
            <w:pPr>
              <w:rPr>
                <w:rFonts w:ascii="Arial" w:hAnsi="Arial" w:cs="Arial"/>
              </w:rPr>
            </w:pPr>
            <w:r>
              <w:rPr>
                <w:rFonts w:ascii="Arial" w:hAnsi="Arial" w:cs="Arial"/>
              </w:rPr>
              <w:t>96</w:t>
            </w:r>
          </w:p>
        </w:tc>
        <w:tc>
          <w:tcPr>
            <w:tcW w:w="767" w:type="dxa"/>
          </w:tcPr>
          <w:p w14:paraId="61775421">
            <w:pPr>
              <w:rPr>
                <w:rFonts w:ascii="Arial" w:hAnsi="Arial" w:cs="Arial"/>
              </w:rPr>
            </w:pPr>
            <w:r>
              <w:rPr>
                <w:rFonts w:ascii="Arial" w:hAnsi="Arial" w:cs="Arial"/>
              </w:rPr>
              <w:t>100.0</w:t>
            </w:r>
          </w:p>
        </w:tc>
        <w:tc>
          <w:tcPr>
            <w:tcW w:w="767" w:type="dxa"/>
            <w:vMerge w:val="continue"/>
          </w:tcPr>
          <w:p w14:paraId="2CD39CEA"/>
        </w:tc>
      </w:tr>
    </w:tbl>
    <w:p w14:paraId="3830226A">
      <w:pPr>
        <w:spacing w:line="360" w:lineRule="auto"/>
        <w:ind w:firstLine="426"/>
        <w:jc w:val="both"/>
        <w:rPr>
          <w:rFonts w:ascii="Arial" w:hAnsi="Arial" w:cs="Arial"/>
          <w:sz w:val="24"/>
          <w:szCs w:val="24"/>
        </w:rPr>
      </w:pPr>
      <w:r>
        <w:rPr>
          <w:rFonts w:ascii="Arial" w:hAnsi="Arial" w:cs="Arial"/>
          <w:sz w:val="24"/>
          <w:szCs w:val="24"/>
        </w:rPr>
        <w:t>Berdasarkan tabel 16 dapat dilihat bahwa remaja putri dengan sikap gizi kategori baik dan tidak anemia yaitu sebanyak 64 orang (60.1%), remaja putri dengan sikap gizi kategori kurang baik dan mengalami anemia sebanyak 8 orang (4.1%).</w:t>
      </w:r>
    </w:p>
    <w:p w14:paraId="55B5BF0D">
      <w:pPr>
        <w:spacing w:line="360" w:lineRule="auto"/>
        <w:ind w:firstLine="426"/>
        <w:jc w:val="both"/>
        <w:rPr>
          <w:rFonts w:ascii="Arial" w:hAnsi="Arial" w:cs="Arial"/>
          <w:sz w:val="24"/>
          <w:szCs w:val="24"/>
        </w:rPr>
      </w:pPr>
      <w:r>
        <w:rPr>
          <w:rFonts w:ascii="Arial" w:hAnsi="Arial" w:cs="Arial"/>
          <w:sz w:val="24"/>
          <w:szCs w:val="24"/>
        </w:rPr>
        <w:t xml:space="preserve">Hasil uji statistic diperoleh hasil perhitungan </w:t>
      </w:r>
      <w:r>
        <w:rPr>
          <w:rFonts w:ascii="Arial" w:hAnsi="Arial" w:cs="Arial"/>
          <w:i/>
          <w:sz w:val="24"/>
          <w:szCs w:val="24"/>
        </w:rPr>
        <w:t>p-value</w:t>
      </w:r>
      <w:r>
        <w:rPr>
          <w:rFonts w:ascii="Arial" w:hAnsi="Arial" w:cs="Arial"/>
          <w:sz w:val="24"/>
          <w:szCs w:val="24"/>
        </w:rPr>
        <w:t xml:space="preserve"> = 0,005 &lt; α = 0,05, maka Ho ditolak dan Ha diterima. Kesimpulannya terdapat Hubungan Sikap Gizi Remaja Putri Dengan Anemia Di Yayasan Nurul Islam Indonesia.</w:t>
      </w:r>
    </w:p>
    <w:p w14:paraId="5D536A08">
      <w:pPr>
        <w:pStyle w:val="21"/>
        <w:numPr>
          <w:ilvl w:val="0"/>
          <w:numId w:val="46"/>
        </w:numPr>
        <w:spacing w:line="360" w:lineRule="auto"/>
        <w:ind w:left="426" w:hanging="426"/>
        <w:jc w:val="both"/>
        <w:rPr>
          <w:rFonts w:ascii="Arial" w:hAnsi="Arial" w:cs="Arial"/>
          <w:b/>
          <w:sz w:val="24"/>
          <w:szCs w:val="24"/>
        </w:rPr>
      </w:pPr>
      <w:r>
        <w:rPr>
          <w:rFonts w:ascii="Arial" w:hAnsi="Arial" w:cs="Arial"/>
          <w:b/>
          <w:sz w:val="24"/>
          <w:szCs w:val="24"/>
        </w:rPr>
        <w:t>Hubungan Tindakan Gizi Remaja Putri Dengan Anemia</w:t>
      </w:r>
    </w:p>
    <w:p w14:paraId="216CFFDE">
      <w:pPr>
        <w:pStyle w:val="10"/>
        <w:jc w:val="center"/>
        <w:rPr>
          <w:rFonts w:ascii="Arial" w:hAnsi="Arial" w:cs="Arial"/>
          <w:i w:val="0"/>
          <w:color w:val="000000" w:themeColor="text1"/>
          <w:sz w:val="24"/>
          <w:szCs w:val="24"/>
          <w14:textFill>
            <w14:solidFill>
              <w14:schemeClr w14:val="tx1"/>
            </w14:solidFill>
          </w14:textFill>
        </w:rPr>
      </w:pPr>
      <w:bookmarkStart w:id="110" w:name="_Toc174784873"/>
      <w:r>
        <w:rPr>
          <w:rFonts w:ascii="Arial" w:hAnsi="Arial" w:cs="Arial"/>
          <w:i w:val="0"/>
          <w:color w:val="000000" w:themeColor="text1"/>
          <w:sz w:val="24"/>
          <w:szCs w:val="24"/>
          <w14:textFill>
            <w14:solidFill>
              <w14:schemeClr w14:val="tx1"/>
            </w14:solidFill>
          </w14:textFill>
        </w:rPr>
        <w:t xml:space="preserve">Tabel </w:t>
      </w:r>
      <w:r>
        <w:rPr>
          <w:rFonts w:ascii="Arial" w:hAnsi="Arial" w:cs="Arial"/>
          <w:i w:val="0"/>
          <w:color w:val="000000" w:themeColor="text1"/>
          <w:sz w:val="24"/>
          <w:szCs w:val="24"/>
          <w14:textFill>
            <w14:solidFill>
              <w14:schemeClr w14:val="tx1"/>
            </w14:solidFill>
          </w14:textFill>
        </w:rPr>
        <w:fldChar w:fldCharType="begin"/>
      </w:r>
      <w:r>
        <w:rPr>
          <w:rFonts w:ascii="Arial" w:hAnsi="Arial" w:cs="Arial"/>
          <w:i w:val="0"/>
          <w:color w:val="000000" w:themeColor="text1"/>
          <w:sz w:val="24"/>
          <w:szCs w:val="24"/>
          <w14:textFill>
            <w14:solidFill>
              <w14:schemeClr w14:val="tx1"/>
            </w14:solidFill>
          </w14:textFill>
        </w:rPr>
        <w:instrText xml:space="preserve"> SEQ Tabel \* ARABIC </w:instrText>
      </w:r>
      <w:r>
        <w:rPr>
          <w:rFonts w:ascii="Arial" w:hAnsi="Arial" w:cs="Arial"/>
          <w:i w:val="0"/>
          <w:color w:val="000000" w:themeColor="text1"/>
          <w:sz w:val="24"/>
          <w:szCs w:val="24"/>
          <w14:textFill>
            <w14:solidFill>
              <w14:schemeClr w14:val="tx1"/>
            </w14:solidFill>
          </w14:textFill>
        </w:rPr>
        <w:fldChar w:fldCharType="separate"/>
      </w:r>
      <w:r>
        <w:rPr>
          <w:rFonts w:ascii="Arial" w:hAnsi="Arial" w:cs="Arial"/>
          <w:i w:val="0"/>
          <w:color w:val="000000" w:themeColor="text1"/>
          <w:sz w:val="24"/>
          <w:szCs w:val="24"/>
          <w14:textFill>
            <w14:solidFill>
              <w14:schemeClr w14:val="tx1"/>
            </w14:solidFill>
          </w14:textFill>
        </w:rPr>
        <w:t>17</w:t>
      </w:r>
      <w:r>
        <w:rPr>
          <w:rFonts w:ascii="Arial" w:hAnsi="Arial" w:cs="Arial"/>
          <w:i w:val="0"/>
          <w:color w:val="000000" w:themeColor="text1"/>
          <w:sz w:val="24"/>
          <w:szCs w:val="24"/>
          <w14:textFill>
            <w14:solidFill>
              <w14:schemeClr w14:val="tx1"/>
            </w14:solidFill>
          </w14:textFill>
        </w:rPr>
        <w:fldChar w:fldCharType="end"/>
      </w:r>
      <w:r>
        <w:rPr>
          <w:rFonts w:ascii="Arial" w:hAnsi="Arial" w:cs="Arial"/>
          <w:i w:val="0"/>
          <w:color w:val="000000" w:themeColor="text1"/>
          <w:sz w:val="24"/>
          <w:szCs w:val="24"/>
          <w14:textFill>
            <w14:solidFill>
              <w14:schemeClr w14:val="tx1"/>
            </w14:solidFill>
          </w14:textFill>
        </w:rPr>
        <w:t>. Hubungan Tindakan  Gizi Remaja Putri Dengan Anemia Di Yayasan Nurul Islam Indonesia</w:t>
      </w:r>
      <w:bookmarkEnd w:id="110"/>
    </w:p>
    <w:tbl>
      <w:tblPr>
        <w:tblStyle w:val="15"/>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98"/>
        <w:gridCol w:w="1616"/>
        <w:gridCol w:w="1301"/>
        <w:gridCol w:w="645"/>
        <w:gridCol w:w="962"/>
        <w:gridCol w:w="645"/>
        <w:gridCol w:w="736"/>
        <w:gridCol w:w="767"/>
        <w:gridCol w:w="767"/>
      </w:tblGrid>
      <w:tr w14:paraId="5616274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498" w:type="dxa"/>
            <w:vMerge w:val="restart"/>
          </w:tcPr>
          <w:p w14:paraId="2CFEDD73">
            <w:pPr>
              <w:jc w:val="center"/>
              <w:rPr>
                <w:rFonts w:ascii="Arial" w:hAnsi="Arial" w:cs="Arial"/>
              </w:rPr>
            </w:pPr>
            <w:r>
              <w:rPr>
                <w:rFonts w:ascii="Arial" w:hAnsi="Arial" w:cs="Arial"/>
              </w:rPr>
              <w:t>No</w:t>
            </w:r>
          </w:p>
        </w:tc>
        <w:tc>
          <w:tcPr>
            <w:tcW w:w="1616" w:type="dxa"/>
            <w:vMerge w:val="restart"/>
          </w:tcPr>
          <w:p w14:paraId="25FD98C1">
            <w:pPr>
              <w:jc w:val="center"/>
              <w:rPr>
                <w:rFonts w:ascii="Arial" w:hAnsi="Arial" w:cs="Arial"/>
              </w:rPr>
            </w:pPr>
            <w:r>
              <w:rPr>
                <w:rFonts w:ascii="Arial" w:hAnsi="Arial" w:cs="Arial"/>
              </w:rPr>
              <w:t>Tindakan Gizi</w:t>
            </w:r>
          </w:p>
        </w:tc>
        <w:tc>
          <w:tcPr>
            <w:tcW w:w="3553" w:type="dxa"/>
            <w:gridSpan w:val="4"/>
          </w:tcPr>
          <w:p w14:paraId="19164599">
            <w:pPr>
              <w:jc w:val="center"/>
              <w:rPr>
                <w:rFonts w:ascii="Arial" w:hAnsi="Arial" w:cs="Arial"/>
              </w:rPr>
            </w:pPr>
            <w:r>
              <w:rPr>
                <w:rFonts w:ascii="Arial" w:hAnsi="Arial" w:cs="Arial"/>
              </w:rPr>
              <w:t>Anemia</w:t>
            </w:r>
          </w:p>
        </w:tc>
        <w:tc>
          <w:tcPr>
            <w:tcW w:w="736" w:type="dxa"/>
            <w:vMerge w:val="restart"/>
          </w:tcPr>
          <w:p w14:paraId="0E89368E">
            <w:pPr>
              <w:jc w:val="center"/>
              <w:rPr>
                <w:rFonts w:ascii="Arial" w:hAnsi="Arial" w:cs="Arial"/>
              </w:rPr>
            </w:pPr>
            <w:r>
              <w:rPr>
                <w:rFonts w:ascii="Arial" w:hAnsi="Arial" w:cs="Arial"/>
              </w:rPr>
              <w:t>Total</w:t>
            </w:r>
          </w:p>
        </w:tc>
        <w:tc>
          <w:tcPr>
            <w:tcW w:w="767" w:type="dxa"/>
            <w:vMerge w:val="restart"/>
          </w:tcPr>
          <w:p w14:paraId="3537EAE9">
            <w:pPr>
              <w:jc w:val="center"/>
              <w:rPr>
                <w:rFonts w:ascii="Arial" w:hAnsi="Arial" w:cs="Arial"/>
              </w:rPr>
            </w:pPr>
            <w:r>
              <w:rPr>
                <w:rFonts w:ascii="Arial" w:hAnsi="Arial" w:cs="Arial"/>
              </w:rPr>
              <w:t>%</w:t>
            </w:r>
          </w:p>
        </w:tc>
        <w:tc>
          <w:tcPr>
            <w:tcW w:w="767" w:type="dxa"/>
          </w:tcPr>
          <w:p w14:paraId="608EE756">
            <w:pPr>
              <w:jc w:val="center"/>
              <w:rPr>
                <w:rFonts w:ascii="Arial" w:hAnsi="Arial" w:cs="Arial"/>
                <w:i/>
              </w:rPr>
            </w:pPr>
            <w:r>
              <w:rPr>
                <w:rFonts w:ascii="Arial" w:hAnsi="Arial" w:cs="Arial"/>
                <w:i/>
              </w:rPr>
              <w:t>P-</w:t>
            </w:r>
          </w:p>
          <w:p w14:paraId="700276AE">
            <w:pPr>
              <w:jc w:val="center"/>
              <w:rPr>
                <w:rFonts w:ascii="Arial" w:hAnsi="Arial" w:cs="Arial"/>
              </w:rPr>
            </w:pPr>
            <w:r>
              <w:rPr>
                <w:rFonts w:ascii="Arial" w:hAnsi="Arial" w:cs="Arial"/>
                <w:i/>
              </w:rPr>
              <w:t>value</w:t>
            </w:r>
          </w:p>
        </w:tc>
      </w:tr>
      <w:tr w14:paraId="307764E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498" w:type="dxa"/>
            <w:vMerge w:val="continue"/>
          </w:tcPr>
          <w:p w14:paraId="097DA502">
            <w:pPr>
              <w:jc w:val="center"/>
              <w:rPr>
                <w:rFonts w:ascii="Arial" w:hAnsi="Arial" w:cs="Arial"/>
              </w:rPr>
            </w:pPr>
          </w:p>
        </w:tc>
        <w:tc>
          <w:tcPr>
            <w:tcW w:w="1616" w:type="dxa"/>
            <w:vMerge w:val="continue"/>
          </w:tcPr>
          <w:p w14:paraId="7C94BB01">
            <w:pPr>
              <w:jc w:val="center"/>
              <w:rPr>
                <w:rFonts w:ascii="Arial" w:hAnsi="Arial" w:cs="Arial"/>
              </w:rPr>
            </w:pPr>
          </w:p>
        </w:tc>
        <w:tc>
          <w:tcPr>
            <w:tcW w:w="1301" w:type="dxa"/>
          </w:tcPr>
          <w:p w14:paraId="39CE114C">
            <w:pPr>
              <w:jc w:val="center"/>
              <w:rPr>
                <w:rFonts w:ascii="Arial" w:hAnsi="Arial" w:cs="Arial"/>
              </w:rPr>
            </w:pPr>
            <w:r>
              <w:rPr>
                <w:rFonts w:ascii="Arial" w:hAnsi="Arial" w:cs="Arial"/>
              </w:rPr>
              <w:t>Anemia</w:t>
            </w:r>
          </w:p>
          <w:p w14:paraId="7C0156B1">
            <w:pPr>
              <w:jc w:val="center"/>
              <w:rPr>
                <w:rFonts w:ascii="Arial" w:hAnsi="Arial" w:cs="Arial"/>
              </w:rPr>
            </w:pPr>
            <w:r>
              <w:rPr>
                <w:rFonts w:ascii="Arial" w:hAnsi="Arial" w:cs="Arial"/>
              </w:rPr>
              <w:t>(n)</w:t>
            </w:r>
          </w:p>
        </w:tc>
        <w:tc>
          <w:tcPr>
            <w:tcW w:w="645" w:type="dxa"/>
          </w:tcPr>
          <w:p w14:paraId="412F0580">
            <w:pPr>
              <w:jc w:val="center"/>
              <w:rPr>
                <w:rFonts w:ascii="Arial" w:hAnsi="Arial" w:cs="Arial"/>
              </w:rPr>
            </w:pPr>
            <w:r>
              <w:rPr>
                <w:rFonts w:ascii="Arial" w:hAnsi="Arial" w:cs="Arial"/>
              </w:rPr>
              <w:t>%</w:t>
            </w:r>
          </w:p>
        </w:tc>
        <w:tc>
          <w:tcPr>
            <w:tcW w:w="962" w:type="dxa"/>
          </w:tcPr>
          <w:p w14:paraId="634CBB66">
            <w:pPr>
              <w:jc w:val="center"/>
              <w:rPr>
                <w:rFonts w:ascii="Arial" w:hAnsi="Arial" w:cs="Arial"/>
              </w:rPr>
            </w:pPr>
            <w:r>
              <w:rPr>
                <w:rFonts w:ascii="Arial" w:hAnsi="Arial" w:cs="Arial"/>
              </w:rPr>
              <w:t>Tidak Anemia</w:t>
            </w:r>
          </w:p>
          <w:p w14:paraId="3CC1B1E8">
            <w:pPr>
              <w:jc w:val="center"/>
              <w:rPr>
                <w:rFonts w:ascii="Arial" w:hAnsi="Arial" w:cs="Arial"/>
              </w:rPr>
            </w:pPr>
            <w:r>
              <w:rPr>
                <w:rFonts w:ascii="Arial" w:hAnsi="Arial" w:cs="Arial"/>
              </w:rPr>
              <w:t>(n)</w:t>
            </w:r>
          </w:p>
        </w:tc>
        <w:tc>
          <w:tcPr>
            <w:tcW w:w="645" w:type="dxa"/>
          </w:tcPr>
          <w:p w14:paraId="770A1FD5">
            <w:pPr>
              <w:jc w:val="center"/>
              <w:rPr>
                <w:rFonts w:ascii="Arial" w:hAnsi="Arial" w:cs="Arial"/>
              </w:rPr>
            </w:pPr>
            <w:r>
              <w:rPr>
                <w:rFonts w:ascii="Arial" w:hAnsi="Arial" w:cs="Arial"/>
              </w:rPr>
              <w:t>%</w:t>
            </w:r>
          </w:p>
        </w:tc>
        <w:tc>
          <w:tcPr>
            <w:tcW w:w="736" w:type="dxa"/>
            <w:vMerge w:val="continue"/>
          </w:tcPr>
          <w:p w14:paraId="252DED44">
            <w:pPr>
              <w:jc w:val="center"/>
              <w:rPr>
                <w:rFonts w:ascii="Arial" w:hAnsi="Arial" w:cs="Arial"/>
              </w:rPr>
            </w:pPr>
          </w:p>
        </w:tc>
        <w:tc>
          <w:tcPr>
            <w:tcW w:w="767" w:type="dxa"/>
            <w:vMerge w:val="continue"/>
          </w:tcPr>
          <w:p w14:paraId="18DFAD24">
            <w:pPr>
              <w:jc w:val="center"/>
              <w:rPr>
                <w:rFonts w:ascii="Arial" w:hAnsi="Arial" w:cs="Arial"/>
              </w:rPr>
            </w:pPr>
          </w:p>
        </w:tc>
        <w:tc>
          <w:tcPr>
            <w:tcW w:w="767" w:type="dxa"/>
            <w:vMerge w:val="restart"/>
          </w:tcPr>
          <w:p w14:paraId="3B8D1B0B">
            <w:pPr>
              <w:jc w:val="center"/>
              <w:rPr>
                <w:rFonts w:ascii="Arial" w:hAnsi="Arial" w:cs="Arial"/>
              </w:rPr>
            </w:pPr>
            <w:r>
              <w:rPr>
                <w:rFonts w:ascii="Arial" w:hAnsi="Arial" w:cs="Arial"/>
              </w:rPr>
              <w:t>0.034</w:t>
            </w:r>
          </w:p>
        </w:tc>
      </w:tr>
      <w:tr w14:paraId="6FB371D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498" w:type="dxa"/>
          </w:tcPr>
          <w:p w14:paraId="5FC000A0">
            <w:pPr>
              <w:rPr>
                <w:rFonts w:ascii="Arial" w:hAnsi="Arial" w:cs="Arial"/>
              </w:rPr>
            </w:pPr>
            <w:r>
              <w:rPr>
                <w:rFonts w:ascii="Arial" w:hAnsi="Arial" w:cs="Arial"/>
              </w:rPr>
              <w:t>1</w:t>
            </w:r>
          </w:p>
        </w:tc>
        <w:tc>
          <w:tcPr>
            <w:tcW w:w="1616" w:type="dxa"/>
          </w:tcPr>
          <w:p w14:paraId="31D6C144">
            <w:pPr>
              <w:rPr>
                <w:rFonts w:ascii="Arial" w:hAnsi="Arial" w:cs="Arial"/>
              </w:rPr>
            </w:pPr>
            <w:r>
              <w:rPr>
                <w:rFonts w:ascii="Arial" w:hAnsi="Arial" w:cs="Arial"/>
              </w:rPr>
              <w:t xml:space="preserve">Baik </w:t>
            </w:r>
          </w:p>
        </w:tc>
        <w:tc>
          <w:tcPr>
            <w:tcW w:w="1301" w:type="dxa"/>
          </w:tcPr>
          <w:p w14:paraId="3891C0EE">
            <w:pPr>
              <w:rPr>
                <w:rFonts w:ascii="Arial" w:hAnsi="Arial" w:cs="Arial"/>
              </w:rPr>
            </w:pPr>
            <w:r>
              <w:rPr>
                <w:rFonts w:ascii="Arial" w:hAnsi="Arial" w:cs="Arial"/>
              </w:rPr>
              <w:t>12</w:t>
            </w:r>
          </w:p>
        </w:tc>
        <w:tc>
          <w:tcPr>
            <w:tcW w:w="645" w:type="dxa"/>
          </w:tcPr>
          <w:p w14:paraId="5DDEE94A">
            <w:pPr>
              <w:rPr>
                <w:rFonts w:ascii="Arial" w:hAnsi="Arial" w:cs="Arial"/>
              </w:rPr>
            </w:pPr>
            <w:r>
              <w:rPr>
                <w:rFonts w:ascii="Arial" w:hAnsi="Arial" w:cs="Arial"/>
              </w:rPr>
              <w:t>16.1</w:t>
            </w:r>
          </w:p>
        </w:tc>
        <w:tc>
          <w:tcPr>
            <w:tcW w:w="962" w:type="dxa"/>
          </w:tcPr>
          <w:p w14:paraId="4AE7C8E8">
            <w:pPr>
              <w:rPr>
                <w:rFonts w:ascii="Arial" w:hAnsi="Arial" w:cs="Arial"/>
              </w:rPr>
            </w:pPr>
            <w:r>
              <w:rPr>
                <w:rFonts w:ascii="Arial" w:hAnsi="Arial" w:cs="Arial"/>
              </w:rPr>
              <w:t>55</w:t>
            </w:r>
          </w:p>
        </w:tc>
        <w:tc>
          <w:tcPr>
            <w:tcW w:w="645" w:type="dxa"/>
          </w:tcPr>
          <w:p w14:paraId="5E493147">
            <w:pPr>
              <w:rPr>
                <w:rFonts w:ascii="Arial" w:hAnsi="Arial" w:cs="Arial"/>
              </w:rPr>
            </w:pPr>
            <w:r>
              <w:rPr>
                <w:rFonts w:ascii="Arial" w:hAnsi="Arial" w:cs="Arial"/>
              </w:rPr>
              <w:t>50.9</w:t>
            </w:r>
          </w:p>
        </w:tc>
        <w:tc>
          <w:tcPr>
            <w:tcW w:w="736" w:type="dxa"/>
          </w:tcPr>
          <w:p w14:paraId="228A2810">
            <w:pPr>
              <w:rPr>
                <w:rFonts w:ascii="Arial" w:hAnsi="Arial" w:cs="Arial"/>
              </w:rPr>
            </w:pPr>
            <w:r>
              <w:rPr>
                <w:rFonts w:ascii="Arial" w:hAnsi="Arial" w:cs="Arial"/>
              </w:rPr>
              <w:t>67</w:t>
            </w:r>
          </w:p>
        </w:tc>
        <w:tc>
          <w:tcPr>
            <w:tcW w:w="767" w:type="dxa"/>
          </w:tcPr>
          <w:p w14:paraId="3C535653">
            <w:pPr>
              <w:rPr>
                <w:rFonts w:ascii="Arial" w:hAnsi="Arial" w:cs="Arial"/>
              </w:rPr>
            </w:pPr>
            <w:r>
              <w:rPr>
                <w:rFonts w:ascii="Arial" w:hAnsi="Arial" w:cs="Arial"/>
              </w:rPr>
              <w:t>69.8</w:t>
            </w:r>
          </w:p>
        </w:tc>
        <w:tc>
          <w:tcPr>
            <w:tcW w:w="767" w:type="dxa"/>
            <w:vMerge w:val="continue"/>
          </w:tcPr>
          <w:p w14:paraId="14BD367E"/>
        </w:tc>
      </w:tr>
      <w:tr w14:paraId="564E596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498" w:type="dxa"/>
          </w:tcPr>
          <w:p w14:paraId="56C2D5F0">
            <w:pPr>
              <w:rPr>
                <w:rFonts w:ascii="Arial" w:hAnsi="Arial" w:cs="Arial"/>
              </w:rPr>
            </w:pPr>
            <w:r>
              <w:rPr>
                <w:rFonts w:ascii="Arial" w:hAnsi="Arial" w:cs="Arial"/>
              </w:rPr>
              <w:t>2</w:t>
            </w:r>
          </w:p>
        </w:tc>
        <w:tc>
          <w:tcPr>
            <w:tcW w:w="1616" w:type="dxa"/>
          </w:tcPr>
          <w:p w14:paraId="0779D53C">
            <w:pPr>
              <w:rPr>
                <w:rFonts w:ascii="Arial" w:hAnsi="Arial" w:cs="Arial"/>
              </w:rPr>
            </w:pPr>
            <w:r>
              <w:rPr>
                <w:rFonts w:ascii="Arial" w:hAnsi="Arial" w:cs="Arial"/>
              </w:rPr>
              <w:t>Kurang Baik</w:t>
            </w:r>
          </w:p>
        </w:tc>
        <w:tc>
          <w:tcPr>
            <w:tcW w:w="1301" w:type="dxa"/>
          </w:tcPr>
          <w:p w14:paraId="591F7F6E">
            <w:pPr>
              <w:rPr>
                <w:rFonts w:ascii="Arial" w:hAnsi="Arial" w:cs="Arial"/>
              </w:rPr>
            </w:pPr>
            <w:r>
              <w:rPr>
                <w:rFonts w:ascii="Arial" w:hAnsi="Arial" w:cs="Arial"/>
              </w:rPr>
              <w:t>11</w:t>
            </w:r>
          </w:p>
        </w:tc>
        <w:tc>
          <w:tcPr>
            <w:tcW w:w="645" w:type="dxa"/>
          </w:tcPr>
          <w:p w14:paraId="5DEAF547">
            <w:pPr>
              <w:rPr>
                <w:rFonts w:ascii="Arial" w:hAnsi="Arial" w:cs="Arial"/>
              </w:rPr>
            </w:pPr>
            <w:r>
              <w:rPr>
                <w:rFonts w:ascii="Arial" w:hAnsi="Arial" w:cs="Arial"/>
              </w:rPr>
              <w:t>6.9</w:t>
            </w:r>
          </w:p>
        </w:tc>
        <w:tc>
          <w:tcPr>
            <w:tcW w:w="962" w:type="dxa"/>
          </w:tcPr>
          <w:p w14:paraId="68533C1E">
            <w:pPr>
              <w:rPr>
                <w:rFonts w:ascii="Arial" w:hAnsi="Arial" w:cs="Arial"/>
              </w:rPr>
            </w:pPr>
            <w:r>
              <w:rPr>
                <w:rFonts w:ascii="Arial" w:hAnsi="Arial" w:cs="Arial"/>
              </w:rPr>
              <w:t>18</w:t>
            </w:r>
          </w:p>
        </w:tc>
        <w:tc>
          <w:tcPr>
            <w:tcW w:w="645" w:type="dxa"/>
          </w:tcPr>
          <w:p w14:paraId="6F644B40">
            <w:pPr>
              <w:rPr>
                <w:rFonts w:ascii="Arial" w:hAnsi="Arial" w:cs="Arial"/>
              </w:rPr>
            </w:pPr>
            <w:r>
              <w:rPr>
                <w:rFonts w:ascii="Arial" w:hAnsi="Arial" w:cs="Arial"/>
              </w:rPr>
              <w:t>22.1</w:t>
            </w:r>
          </w:p>
        </w:tc>
        <w:tc>
          <w:tcPr>
            <w:tcW w:w="736" w:type="dxa"/>
          </w:tcPr>
          <w:p w14:paraId="50E657B9">
            <w:pPr>
              <w:rPr>
                <w:rFonts w:ascii="Arial" w:hAnsi="Arial" w:cs="Arial"/>
              </w:rPr>
            </w:pPr>
            <w:r>
              <w:rPr>
                <w:rFonts w:ascii="Arial" w:hAnsi="Arial" w:cs="Arial"/>
              </w:rPr>
              <w:t>29</w:t>
            </w:r>
          </w:p>
        </w:tc>
        <w:tc>
          <w:tcPr>
            <w:tcW w:w="767" w:type="dxa"/>
          </w:tcPr>
          <w:p w14:paraId="5034DB02">
            <w:pPr>
              <w:rPr>
                <w:rFonts w:ascii="Arial" w:hAnsi="Arial" w:cs="Arial"/>
              </w:rPr>
            </w:pPr>
            <w:r>
              <w:rPr>
                <w:rFonts w:ascii="Arial" w:hAnsi="Arial" w:cs="Arial"/>
              </w:rPr>
              <w:t>30.2</w:t>
            </w:r>
          </w:p>
        </w:tc>
        <w:tc>
          <w:tcPr>
            <w:tcW w:w="767" w:type="dxa"/>
            <w:vMerge w:val="continue"/>
          </w:tcPr>
          <w:p w14:paraId="004A33C7"/>
        </w:tc>
      </w:tr>
      <w:tr w14:paraId="6B2FDAE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114" w:type="dxa"/>
            <w:gridSpan w:val="2"/>
          </w:tcPr>
          <w:p w14:paraId="742D5C45">
            <w:pPr>
              <w:rPr>
                <w:rFonts w:ascii="Arial" w:hAnsi="Arial" w:cs="Arial"/>
              </w:rPr>
            </w:pPr>
            <w:r>
              <w:rPr>
                <w:rFonts w:ascii="Arial" w:hAnsi="Arial" w:cs="Arial"/>
              </w:rPr>
              <w:t xml:space="preserve">Total </w:t>
            </w:r>
          </w:p>
        </w:tc>
        <w:tc>
          <w:tcPr>
            <w:tcW w:w="1301" w:type="dxa"/>
          </w:tcPr>
          <w:p w14:paraId="3EF8307C">
            <w:pPr>
              <w:rPr>
                <w:rFonts w:ascii="Arial" w:hAnsi="Arial" w:cs="Arial"/>
              </w:rPr>
            </w:pPr>
            <w:r>
              <w:rPr>
                <w:rFonts w:ascii="Arial" w:hAnsi="Arial" w:cs="Arial"/>
              </w:rPr>
              <w:t>23</w:t>
            </w:r>
          </w:p>
        </w:tc>
        <w:tc>
          <w:tcPr>
            <w:tcW w:w="645" w:type="dxa"/>
          </w:tcPr>
          <w:p w14:paraId="059809FB">
            <w:pPr>
              <w:rPr>
                <w:rFonts w:ascii="Arial" w:hAnsi="Arial" w:cs="Arial"/>
              </w:rPr>
            </w:pPr>
            <w:r>
              <w:rPr>
                <w:rFonts w:ascii="Arial" w:hAnsi="Arial" w:cs="Arial"/>
              </w:rPr>
              <w:t>23.0</w:t>
            </w:r>
          </w:p>
        </w:tc>
        <w:tc>
          <w:tcPr>
            <w:tcW w:w="962" w:type="dxa"/>
          </w:tcPr>
          <w:p w14:paraId="30FC3CF6">
            <w:pPr>
              <w:rPr>
                <w:rFonts w:ascii="Arial" w:hAnsi="Arial" w:cs="Arial"/>
              </w:rPr>
            </w:pPr>
            <w:r>
              <w:rPr>
                <w:rFonts w:ascii="Arial" w:hAnsi="Arial" w:cs="Arial"/>
              </w:rPr>
              <w:t>73</w:t>
            </w:r>
          </w:p>
        </w:tc>
        <w:tc>
          <w:tcPr>
            <w:tcW w:w="645" w:type="dxa"/>
          </w:tcPr>
          <w:p w14:paraId="43ECF03D">
            <w:pPr>
              <w:rPr>
                <w:rFonts w:ascii="Arial" w:hAnsi="Arial" w:cs="Arial"/>
              </w:rPr>
            </w:pPr>
            <w:r>
              <w:rPr>
                <w:rFonts w:ascii="Arial" w:hAnsi="Arial" w:cs="Arial"/>
              </w:rPr>
              <w:t>73.0</w:t>
            </w:r>
          </w:p>
        </w:tc>
        <w:tc>
          <w:tcPr>
            <w:tcW w:w="736" w:type="dxa"/>
          </w:tcPr>
          <w:p w14:paraId="7B21920F">
            <w:pPr>
              <w:rPr>
                <w:rFonts w:ascii="Arial" w:hAnsi="Arial" w:cs="Arial"/>
              </w:rPr>
            </w:pPr>
            <w:r>
              <w:rPr>
                <w:rFonts w:ascii="Arial" w:hAnsi="Arial" w:cs="Arial"/>
              </w:rPr>
              <w:t>96</w:t>
            </w:r>
          </w:p>
        </w:tc>
        <w:tc>
          <w:tcPr>
            <w:tcW w:w="767" w:type="dxa"/>
          </w:tcPr>
          <w:p w14:paraId="311392F4">
            <w:pPr>
              <w:rPr>
                <w:rFonts w:ascii="Arial" w:hAnsi="Arial" w:cs="Arial"/>
              </w:rPr>
            </w:pPr>
            <w:r>
              <w:rPr>
                <w:rFonts w:ascii="Arial" w:hAnsi="Arial" w:cs="Arial"/>
              </w:rPr>
              <w:t>100.0</w:t>
            </w:r>
          </w:p>
        </w:tc>
        <w:tc>
          <w:tcPr>
            <w:tcW w:w="767" w:type="dxa"/>
            <w:vMerge w:val="continue"/>
          </w:tcPr>
          <w:p w14:paraId="52FBF3E4"/>
        </w:tc>
      </w:tr>
    </w:tbl>
    <w:p w14:paraId="457E52EC">
      <w:pPr>
        <w:spacing w:line="360" w:lineRule="auto"/>
        <w:ind w:firstLine="426"/>
        <w:jc w:val="both"/>
        <w:rPr>
          <w:rFonts w:ascii="Arial" w:hAnsi="Arial" w:cs="Arial"/>
          <w:sz w:val="24"/>
          <w:szCs w:val="24"/>
        </w:rPr>
      </w:pPr>
      <w:r>
        <w:rPr>
          <w:rFonts w:ascii="Arial" w:hAnsi="Arial" w:cs="Arial"/>
          <w:sz w:val="24"/>
          <w:szCs w:val="24"/>
        </w:rPr>
        <w:t>Berdasarkan tabel 17 dapat dilihat bahwa remaja putri dengan tindakan gizi kategori baik dan tidak anemia yaitu sebanyak 55 orang (50.9%), remaja putri dengan tindakan gizi kategori kurang baik dan mengalami anemia sebanyak 11 orang (6.9%).</w:t>
      </w:r>
    </w:p>
    <w:p w14:paraId="66C7F999">
      <w:pPr>
        <w:spacing w:line="360" w:lineRule="auto"/>
        <w:ind w:firstLine="426"/>
        <w:jc w:val="both"/>
        <w:rPr>
          <w:rFonts w:ascii="Arial" w:hAnsi="Arial" w:cs="Arial"/>
          <w:sz w:val="24"/>
          <w:szCs w:val="24"/>
        </w:rPr>
      </w:pPr>
      <w:r>
        <w:rPr>
          <w:rFonts w:ascii="Arial" w:hAnsi="Arial" w:cs="Arial"/>
          <w:sz w:val="24"/>
          <w:szCs w:val="24"/>
        </w:rPr>
        <w:t xml:space="preserve">Hasil uji statistic diperoleh hasil perhitungan </w:t>
      </w:r>
      <w:r>
        <w:rPr>
          <w:rFonts w:ascii="Arial" w:hAnsi="Arial" w:cs="Arial"/>
          <w:i/>
          <w:sz w:val="24"/>
          <w:szCs w:val="24"/>
        </w:rPr>
        <w:t>p-value</w:t>
      </w:r>
      <w:r>
        <w:rPr>
          <w:rFonts w:ascii="Arial" w:hAnsi="Arial" w:cs="Arial"/>
          <w:sz w:val="24"/>
          <w:szCs w:val="24"/>
        </w:rPr>
        <w:t xml:space="preserve"> = 0,005 &lt; α = 0,05, maka Ho ditolak dan Ha diterima. Kesimpulannya terdapat Hubungan Tindakan Gizi Remaja Putri Dengan Anemia Di Yayasan Nurul Islam Indonesia.</w:t>
      </w:r>
    </w:p>
    <w:p w14:paraId="1105F405">
      <w:pPr>
        <w:pStyle w:val="3"/>
        <w:numPr>
          <w:ilvl w:val="0"/>
          <w:numId w:val="47"/>
        </w:numPr>
        <w:spacing w:line="360" w:lineRule="auto"/>
        <w:ind w:left="284" w:hanging="284"/>
        <w:rPr>
          <w:rFonts w:ascii="Arial" w:hAnsi="Arial" w:cs="Arial"/>
          <w:b/>
          <w:color w:val="000000" w:themeColor="text1"/>
          <w:sz w:val="24"/>
          <w:szCs w:val="24"/>
          <w14:textFill>
            <w14:solidFill>
              <w14:schemeClr w14:val="tx1"/>
            </w14:solidFill>
          </w14:textFill>
        </w:rPr>
      </w:pPr>
      <w:bookmarkStart w:id="111" w:name="_Toc174784850"/>
      <w:r>
        <w:rPr>
          <w:rFonts w:ascii="Arial" w:hAnsi="Arial" w:cs="Arial"/>
          <w:b/>
          <w:color w:val="000000" w:themeColor="text1"/>
          <w:sz w:val="24"/>
          <w:szCs w:val="24"/>
          <w14:textFill>
            <w14:solidFill>
              <w14:schemeClr w14:val="tx1"/>
            </w14:solidFill>
          </w14:textFill>
        </w:rPr>
        <w:t>Pembahasan</w:t>
      </w:r>
      <w:bookmarkEnd w:id="111"/>
    </w:p>
    <w:p w14:paraId="5084152A">
      <w:pPr>
        <w:pStyle w:val="21"/>
        <w:numPr>
          <w:ilvl w:val="0"/>
          <w:numId w:val="48"/>
        </w:numPr>
        <w:spacing w:line="360" w:lineRule="auto"/>
        <w:ind w:left="284" w:hanging="284"/>
        <w:jc w:val="both"/>
        <w:rPr>
          <w:rFonts w:ascii="Arial" w:hAnsi="Arial" w:cs="Arial"/>
          <w:b/>
          <w:sz w:val="24"/>
          <w:szCs w:val="24"/>
        </w:rPr>
      </w:pPr>
      <w:r>
        <w:rPr>
          <w:rFonts w:ascii="Arial" w:hAnsi="Arial" w:cs="Arial"/>
          <w:b/>
          <w:sz w:val="24"/>
          <w:szCs w:val="24"/>
        </w:rPr>
        <w:t>Hubungan Perilaku Gizi Remaja Putri Dengan Status Gizi Dan Anemia Di Yayasan Nurul Islam Indonesia</w:t>
      </w:r>
    </w:p>
    <w:p w14:paraId="45ED9B38">
      <w:pPr>
        <w:pStyle w:val="21"/>
        <w:numPr>
          <w:ilvl w:val="0"/>
          <w:numId w:val="49"/>
        </w:numPr>
        <w:spacing w:line="360" w:lineRule="auto"/>
        <w:ind w:left="567"/>
        <w:jc w:val="both"/>
        <w:rPr>
          <w:rFonts w:ascii="Arial" w:hAnsi="Arial" w:cs="Arial"/>
          <w:b/>
          <w:color w:val="000000" w:themeColor="text1"/>
          <w:sz w:val="24"/>
          <w:szCs w:val="24"/>
          <w14:textFill>
            <w14:solidFill>
              <w14:schemeClr w14:val="tx1"/>
            </w14:solidFill>
          </w14:textFill>
        </w:rPr>
      </w:pPr>
      <w:bookmarkStart w:id="112" w:name="_Hlk173228982"/>
      <w:r>
        <w:rPr>
          <w:rFonts w:ascii="Arial" w:hAnsi="Arial" w:cs="Arial"/>
          <w:b/>
          <w:color w:val="000000" w:themeColor="text1"/>
          <w:sz w:val="24"/>
          <w:szCs w:val="24"/>
          <w14:textFill>
            <w14:solidFill>
              <w14:schemeClr w14:val="tx1"/>
            </w14:solidFill>
          </w14:textFill>
        </w:rPr>
        <w:t>Hubungan Pengetahuan Gizi Remaja Putri Dengan Status Gizi Di Yayasan Nurul Islam Indonesia</w:t>
      </w:r>
    </w:p>
    <w:p w14:paraId="3F295081">
      <w:pPr>
        <w:pStyle w:val="21"/>
        <w:spacing w:line="360" w:lineRule="auto"/>
        <w:ind w:left="142" w:firstLine="425"/>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 xml:space="preserve">Pengetahuan remaja tentang gizi yaitu pemahaman seseorang  tentang zat  gizi,  serta interaksi  antara  zat  gizi  terhadap  status  gizi dan  kesehatan.   Jika   pengetahuan   remaja kurang   tentang   gizi,   maka   upaya   yang dilakukan remaja untuk menjaga keseimbangan   makanan  yang  dikonsumsi dengan yang dibutuhkan akan berkurang dan menyebabkan  masalah  gizi  kurang  atau  gizi lebih </w:t>
      </w:r>
      <w:bookmarkStart w:id="113" w:name="_Hlk174439284"/>
      <w:r>
        <w:rPr>
          <w:rFonts w:ascii="Arial" w:hAnsi="Arial" w:cs="Arial"/>
          <w:color w:val="000000" w:themeColor="text1"/>
          <w:sz w:val="24"/>
          <w:szCs w:val="24"/>
          <w14:textFill>
            <w14:solidFill>
              <w14:schemeClr w14:val="tx1"/>
            </w14:solidFill>
          </w14:textFill>
        </w:rPr>
        <w:fldChar w:fldCharType="begin" w:fldLock="1"/>
      </w:r>
      <w:r>
        <w:rPr>
          <w:rFonts w:ascii="Arial" w:hAnsi="Arial" w:cs="Arial"/>
          <w:color w:val="000000" w:themeColor="text1"/>
          <w:sz w:val="24"/>
          <w:szCs w:val="24"/>
          <w14:textFill>
            <w14:solidFill>
              <w14:schemeClr w14:val="tx1"/>
            </w14:solidFill>
          </w14:textFill>
        </w:rPr>
        <w:instrText xml:space="preserve">ADDIN CSL_CITATION {"citationItems":[{"id":"ITEM-1","itemData":{"author":[{"dropping-particle":"","family":"Pantaleon","given":"Maria Goreti","non-dropping-particle":"","parse-names":false,"suffix":""},{"dropping-particle":"","family":"Poltekkes","given":"Gizi","non-dropping-particle":"","parse-names":false,"suffix":""},{"dropping-particle":"","family":"Kupang","given":"Kemenkes","non-dropping-particle":"","parse-names":false,"suffix":""}],"id":"ITEM-1","issued":{"date-parts":[["2019"]]},"number-of-pages":"2615-1154","title":"HUBUNGAN PENGETAHUAN GIZI DAN KEBIASAAN MAKAN DENGAN STATUS GIZI REMAJA PUTRI DI SMA NEGERI II KOTA KUPANG","type":"report","volume":"3"},"uris":["http://www.mendeley.com/documents/?uuid=3620003a-b795-3790-b66c-3c9771bb3e2f"]}],"mendeley":{"formattedCitation":"(Pantaleon, Poltekkes, and Kupang 2019)","plainTextFormattedCitation":"(Pantaleon, Poltekkes, and Kupang 2019)","previouslyFormattedCitation":"(Pantaleon, Poltekkes, and Kupang 2019)"},"properties":{"noteIndex":0},"schema":"https://github.com/citation-style-language/schema/raw/master/csl-citation.json"}</w:instrText>
      </w:r>
      <w:r>
        <w:rPr>
          <w:rFonts w:ascii="Arial" w:hAnsi="Arial" w:cs="Arial"/>
          <w:color w:val="000000" w:themeColor="text1"/>
          <w:sz w:val="24"/>
          <w:szCs w:val="24"/>
          <w14:textFill>
            <w14:solidFill>
              <w14:schemeClr w14:val="tx1"/>
            </w14:solidFill>
          </w14:textFill>
        </w:rPr>
        <w:fldChar w:fldCharType="separate"/>
      </w:r>
      <w:r>
        <w:rPr>
          <w:rFonts w:ascii="Arial" w:hAnsi="Arial" w:cs="Arial"/>
          <w:color w:val="000000" w:themeColor="text1"/>
          <w:sz w:val="24"/>
          <w:szCs w:val="24"/>
          <w14:textFill>
            <w14:solidFill>
              <w14:schemeClr w14:val="tx1"/>
            </w14:solidFill>
          </w14:textFill>
        </w:rPr>
        <w:t>(Pantaleon, Poltekkes, and Kupang 2019)</w:t>
      </w:r>
      <w:r>
        <w:rPr>
          <w:rFonts w:ascii="Arial" w:hAnsi="Arial" w:cs="Arial"/>
          <w:color w:val="000000" w:themeColor="text1"/>
          <w:sz w:val="24"/>
          <w:szCs w:val="24"/>
          <w14:textFill>
            <w14:solidFill>
              <w14:schemeClr w14:val="tx1"/>
            </w14:solidFill>
          </w14:textFill>
        </w:rPr>
        <w:fldChar w:fldCharType="end"/>
      </w:r>
      <w:r>
        <w:rPr>
          <w:rFonts w:ascii="Arial" w:hAnsi="Arial" w:cs="Arial"/>
          <w:color w:val="000000" w:themeColor="text1"/>
          <w:sz w:val="24"/>
          <w:szCs w:val="24"/>
          <w14:textFill>
            <w14:solidFill>
              <w14:schemeClr w14:val="tx1"/>
            </w14:solidFill>
          </w14:textFill>
        </w:rPr>
        <w:t xml:space="preserve">. </w:t>
      </w:r>
    </w:p>
    <w:p w14:paraId="7B83F69D">
      <w:pPr>
        <w:pStyle w:val="21"/>
        <w:spacing w:line="360" w:lineRule="auto"/>
        <w:ind w:left="142" w:firstLine="425"/>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Berdasarkan data penelitian menunjukkan bahwa remaja putri SMP yang memiliki pengetahuan baik sebanyak 44 orang (45,8%), remaja putri yang memiliki pengetahuan kurang baik sebanyak 11 orang (11,4%). Sedangkan remaja putri SMA yang memiliki pengetahuan baik sebanyak 25 orang (26,0%), remaja putri yang memiliki pengetahuan kurang baik sebanyak 16 orang (16,6%).</w:t>
      </w:r>
    </w:p>
    <w:bookmarkEnd w:id="113"/>
    <w:p w14:paraId="254A05AD">
      <w:pPr>
        <w:pStyle w:val="21"/>
        <w:spacing w:line="360" w:lineRule="auto"/>
        <w:ind w:left="142" w:firstLine="425"/>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 xml:space="preserve">Hasil penelitian menunjukkan terdapat hubungan pengetahuan gizi remaja putri dengan status gizi di yayasan nurul islam Indonesia . Hasil uji statistic menunjukkan bahwa </w:t>
      </w:r>
      <w:r>
        <w:rPr>
          <w:rFonts w:ascii="Arial" w:hAnsi="Arial" w:cs="Arial"/>
          <w:i/>
          <w:color w:val="000000" w:themeColor="text1"/>
          <w:sz w:val="24"/>
          <w:szCs w:val="24"/>
          <w14:textFill>
            <w14:solidFill>
              <w14:schemeClr w14:val="tx1"/>
            </w14:solidFill>
          </w14:textFill>
        </w:rPr>
        <w:t>p value</w:t>
      </w:r>
      <w:r>
        <w:rPr>
          <w:rFonts w:ascii="Arial" w:hAnsi="Arial" w:cs="Arial"/>
          <w:color w:val="000000" w:themeColor="text1"/>
          <w:sz w:val="24"/>
          <w:szCs w:val="24"/>
          <w14:textFill>
            <w14:solidFill>
              <w14:schemeClr w14:val="tx1"/>
            </w14:solidFill>
          </w14:textFill>
        </w:rPr>
        <w:t xml:space="preserve"> 0,039 (&lt;0,05) artinya pengetahuan gizi mempengaruhi status gizi remaja putri, </w:t>
      </w:r>
      <w:bookmarkStart w:id="114" w:name="_Hlk175336188"/>
      <w:r>
        <w:rPr>
          <w:rFonts w:ascii="Arial" w:hAnsi="Arial" w:cs="Arial"/>
          <w:color w:val="000000" w:themeColor="text1"/>
          <w:sz w:val="24"/>
          <w:szCs w:val="24"/>
          <w14:textFill>
            <w14:solidFill>
              <w14:schemeClr w14:val="tx1"/>
            </w14:solidFill>
          </w14:textFill>
        </w:rPr>
        <w:t>seperti pada tabel 12 dimana dari 71,9 % remaja dengan kategori pengetahuan baik dan status gizi normal sebanyak 49 orang.</w:t>
      </w:r>
      <w:bookmarkEnd w:id="114"/>
      <w:r>
        <w:rPr>
          <w:rFonts w:ascii="Arial" w:hAnsi="Arial" w:cs="Arial"/>
          <w:color w:val="000000" w:themeColor="text1"/>
          <w:sz w:val="24"/>
          <w:szCs w:val="24"/>
          <w14:textFill>
            <w14:solidFill>
              <w14:schemeClr w14:val="tx1"/>
            </w14:solidFill>
          </w14:textFill>
        </w:rPr>
        <w:t xml:space="preserve"> Hal ini sejalan dengan penelitian </w:t>
      </w:r>
      <w:r>
        <w:rPr>
          <w:rFonts w:ascii="Arial" w:hAnsi="Arial" w:cs="Arial"/>
          <w:color w:val="000000" w:themeColor="text1"/>
          <w:sz w:val="24"/>
          <w:szCs w:val="24"/>
          <w14:textFill>
            <w14:solidFill>
              <w14:schemeClr w14:val="tx1"/>
            </w14:solidFill>
          </w14:textFill>
        </w:rPr>
        <w:fldChar w:fldCharType="begin" w:fldLock="1"/>
      </w:r>
      <w:r>
        <w:rPr>
          <w:rFonts w:ascii="Arial" w:hAnsi="Arial" w:cs="Arial"/>
          <w:color w:val="000000" w:themeColor="text1"/>
          <w:sz w:val="24"/>
          <w:szCs w:val="24"/>
          <w14:textFill>
            <w14:solidFill>
              <w14:schemeClr w14:val="tx1"/>
            </w14:solidFill>
          </w14:textFill>
        </w:rPr>
        <w:instrText xml:space="preserve">ADDIN CSL_CITATION {"citationItems":[{"id":"ITEM-1","itemData":{"abstract":"Hasil Pemantauan Status Gizi (PSG) 2018, menjelaskan bahwa kegemukan dan kekurusan pada remaja putri umur 12-18 mengalami penurunan dari38,5% menjadi 19,4% pada kegemukan, dan 6,7% menjadi 4,7% pada kekurusan. Masalah gizi kurang dan gizi lebih di Indonesia masih sering terjadi di usia remaja terutama pada remaja putri.Ada beberapa faktor yang mempengaruhi status gizi diantaranya citra tubuh, aktivitas fisik, serta pengetahuan gizi seimbang.Tujuan penelitian untuk menganalisis hubungan citra tubuh, aktivitas fisik, dan pengetahuan gizi seimbang dengan status gizi remaja putri di SMA Negeri 1 Tinangkung.Jenis penelitian kuantitatif menggunakan desain Cross Sectional study.Jumlah sampel sebanyak 94 orang dengan teknik pengambilan sampel menggunakan purposive sampling.Analisis data menggunakan Chi-Square. Hasil penelitian menunjukan sebagian besar responden memiliki citra tubuh positif (52,1%), aktivitas fisik berat (60,6%), pengetahuan gizi cukup (40,4%), dan status gizi normal (85,1%). Hasil uji Chi-Squareantara citra tubuh, aktivitas fisik, dan pengetahuan gizi seimbang dengan status gizi didapatkan nilai p masing-masing 0,297; 0,000; 0,001.Simpulan didapatkan tidak ada hubungan antara citra tubuh dengan status gizi remaja putri, ada hubungan aktivitas fisik dan pengetahuan gizi seimbang dengan status gizi remaja putri.Oleh karena itu, perlu dilakukan penyuluhan peningkatan status gizi seimbang bagi remaja putri di SMA Negeri 1","author":[{"dropping-particle":"","family":"Muliyati","given":"Hepti","non-dropping-particle":"","parse-names":false,"suffix":""},{"dropping-particle":"","family":"Ahmil","given":"","non-dropping-particle":"","parse-names":false,"suffix":""},{"dropping-particle":"","family":"Mandola","given":"Lastri","non-dropping-particle":"","parse-names":false,"suffix":""}],"container-title":"Chmk Midwifery Scientific Journal","id":"ITEM-1","issue":"1","issued":{"date-parts":[["2019"]]},"page":"22-32","title":"CHMK MIDWIFERY SCIENTIFIC JOURNAL HUBUNGAN CITRA TUBUH , AKTIVITAS FISIK , DAN PENGETAHUAN GIZI SEIMBANG DENGAN STATUS GIZI REMAJA PUTRI Hepti Muliyati , Ahmil , Lastri Mandola NUTRITION KNOWLEDGE WITH NUTRITIONAL STATUS OF YOUNG WOMEN CHMK MIDWIFERY SCIE","type":"article-journal","volume":"2"},"uris":["http://www.mendeley.com/documents/?uuid=0a89292d-139e-4599-9500-5bed8c0170a5"]}],"mendeley":{"formattedCitation":"(Muliyati, Ahmil, and Mandola 2019)","plainTextFormattedCitation":"(Muliyati, Ahmil, and Mandola 2019)","previouslyFormattedCitation":"(Muliyati, Ahmil, and Mandola 2019)"},"properties":{"noteIndex":0},"schema":"https://github.com/citation-style-language/schema/raw/master/csl-citation.json"}</w:instrText>
      </w:r>
      <w:r>
        <w:rPr>
          <w:rFonts w:ascii="Arial" w:hAnsi="Arial" w:cs="Arial"/>
          <w:color w:val="000000" w:themeColor="text1"/>
          <w:sz w:val="24"/>
          <w:szCs w:val="24"/>
          <w14:textFill>
            <w14:solidFill>
              <w14:schemeClr w14:val="tx1"/>
            </w14:solidFill>
          </w14:textFill>
        </w:rPr>
        <w:fldChar w:fldCharType="separate"/>
      </w:r>
      <w:r>
        <w:rPr>
          <w:rFonts w:ascii="Arial" w:hAnsi="Arial" w:cs="Arial"/>
          <w:color w:val="000000" w:themeColor="text1"/>
          <w:sz w:val="24"/>
          <w:szCs w:val="24"/>
          <w14:textFill>
            <w14:solidFill>
              <w14:schemeClr w14:val="tx1"/>
            </w14:solidFill>
          </w14:textFill>
        </w:rPr>
        <w:t>(Muliyati, Ahmil, and Mandola 2019)</w:t>
      </w:r>
      <w:r>
        <w:rPr>
          <w:rFonts w:ascii="Arial" w:hAnsi="Arial" w:cs="Arial"/>
          <w:color w:val="000000" w:themeColor="text1"/>
          <w:sz w:val="24"/>
          <w:szCs w:val="24"/>
          <w14:textFill>
            <w14:solidFill>
              <w14:schemeClr w14:val="tx1"/>
            </w14:solidFill>
          </w14:textFill>
        </w:rPr>
        <w:fldChar w:fldCharType="end"/>
      </w:r>
      <w:r>
        <w:rPr>
          <w:rFonts w:ascii="Arial" w:hAnsi="Arial" w:cs="Arial"/>
          <w:color w:val="000000" w:themeColor="text1"/>
          <w:sz w:val="24"/>
          <w:szCs w:val="24"/>
          <w14:textFill>
            <w14:solidFill>
              <w14:schemeClr w14:val="tx1"/>
            </w14:solidFill>
          </w14:textFill>
        </w:rPr>
        <w:t xml:space="preserve"> terdapat hubungan antara pengetahuan gizi dengan status gizi remaja putri di SMA Negeri II Kota Kupang (</w:t>
      </w:r>
      <w:r>
        <w:rPr>
          <w:rFonts w:ascii="Arial" w:hAnsi="Arial" w:cs="Arial"/>
          <w:i/>
          <w:color w:val="000000" w:themeColor="text1"/>
          <w:sz w:val="24"/>
          <w:szCs w:val="24"/>
          <w14:textFill>
            <w14:solidFill>
              <w14:schemeClr w14:val="tx1"/>
            </w14:solidFill>
          </w14:textFill>
        </w:rPr>
        <w:t>p-value 0,001</w:t>
      </w:r>
      <w:r>
        <w:rPr>
          <w:rFonts w:ascii="Arial" w:hAnsi="Arial" w:cs="Arial"/>
          <w:color w:val="000000" w:themeColor="text1"/>
          <w:sz w:val="24"/>
          <w:szCs w:val="24"/>
          <w14:textFill>
            <w14:solidFill>
              <w14:schemeClr w14:val="tx1"/>
            </w14:solidFill>
          </w14:textFill>
        </w:rPr>
        <w:t>). Adanya hubungan pengetahuan gizi dengan status gizi dikarenakan pengetahuan gizi merupakan pemahaman seseorang tentang konsep dan informasi yang berkaitan dengan makanan, nutrisi, dan kebutuhan gizi. Tingkat pengetahuan gizi seseorang    berpengaruh  terhadap  sikap  dan perilaku dalam  pemilihan  makanan  yang  pada akhirnya  akan  berpengaruh pada  keadaan  gizi yang  bersangkutan  serta  berpengaruh  terhadap pembentukan  kebiasaan  makan  seseorang,  akan tetapi  pengetahuan  gizi  yang  dimiliki  seseorang belum tentu dapat mengubah kebiasaan makannya, dimana mereka memiliki pemahaman terkait asupan nutrisi yang diperlukan  oleh tubuh tetapi tidak mengaplikasikan pengetahuan gizi tersebut dalam kehidupan sehari-hari (Syahrir 2013).</w:t>
      </w:r>
    </w:p>
    <w:p w14:paraId="67081045">
      <w:pPr>
        <w:pStyle w:val="21"/>
        <w:spacing w:line="360" w:lineRule="auto"/>
        <w:ind w:left="142" w:firstLine="425"/>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 xml:space="preserve">Salah  satu bentuk  perubahan  perilaku pada masa remaja adalah perubahan perilaku makan,baik  mengarah ke perilaku  makanan yang   sehat   ataupun   cenderung   mengarah kepada  perilaku  makan  yang  tidak  sehat. Banyak   remaja   dijumpai   malnutrisi   yang ringan tapi  kronis dikarenakan pola  makan yang   tidak sehat dan teratur.   Khususnya remaja putri yang melakukan diet ketat tanpa  memperhatikan    kesehatan  mereka hanya untuk menjadi langsing sehingga status gizi mereka menjadi tidak ideal </w:t>
      </w:r>
      <w:r>
        <w:rPr>
          <w:rFonts w:ascii="Arial" w:hAnsi="Arial" w:cs="Arial"/>
          <w:color w:val="000000" w:themeColor="text1"/>
          <w:sz w:val="24"/>
          <w:szCs w:val="24"/>
          <w14:textFill>
            <w14:solidFill>
              <w14:schemeClr w14:val="tx1"/>
            </w14:solidFill>
          </w14:textFill>
        </w:rPr>
        <w:fldChar w:fldCharType="begin" w:fldLock="1"/>
      </w:r>
      <w:r>
        <w:rPr>
          <w:rFonts w:ascii="Arial" w:hAnsi="Arial" w:cs="Arial"/>
          <w:color w:val="000000" w:themeColor="text1"/>
          <w:sz w:val="24"/>
          <w:szCs w:val="24"/>
          <w14:textFill>
            <w14:solidFill>
              <w14:schemeClr w14:val="tx1"/>
            </w14:solidFill>
          </w14:textFill>
        </w:rPr>
        <w:instrText xml:space="preserve">ADDIN CSL_CITATION {"citationItems":[{"id":"ITEM-1","itemData":{"author":[{"dropping-particle":"","family":"Pantaleon","given":"Maria Goreti","non-dropping-particle":"","parse-names":false,"suffix":""},{"dropping-particle":"","family":"Poltekkes","given":"Gizi","non-dropping-particle":"","parse-names":false,"suffix":""},{"dropping-particle":"","family":"Kupang","given":"Kemenkes","non-dropping-particle":"","parse-names":false,"suffix":""}],"id":"ITEM-1","issued":{"date-parts":[["2019"]]},"number-of-pages":"2615-1154","title":"HUBUNGAN PENGETAHUAN GIZI DAN KEBIASAAN MAKAN DENGAN STATUS GIZI REMAJA PUTRI DI SMA NEGERI II KOTA KUPANG","type":"report","volume":"3"},"uris":["http://www.mendeley.com/documents/?uuid=3620003a-b795-3790-b66c-3c9771bb3e2f"]}],"mendeley":{"formattedCitation":"(Pantaleon, Poltekkes, and Kupang 2019)","plainTextFormattedCitation":"(Pantaleon, Poltekkes, and Kupang 2019)","previouslyFormattedCitation":"(Pantaleon, Poltekkes, and Kupang 2019)"},"properties":{"noteIndex":0},"schema":"https://github.com/citation-style-language/schema/raw/master/csl-citation.json"}</w:instrText>
      </w:r>
      <w:r>
        <w:rPr>
          <w:rFonts w:ascii="Arial" w:hAnsi="Arial" w:cs="Arial"/>
          <w:color w:val="000000" w:themeColor="text1"/>
          <w:sz w:val="24"/>
          <w:szCs w:val="24"/>
          <w14:textFill>
            <w14:solidFill>
              <w14:schemeClr w14:val="tx1"/>
            </w14:solidFill>
          </w14:textFill>
        </w:rPr>
        <w:fldChar w:fldCharType="separate"/>
      </w:r>
      <w:r>
        <w:rPr>
          <w:rFonts w:ascii="Arial" w:hAnsi="Arial" w:cs="Arial"/>
          <w:color w:val="000000" w:themeColor="text1"/>
          <w:sz w:val="24"/>
          <w:szCs w:val="24"/>
          <w14:textFill>
            <w14:solidFill>
              <w14:schemeClr w14:val="tx1"/>
            </w14:solidFill>
          </w14:textFill>
        </w:rPr>
        <w:t>(Pantaleon, Poltekkes, and Kupang 2019)</w:t>
      </w:r>
      <w:r>
        <w:rPr>
          <w:rFonts w:ascii="Arial" w:hAnsi="Arial" w:cs="Arial"/>
          <w:color w:val="000000" w:themeColor="text1"/>
          <w:sz w:val="24"/>
          <w:szCs w:val="24"/>
          <w14:textFill>
            <w14:solidFill>
              <w14:schemeClr w14:val="tx1"/>
            </w14:solidFill>
          </w14:textFill>
        </w:rPr>
        <w:fldChar w:fldCharType="end"/>
      </w:r>
      <w:r>
        <w:rPr>
          <w:rFonts w:ascii="Arial" w:hAnsi="Arial" w:cs="Arial"/>
          <w:color w:val="000000" w:themeColor="text1"/>
          <w:sz w:val="24"/>
          <w:szCs w:val="24"/>
          <w14:textFill>
            <w14:solidFill>
              <w14:schemeClr w14:val="tx1"/>
            </w14:solidFill>
          </w14:textFill>
        </w:rPr>
        <w:t xml:space="preserve">. </w:t>
      </w:r>
    </w:p>
    <w:p w14:paraId="6D8AF3A7">
      <w:pPr>
        <w:pStyle w:val="21"/>
        <w:spacing w:line="360" w:lineRule="auto"/>
        <w:ind w:left="142" w:firstLine="425"/>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Pengetahuan gizi seseorang terdiri atas pengetahuan mengenai makanan dan sumber zat gizi pada makanan, makanan yang dikonsumsi, cara mengolah makanan dan pola hidup yang sehat. Tingkat pengetahuan gizi akan mempengaruhi sikap dan perilaku dalam pola hidup gizi seimbang sehingga akan mempengaruhi status gizinya semakin meningkatnya pengetahuan gizi mereka maka mereka semakin paham untuk menjaga status gizinya agar tetap ideal dan normal.</w:t>
      </w:r>
    </w:p>
    <w:bookmarkEnd w:id="112"/>
    <w:p w14:paraId="275D0B2C">
      <w:pPr>
        <w:pStyle w:val="21"/>
        <w:numPr>
          <w:ilvl w:val="0"/>
          <w:numId w:val="49"/>
        </w:numPr>
        <w:spacing w:line="360" w:lineRule="auto"/>
        <w:ind w:left="567"/>
        <w:jc w:val="both"/>
        <w:rPr>
          <w:rFonts w:ascii="Arial" w:hAnsi="Arial" w:cs="Arial"/>
          <w:b/>
          <w:color w:val="000000" w:themeColor="text1"/>
          <w:sz w:val="24"/>
          <w:szCs w:val="24"/>
          <w14:textFill>
            <w14:solidFill>
              <w14:schemeClr w14:val="tx1"/>
            </w14:solidFill>
          </w14:textFill>
        </w:rPr>
      </w:pPr>
      <w:r>
        <w:rPr>
          <w:rFonts w:ascii="Arial" w:hAnsi="Arial" w:cs="Arial"/>
          <w:b/>
          <w:color w:val="000000" w:themeColor="text1"/>
          <w:sz w:val="24"/>
          <w:szCs w:val="24"/>
          <w14:textFill>
            <w14:solidFill>
              <w14:schemeClr w14:val="tx1"/>
            </w14:solidFill>
          </w14:textFill>
        </w:rPr>
        <w:t>Hubungan Sikap Gizi Remaja Putri Dengan Status Gizi Di Yayasan Nurul Islam Indonesia</w:t>
      </w:r>
    </w:p>
    <w:p w14:paraId="51ED8EF6">
      <w:pPr>
        <w:pStyle w:val="21"/>
        <w:spacing w:line="360" w:lineRule="auto"/>
        <w:ind w:left="142" w:firstLine="425"/>
        <w:jc w:val="both"/>
        <w:rPr>
          <w:rFonts w:ascii="Arial" w:hAnsi="Arial" w:cs="Arial"/>
          <w:sz w:val="24"/>
          <w:szCs w:val="24"/>
        </w:rPr>
      </w:pPr>
      <w:r>
        <w:rPr>
          <w:rFonts w:ascii="Arial" w:hAnsi="Arial" w:cs="Arial"/>
          <w:sz w:val="24"/>
          <w:szCs w:val="24"/>
        </w:rPr>
        <w:t xml:space="preserve">Remaja putri yang memiliki pengetahuan baik tentang gizi cenderung memiliki sikap positif terhadap makanan sehat, yang pada akhirnya berdampak positif pada status gizi mereka. Misalnya, mereka lebih mungkin untuk mengkonsumsi makanan seimbang yang kaya akan nutrisi esensial. Sikap positif terhadap makanan sehat, seperti buah dan sayuran, serta pemahaman yang baik tentang pentingnya sarapan, dapat meningkatkan status gizi remaja putri. </w:t>
      </w:r>
    </w:p>
    <w:p w14:paraId="22155FE6">
      <w:pPr>
        <w:pStyle w:val="21"/>
        <w:spacing w:line="360" w:lineRule="auto"/>
        <w:ind w:left="142" w:firstLine="425"/>
        <w:jc w:val="both"/>
        <w:rPr>
          <w:rFonts w:ascii="Arial" w:hAnsi="Arial" w:cs="Arial"/>
          <w:color w:val="000000" w:themeColor="text1"/>
          <w:sz w:val="24"/>
          <w:szCs w:val="24"/>
          <w14:textFill>
            <w14:solidFill>
              <w14:schemeClr w14:val="tx1"/>
            </w14:solidFill>
          </w14:textFill>
        </w:rPr>
      </w:pPr>
      <w:bookmarkStart w:id="115" w:name="_Hlk176256467"/>
      <w:r>
        <w:rPr>
          <w:rFonts w:ascii="Arial" w:hAnsi="Arial" w:cs="Arial"/>
          <w:color w:val="000000" w:themeColor="text1"/>
          <w:sz w:val="24"/>
          <w:szCs w:val="24"/>
          <w14:textFill>
            <w14:solidFill>
              <w14:schemeClr w14:val="tx1"/>
            </w14:solidFill>
          </w14:textFill>
        </w:rPr>
        <w:t>Berdasarkan data penelitian menunjukkan bahwa remaja putri SMP yang memiliki sikap baik sebanyak 46 orang (47,9%), remaja putri yang memiliki sikap kurang baik sebanyak 9 orang (9,3%). Sedangkan remaja putri SMA yang memiliki sikap baik sebanyak 33 orang (34,3%), remaja putri yang memiliki sikap kurang baik sebanyak 8 orang (8,3%).</w:t>
      </w:r>
    </w:p>
    <w:bookmarkEnd w:id="115"/>
    <w:p w14:paraId="36C1DE34">
      <w:pPr>
        <w:pStyle w:val="21"/>
        <w:spacing w:line="360" w:lineRule="auto"/>
        <w:ind w:left="142" w:firstLine="425"/>
        <w:jc w:val="both"/>
        <w:rPr>
          <w:rFonts w:ascii="Arial" w:hAnsi="Arial" w:cs="Arial"/>
          <w:sz w:val="24"/>
          <w:szCs w:val="24"/>
        </w:rPr>
      </w:pPr>
      <w:r>
        <w:rPr>
          <w:rFonts w:ascii="Arial" w:hAnsi="Arial" w:cs="Arial"/>
          <w:sz w:val="24"/>
          <w:szCs w:val="24"/>
        </w:rPr>
        <w:t xml:space="preserve">Hasil penelitian menunjukkan bahwa tidak terdapat hubungan antara sikap gizi remaja putri dengan anemia di Yayasan Nurul Islam Indonesia. Hasil uji statistic menunjukkan </w:t>
      </w:r>
      <w:r>
        <w:rPr>
          <w:rFonts w:ascii="Arial" w:hAnsi="Arial" w:cs="Arial"/>
          <w:i/>
          <w:sz w:val="24"/>
          <w:szCs w:val="24"/>
        </w:rPr>
        <w:t>p value</w:t>
      </w:r>
      <w:r>
        <w:rPr>
          <w:rFonts w:ascii="Arial" w:hAnsi="Arial" w:cs="Arial"/>
          <w:sz w:val="24"/>
          <w:szCs w:val="24"/>
        </w:rPr>
        <w:t xml:space="preserve"> 0.891 (&gt;0,05). Seperti pada tabel 13 dimana dari 82,3% remaja dengan kategori sikap baik dan status gizi normal sebanyak 51 orang.Hal ini sejalan dengan penelitian </w:t>
      </w:r>
      <w:r>
        <w:rPr>
          <w:rFonts w:ascii="Arial" w:hAnsi="Arial" w:cs="Arial"/>
          <w:sz w:val="24"/>
          <w:szCs w:val="24"/>
        </w:rPr>
        <w:fldChar w:fldCharType="begin" w:fldLock="1"/>
      </w:r>
      <w:r>
        <w:rPr>
          <w:rFonts w:ascii="Arial" w:hAnsi="Arial" w:cs="Arial"/>
          <w:sz w:val="24"/>
          <w:szCs w:val="24"/>
        </w:rPr>
        <w:instrText xml:space="preserve">ADDIN CSL_CITATION {"citationItems":[{"id":"ITEM-1","itemData":{"author":[{"dropping-particle":"","family":"Tepriandy","given":"Septo","non-dropping-particle":"","parse-names":false,"suffix":""},{"dropping-particle":"","family":"Kintoko Rochadi","given":"R","non-dropping-particle":"","parse-names":false,"suffix":""},{"dropping-particle":"","family":"Provinsi","given":"Dinas Kesehatan","non-dropping-particle":"","parse-names":false,"suffix":""},{"dropping-particle":"","family":"Utara","given":"Sumatera","non-dropping-particle":"","parse-names":false,"suffix":""},{"dropping-particle":"","family":"Kesehatan","given":"Fakultas","non-dropping-particle":"","parse-names":false,"suffix":""}],"container-title":"Public Health Journal","id":"ITEM-1","issue":"1","issued":{"date-parts":[["2021"]]},"title":"Hubungan pengetahuan dan sikap dengan status gizi siswa MAN Medan pada masa pandemi COVID-19 The relationship between knowledge and attitudes with nutritional status of MAN Medan students during the COVID-19 pandemic","type":"report","volume":"1"},"uris":["http://www.mendeley.com/documents/?uuid=61c8db6c-84c5-3ac4-bf4b-2966dc49ae32"]}],"mendeley":{"formattedCitation":"(Tepriandy et al. 2021)","manualFormatting":"(Tepriandy dkk., 2021)","plainTextFormattedCitation":"(Tepriandy et al. 2021)","previouslyFormattedCitation":"(Tepriandy et al. 2021)"},"properties":{"noteIndex":0},"schema":"https://github.com/citation-style-language/schema/raw/master/csl-citation.json"}</w:instrText>
      </w:r>
      <w:r>
        <w:rPr>
          <w:rFonts w:ascii="Arial" w:hAnsi="Arial" w:cs="Arial"/>
          <w:sz w:val="24"/>
          <w:szCs w:val="24"/>
        </w:rPr>
        <w:fldChar w:fldCharType="separate"/>
      </w:r>
      <w:r>
        <w:rPr>
          <w:rFonts w:ascii="Arial" w:hAnsi="Arial" w:cs="Arial"/>
          <w:sz w:val="24"/>
          <w:szCs w:val="24"/>
        </w:rPr>
        <w:t>(Tepriandy dkk., 2021)</w:t>
      </w:r>
      <w:r>
        <w:rPr>
          <w:rFonts w:ascii="Arial" w:hAnsi="Arial" w:cs="Arial"/>
          <w:sz w:val="24"/>
          <w:szCs w:val="24"/>
        </w:rPr>
        <w:fldChar w:fldCharType="end"/>
      </w:r>
      <w:r>
        <w:rPr>
          <w:rFonts w:ascii="Arial" w:hAnsi="Arial" w:cs="Arial"/>
          <w:sz w:val="24"/>
          <w:szCs w:val="24"/>
        </w:rPr>
        <w:t xml:space="preserve"> tidak terdapat hubungan Hubungan pengetahuan dan sikap dengan status gizi siswa MAN Medan (p value 0,378). Penelitian ini menyatakan bahwa tidak ada hubungan sikap remaja putri dengan status gizi dikarenakan pola asuh orang tua yang baik dengan menyediakan  makanan yang rutin disajikan yaitu buah dan sayuran untuk pemenuhan zat gizi pada remaja. Sikap remaja tidak mendukung adanya kesiapan mengenai pemenuhan gizi seimbang, namun dengan adanya tuntutan dan paksaan dari orang tua yang menyuruh makan sayur dan buah secara rutin supaya terhindar dari penyakit kardiovaskular karena kurangnya serat dan vitamin dalam tubuh maka secara alamiah remaja putri mengikuti anjuran yang diberikan orang tua karena takut terkena penyakit yang tidak dinginkan dimasa yang akan datang </w:t>
      </w:r>
      <w:r>
        <w:rPr>
          <w:rFonts w:ascii="Arial" w:hAnsi="Arial" w:cs="Arial"/>
          <w:sz w:val="24"/>
          <w:szCs w:val="24"/>
        </w:rPr>
        <w:fldChar w:fldCharType="begin" w:fldLock="1"/>
      </w:r>
      <w:r>
        <w:rPr>
          <w:rFonts w:ascii="Arial" w:hAnsi="Arial" w:cs="Arial"/>
          <w:sz w:val="24"/>
          <w:szCs w:val="24"/>
        </w:rPr>
        <w:instrText xml:space="preserve">ADDIN CSL_CITATION {"citationItems":[{"id":"ITEM-1","itemData":{"author":[{"dropping-particle":"","family":"Tepriandy","given":"Septo","non-dropping-particle":"","parse-names":false,"suffix":""},{"dropping-particle":"","family":"Kintoko Rochadi","given":"R","non-dropping-particle":"","parse-names":false,"suffix":""},{"dropping-particle":"","family":"Provinsi","given":"Dinas Kesehatan","non-dropping-particle":"","parse-names":false,"suffix":""},{"dropping-particle":"","family":"Utara","given":"Sumatera","non-dropping-particle":"","parse-names":false,"suffix":""},{"dropping-particle":"","family":"Kesehatan","given":"Fakultas","non-dropping-particle":"","parse-names":false,"suffix":""}],"container-title":"Public Health Journal","id":"ITEM-1","issue":"1","issued":{"date-parts":[["2021"]]},"title":"Hubungan pengetahuan dan sikap dengan status gizi siswa MAN Medan pada masa pandemi COVID-19 The relationship between knowledge and attitudes with nutritional status of MAN Medan students during the COVID-19 pandemic","type":"report","volume":"1"},"uris":["http://www.mendeley.com/documents/?uuid=61c8db6c-84c5-3ac4-bf4b-2966dc49ae32"]}],"mendeley":{"formattedCitation":"(Tepriandy et al. 2021)","manualFormatting":"(Tepriandy dkk., 2021)","plainTextFormattedCitation":"(Tepriandy et al. 2021)","previouslyFormattedCitation":"(Tepriandy et al. 2021)"},"properties":{"noteIndex":0},"schema":"https://github.com/citation-style-language/schema/raw/master/csl-citation.json"}</w:instrText>
      </w:r>
      <w:r>
        <w:rPr>
          <w:rFonts w:ascii="Arial" w:hAnsi="Arial" w:cs="Arial"/>
          <w:sz w:val="24"/>
          <w:szCs w:val="24"/>
        </w:rPr>
        <w:fldChar w:fldCharType="separate"/>
      </w:r>
      <w:r>
        <w:rPr>
          <w:rFonts w:ascii="Arial" w:hAnsi="Arial" w:cs="Arial"/>
          <w:sz w:val="24"/>
          <w:szCs w:val="24"/>
        </w:rPr>
        <w:t>(Tepriandy dkk., 2021)</w:t>
      </w:r>
      <w:r>
        <w:rPr>
          <w:rFonts w:ascii="Arial" w:hAnsi="Arial" w:cs="Arial"/>
          <w:sz w:val="24"/>
          <w:szCs w:val="24"/>
        </w:rPr>
        <w:fldChar w:fldCharType="end"/>
      </w:r>
      <w:r>
        <w:rPr>
          <w:rFonts w:ascii="Arial" w:hAnsi="Arial" w:cs="Arial"/>
          <w:sz w:val="24"/>
          <w:szCs w:val="24"/>
        </w:rPr>
        <w:t>.</w:t>
      </w:r>
    </w:p>
    <w:p w14:paraId="5A83F369">
      <w:pPr>
        <w:pStyle w:val="21"/>
        <w:spacing w:line="360" w:lineRule="auto"/>
        <w:ind w:left="142" w:firstLine="425"/>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 xml:space="preserve">Sikap gizi yang baik akan mencerminkan bagaimana remaja putri mengetahui pentingnya gizi dalam kehidupan sehari-hari dan  mempengaruhi pilihan makanan, pola makan, dan perilaku kesehatan mereka. Oleh karena itu, penting untuk mendukung remaja putri dalam mengembangkan sikap gizi yang positif melalui pendidikan, dukungan sosial, dan intervensi kebijakan kesehatan masyarakat. </w:t>
      </w:r>
      <w:r>
        <w:rPr>
          <w:rFonts w:ascii="Arial" w:hAnsi="Arial" w:cs="Arial"/>
          <w:sz w:val="24"/>
          <w:szCs w:val="24"/>
        </w:rPr>
        <w:t>(Azwar, 2020).</w:t>
      </w:r>
    </w:p>
    <w:p w14:paraId="539D4D63">
      <w:pPr>
        <w:pStyle w:val="21"/>
        <w:numPr>
          <w:ilvl w:val="0"/>
          <w:numId w:val="49"/>
        </w:numPr>
        <w:spacing w:line="360" w:lineRule="auto"/>
        <w:ind w:left="567"/>
        <w:jc w:val="both"/>
        <w:rPr>
          <w:rFonts w:ascii="Arial" w:hAnsi="Arial" w:cs="Arial"/>
          <w:b/>
          <w:color w:val="000000" w:themeColor="text1"/>
          <w:sz w:val="24"/>
          <w:szCs w:val="24"/>
          <w14:textFill>
            <w14:solidFill>
              <w14:schemeClr w14:val="tx1"/>
            </w14:solidFill>
          </w14:textFill>
        </w:rPr>
      </w:pPr>
      <w:r>
        <w:rPr>
          <w:rFonts w:ascii="Arial" w:hAnsi="Arial" w:cs="Arial"/>
          <w:b/>
          <w:color w:val="000000" w:themeColor="text1"/>
          <w:sz w:val="24"/>
          <w:szCs w:val="24"/>
          <w14:textFill>
            <w14:solidFill>
              <w14:schemeClr w14:val="tx1"/>
            </w14:solidFill>
          </w14:textFill>
        </w:rPr>
        <w:t xml:space="preserve">Hubungan </w:t>
      </w:r>
      <w:bookmarkStart w:id="116" w:name="_Hlk174779351"/>
      <w:r>
        <w:rPr>
          <w:rFonts w:ascii="Arial" w:hAnsi="Arial" w:cs="Arial"/>
          <w:b/>
          <w:color w:val="000000" w:themeColor="text1"/>
          <w:sz w:val="24"/>
          <w:szCs w:val="24"/>
          <w14:textFill>
            <w14:solidFill>
              <w14:schemeClr w14:val="tx1"/>
            </w14:solidFill>
          </w14:textFill>
        </w:rPr>
        <w:t>Tindakan Gizi Remaja Putri Dengan Status Gizi Di Yayasan Nurul Islam Indonesia</w:t>
      </w:r>
      <w:bookmarkEnd w:id="116"/>
    </w:p>
    <w:p w14:paraId="4806B4E5">
      <w:pPr>
        <w:pStyle w:val="21"/>
        <w:spacing w:line="360" w:lineRule="auto"/>
        <w:ind w:left="142" w:firstLine="142"/>
        <w:jc w:val="both"/>
        <w:rPr>
          <w:rFonts w:ascii="Arial" w:hAnsi="Arial" w:eastAsia="Times New Roman" w:cs="Arial"/>
        </w:rPr>
      </w:pPr>
      <w:r>
        <w:rPr>
          <w:rFonts w:ascii="Arial" w:hAnsi="Arial" w:cs="Arial"/>
          <w:sz w:val="24"/>
          <w:szCs w:val="24"/>
        </w:rPr>
        <w:t xml:space="preserve">Perilaku atau tindakan merupakan respon seseorang  terhadap suatu stimulus, baik secara pasif maupun aktif. </w:t>
      </w:r>
      <w:r>
        <w:rPr>
          <w:rFonts w:ascii="Arial" w:hAnsi="Arial" w:cs="Arial"/>
          <w:color w:val="000000" w:themeColor="text1"/>
          <w:sz w:val="24"/>
          <w:szCs w:val="24"/>
          <w14:textFill>
            <w14:solidFill>
              <w14:schemeClr w14:val="tx1"/>
            </w14:solidFill>
          </w14:textFill>
        </w:rPr>
        <w:t xml:space="preserve">Perilaku yaitu tindakan nyata yang dilakukan seseorang karena adanya stimulus. Perilaku gizi seimbang adalah tindakan nyata dari seseorang dan dipengaruhi dari faktor eksternal maupun internal, yang berpedoman pada Pedoman Umum Gizi Seimbang sehingga mendapatkan status gizi yang baik. </w:t>
      </w:r>
      <w:r>
        <w:rPr>
          <w:rFonts w:ascii="Arial" w:hAnsi="Arial" w:cs="Arial"/>
          <w:sz w:val="24"/>
          <w:szCs w:val="24"/>
        </w:rPr>
        <w:t>Perilaku seseorang bukan hanya dipengaruhi oleh pengetahuan dan sikap yang merupakan faktor predisposisi dari perubahan perilaku, namun juga dipengaruhi oleh faktor pemungkin (ketersediaan sarana dan prasarana) serta faktor penguat yaitu pengaruh tokoh masyarakat dan orang terdekat yang ada disekitar kita, petugas kesehatan (</w:t>
      </w:r>
      <w:r>
        <w:rPr>
          <w:rFonts w:ascii="Arial" w:hAnsi="Arial" w:eastAsia="Times New Roman" w:cs="Arial"/>
        </w:rPr>
        <w:t>Notoatmodjo S. 2018).</w:t>
      </w:r>
    </w:p>
    <w:p w14:paraId="04A5845D">
      <w:pPr>
        <w:pStyle w:val="21"/>
        <w:spacing w:line="360" w:lineRule="auto"/>
        <w:ind w:left="142" w:firstLine="425"/>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Berdasarkan data penelitian menunjukkan bahwa remaja putri SMP yang memiliki tindakan baik sebanyak 36 orang (37,5%), remaja putri yang memiliki tindakan kurang baik sebanyak 19 orang (19,7%). Sedangkan remaja putri SMA yang memiliki tindakan baik sebanyak 31 orang (32,2%), remaja putri yang memiliki tindakan kurang baik sebanyak 10 orang (10,4%).</w:t>
      </w:r>
    </w:p>
    <w:p w14:paraId="5108A466">
      <w:pPr>
        <w:pStyle w:val="21"/>
        <w:spacing w:line="360" w:lineRule="auto"/>
        <w:ind w:left="142" w:firstLine="425"/>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 xml:space="preserve">Hasil penelitian ini menunjukkan bahwa tidak terdapat hubungan antara Tindakan Gizi Remaja Putri Dengan Status Gizi Di Yayasan Nurul Islam Indonesia. Hasil uji statistic menunjukkan </w:t>
      </w:r>
      <w:r>
        <w:rPr>
          <w:rFonts w:ascii="Arial" w:hAnsi="Arial" w:cs="Arial"/>
          <w:i/>
          <w:color w:val="000000" w:themeColor="text1"/>
          <w:sz w:val="24"/>
          <w:szCs w:val="24"/>
          <w14:textFill>
            <w14:solidFill>
              <w14:schemeClr w14:val="tx1"/>
            </w14:solidFill>
          </w14:textFill>
        </w:rPr>
        <w:t>p value</w:t>
      </w:r>
      <w:r>
        <w:rPr>
          <w:rFonts w:ascii="Arial" w:hAnsi="Arial" w:cs="Arial"/>
          <w:color w:val="000000" w:themeColor="text1"/>
          <w:sz w:val="24"/>
          <w:szCs w:val="24"/>
          <w14:textFill>
            <w14:solidFill>
              <w14:schemeClr w14:val="tx1"/>
            </w14:solidFill>
          </w14:textFill>
        </w:rPr>
        <w:t xml:space="preserve"> 0.584 (&gt;0,05). Seperti pada tabel 14 dimana dari 69,8% remaja dengan kategori tindakan baik dan status gizi normal sebanyak 42 orang.Hal ini sejalan dengan penelitian </w:t>
      </w:r>
      <w:r>
        <w:rPr>
          <w:rFonts w:ascii="Arial" w:hAnsi="Arial" w:cs="Arial"/>
          <w:color w:val="000000" w:themeColor="text1"/>
          <w:sz w:val="24"/>
          <w:szCs w:val="24"/>
          <w14:textFill>
            <w14:solidFill>
              <w14:schemeClr w14:val="tx1"/>
            </w14:solidFill>
          </w14:textFill>
        </w:rPr>
        <w:fldChar w:fldCharType="begin" w:fldLock="1"/>
      </w:r>
      <w:r>
        <w:rPr>
          <w:rFonts w:ascii="Arial" w:hAnsi="Arial" w:cs="Arial"/>
          <w:color w:val="000000" w:themeColor="text1"/>
          <w:sz w:val="24"/>
          <w:szCs w:val="24"/>
          <w14:textFill>
            <w14:solidFill>
              <w14:schemeClr w14:val="tx1"/>
            </w14:solidFill>
          </w14:textFill>
        </w:rPr>
        <w:instrText xml:space="preserve">ADDIN CSL_CITATION {"citationItems":[{"id":"ITEM-1","itemData":{"abstract":"Prevalensi status gizi kurus pada wanita usia subur (WUS) di Provinsi Lampung pada tahun 2013 ialah sebesar 8,2%, berat badan lebih sebesar 11,6% dan obesitas sebesar 13,0%. Indonesia mengalami beban ganda masalah gizi yaitu gizi kurang belum sepenuhnya diatasi, tetapi gizi lebih sudah menunjukan peningkatan. Tujuan penelitian ini adalah mengetahui hubungan pengetahuan sikap dan perilaku mengenai gizi seimbang dengan status gizi pada wanita usia subur. Penelitian ini dilakukan pada Bulan Oktober hingga November 2016 di Kecamatan Terbanggi Besar, Kabupaten Lampung Tengah dengan desain analitik observasional dan pendekatan cross sectional. Sampel adalah sebanyak 68 WUS berusia 18-49 tahun yang diambil dengan menggunakan teknik cluster sampling. Data pengetahuan sikap dan perilaku didapat melalui kuesioner, status gizi dengan indeks masa tubuh. Data dianalisis secara univariat dan bivariat menggunakan Uji Chi Square dan Uji Mann Whitney. Hasil penelitian menunjukkan bahwa responden dengan pengetahuan kurang sebesar 82,35%, pengetahuan cukup sebesar 17,65%. Responden dengan sikap negatif sebesar 85,29%, sikap positif sebesar 14,71%. Responden dengan perilaku kurang baik sebesar 33,82%, perilaku baik sebesar 66,18%. Responden dengan status gizi kurang sebesar 14,71%, gizi lebih 32,35%, gizi normal 52,94%. Hasil penelitian menunjukkan bahwa pengetahuan tidak berhubungan secara signifikan (p=0,581) dengan status gizi pada WUS, sikap tidak berhubungan secara signifikan (p=0,378) dengan status gizi pada WUS dan perilaku tidak berhubungan secara signifikan (p=0,136) dengan status gizi pada WUS. Dapat disimpulkan bahwa tidak terdapat hubungan yang signifikan antara pengetahuan sikap dan perilaku mengenai gizi seimbang dengan status gizi pada WUS di Kecamatan Terbanggi Besar, Kabupaten Lampung Tengah","author":[{"dropping-particle":"","family":"Fatharanni","given":"Mentari Olivia","non-dropping-particle":"","parse-names":false,"suffix":""},{"dropping-particle":"","family":"Angraini","given":"Dian Isti","non-dropping-particle":"","parse-names":false,"suffix":""},{"dropping-particle":"","family":"Oktaria","given":"Dwita","non-dropping-particle":"","parse-names":false,"suffix":""}],"container-title":"Medula","id":"ITEM-1","issue":"50","issued":{"date-parts":[["2019"]]},"page":"26-37","title":"Hubungan Pengetahuan, Sikap dan Perilaku Mengenai Gizi Seimbang dengan Status Gizi pada Wanita Usia Subur di Kecamatan Terbanggi Besar Kabupaten Lampung Tengah Relationship between Knowledge , Attitudes and Behavior Related to Balanced Nutrition with Nut","type":"article-journal","volume":"9"},"uris":["http://www.mendeley.com/documents/?uuid=e69547ef-5fdb-4281-870c-14a5fb48de8c"]}],"mendeley":{"formattedCitation":"(Fatharanni, Angraini, and Oktaria 2019)","manualFormatting":"(Fatharanni dkk., 2019)","plainTextFormattedCitation":"(Fatharanni, Angraini, and Oktaria 2019)","previouslyFormattedCitation":"(Fatharanni, Angraini, and Oktaria 2019)"},"properties":{"noteIndex":0},"schema":"https://github.com/citation-style-language/schema/raw/master/csl-citation.json"}</w:instrText>
      </w:r>
      <w:r>
        <w:rPr>
          <w:rFonts w:ascii="Arial" w:hAnsi="Arial" w:cs="Arial"/>
          <w:color w:val="000000" w:themeColor="text1"/>
          <w:sz w:val="24"/>
          <w:szCs w:val="24"/>
          <w14:textFill>
            <w14:solidFill>
              <w14:schemeClr w14:val="tx1"/>
            </w14:solidFill>
          </w14:textFill>
        </w:rPr>
        <w:fldChar w:fldCharType="separate"/>
      </w:r>
      <w:r>
        <w:rPr>
          <w:rFonts w:ascii="Arial" w:hAnsi="Arial" w:cs="Arial"/>
          <w:color w:val="000000" w:themeColor="text1"/>
          <w:sz w:val="24"/>
          <w:szCs w:val="24"/>
          <w14:textFill>
            <w14:solidFill>
              <w14:schemeClr w14:val="tx1"/>
            </w14:solidFill>
          </w14:textFill>
        </w:rPr>
        <w:t>(Fatharanni dkk., 2019)</w:t>
      </w:r>
      <w:r>
        <w:rPr>
          <w:rFonts w:ascii="Arial" w:hAnsi="Arial" w:cs="Arial"/>
          <w:color w:val="000000" w:themeColor="text1"/>
          <w:sz w:val="24"/>
          <w:szCs w:val="24"/>
          <w14:textFill>
            <w14:solidFill>
              <w14:schemeClr w14:val="tx1"/>
            </w14:solidFill>
          </w14:textFill>
        </w:rPr>
        <w:fldChar w:fldCharType="end"/>
      </w:r>
      <w:r>
        <w:rPr>
          <w:rFonts w:ascii="Arial" w:hAnsi="Arial" w:cs="Arial"/>
          <w:color w:val="000000" w:themeColor="text1"/>
          <w:sz w:val="24"/>
          <w:szCs w:val="24"/>
          <w14:textFill>
            <w14:solidFill>
              <w14:schemeClr w14:val="tx1"/>
            </w14:solidFill>
          </w14:textFill>
        </w:rPr>
        <w:t xml:space="preserve"> tidak terdapat hubungan perilaku mengenai gizi seimbang dengan Status Gizi pada Wanita Usia Subur di Kecamatan Terbanggi Besar Kabupaten Lampung Tengah (p value 0,136). Penelitian ini menyatakan bahwa Hal ini disebabkan karena perilaku atau tindakan gizi di lingkungan yang mendukung untuk menerapkan perilaku yang baik, </w:t>
      </w:r>
      <w:r>
        <w:rPr>
          <w:rFonts w:ascii="Arial" w:hAnsi="Arial" w:cs="Arial"/>
          <w:sz w:val="24"/>
          <w:szCs w:val="24"/>
        </w:rPr>
        <w:t>orang terdekat</w:t>
      </w:r>
      <w:r>
        <w:rPr>
          <w:rFonts w:ascii="Arial" w:hAnsi="Arial" w:cs="Arial"/>
        </w:rPr>
        <w:t xml:space="preserve"> </w:t>
      </w:r>
      <w:r>
        <w:rPr>
          <w:rFonts w:ascii="Arial" w:hAnsi="Arial" w:cs="Arial"/>
          <w:sz w:val="24"/>
          <w:szCs w:val="24"/>
        </w:rPr>
        <w:t xml:space="preserve">yang menerapkan edukasi gizi sehingga memahami tentang pentingnya pola makan sehat agar menjaga status gizinya tetap normal. Lingkungan dengan karakteristik tersebut membuat penerapan perilaku tindakan gizi yang baik di lingkungan masyarakat. </w:t>
      </w:r>
    </w:p>
    <w:p w14:paraId="03A48B45">
      <w:pPr>
        <w:pStyle w:val="21"/>
        <w:spacing w:line="360" w:lineRule="auto"/>
        <w:ind w:left="142" w:firstLine="425"/>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Remaja putri yang menerapkan tindakan gizi yang baik, seperti mengonsumsi makanan seimbang, cukup buah dan sayuran, serta memenuhi kebutuhan mikronutrien, cenderung memiliki status gizi yang lebih baik, termasuk berat badan ideal dan risiko lebih rendah terhadap anemia atau kekurangan gizi. Sebaliknya, tindakan gizi yang buruk, seperti pola makan tidak seimbang atau diet ekstrem, dapat menyebabkan status gizi yang buruk, seperti malnutrisi atau obesitas. Oleh karena itu, penting bagi remaja putri untuk mendapatkan pendidikan gizi yang memadai dan dukungan dari keluarga serta lingkungan untuk memastikan mereka dapat mengambil tindakan gizi yang tepat demi mencapai dan mempertahankan status gizi yang sehat (Suryani EP dkk., 2018).</w:t>
      </w:r>
    </w:p>
    <w:p w14:paraId="182BA44E">
      <w:pPr>
        <w:pStyle w:val="21"/>
        <w:numPr>
          <w:ilvl w:val="0"/>
          <w:numId w:val="49"/>
        </w:numPr>
        <w:spacing w:line="360" w:lineRule="auto"/>
        <w:ind w:left="567"/>
        <w:jc w:val="both"/>
        <w:rPr>
          <w:rFonts w:ascii="Arial" w:hAnsi="Arial" w:cs="Arial"/>
          <w:b/>
          <w:color w:val="000000" w:themeColor="text1"/>
          <w:sz w:val="24"/>
          <w:szCs w:val="24"/>
          <w14:textFill>
            <w14:solidFill>
              <w14:schemeClr w14:val="tx1"/>
            </w14:solidFill>
          </w14:textFill>
        </w:rPr>
      </w:pPr>
      <w:r>
        <w:rPr>
          <w:rFonts w:ascii="Arial" w:hAnsi="Arial" w:cs="Arial"/>
          <w:b/>
          <w:color w:val="000000" w:themeColor="text1"/>
          <w:sz w:val="24"/>
          <w:szCs w:val="24"/>
          <w14:textFill>
            <w14:solidFill>
              <w14:schemeClr w14:val="tx1"/>
            </w14:solidFill>
          </w14:textFill>
        </w:rPr>
        <w:t>Hubungan Pengetahuan Gizi Remaja Putri Dengan Anemia Di Yayasan Nurul Islam Indonesia</w:t>
      </w:r>
    </w:p>
    <w:p w14:paraId="55139C53">
      <w:pPr>
        <w:pStyle w:val="21"/>
        <w:spacing w:line="360" w:lineRule="auto"/>
        <w:ind w:left="142" w:firstLine="425"/>
        <w:jc w:val="both"/>
        <w:rPr>
          <w:rFonts w:ascii="Arial" w:hAnsi="Arial" w:cs="Arial"/>
          <w:sz w:val="24"/>
          <w:szCs w:val="24"/>
        </w:rPr>
      </w:pPr>
      <w:r>
        <w:rPr>
          <w:rFonts w:ascii="Arial" w:hAnsi="Arial" w:cs="Arial"/>
          <w:sz w:val="24"/>
          <w:szCs w:val="24"/>
        </w:rPr>
        <w:t>Pengetahuan gizi seseorang terdiri atas pengetahuan mengenai makanan dan sumber zat gizi pada makanan, makanan yang dikonsumsi, cara mengolah makanan dan pola hidup yang sehat. Tingkat pengetahuan gizi akan mempengaruhi sikap dan perilaku dalam pola hidup gizi seimbang sehingga akan mempengaruhi status gizinya. Beberapa masalah gizi pada saat dewasa sebenarnya bisa diperbaiki pada saat remaja melalui pemberian pengetahuan tentang gizi yang benar (Almatsier, 2011).</w:t>
      </w:r>
    </w:p>
    <w:p w14:paraId="228C486F">
      <w:pPr>
        <w:pStyle w:val="21"/>
        <w:spacing w:line="360" w:lineRule="auto"/>
        <w:ind w:left="142" w:firstLine="425"/>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Berdasarkan data penelitian menunjukkan bahwa remaja putri SMP yang memiliki pengetahuan baik sebanyak 44 orang (45,8%), remaja putri yang memiliki pengetahuan kurang baik sebanyak 11 orang (11,4%). Sedangkan remaja putri SMA yang memiliki pengetahuan baik sebanyak 25 orang (26,0%), remaja putri yang memiliki pengetahuan kurang baik sebanyak 16 orang (16,6%).</w:t>
      </w:r>
    </w:p>
    <w:p w14:paraId="7FFA6789">
      <w:pPr>
        <w:pStyle w:val="21"/>
        <w:spacing w:line="360" w:lineRule="auto"/>
        <w:ind w:left="142" w:firstLine="425"/>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 xml:space="preserve">Hasil penelitian menunjukkan bahwa tidak terdapat hubungan antara pengetahuan gizi remaja putri dengan anemia di Yayasan Nurul Islam Indonesia. Hasil uji statistic menunjukkan </w:t>
      </w:r>
      <w:r>
        <w:rPr>
          <w:rFonts w:ascii="Arial" w:hAnsi="Arial" w:cs="Arial"/>
          <w:i/>
          <w:color w:val="000000" w:themeColor="text1"/>
          <w:sz w:val="24"/>
          <w:szCs w:val="24"/>
          <w14:textFill>
            <w14:solidFill>
              <w14:schemeClr w14:val="tx1"/>
            </w14:solidFill>
          </w14:textFill>
        </w:rPr>
        <w:t>p value</w:t>
      </w:r>
      <w:r>
        <w:rPr>
          <w:rFonts w:ascii="Arial" w:hAnsi="Arial" w:cs="Arial"/>
          <w:color w:val="000000" w:themeColor="text1"/>
          <w:sz w:val="24"/>
          <w:szCs w:val="24"/>
          <w14:textFill>
            <w14:solidFill>
              <w14:schemeClr w14:val="tx1"/>
            </w14:solidFill>
          </w14:textFill>
        </w:rPr>
        <w:t xml:space="preserve"> </w:t>
      </w:r>
      <w:r>
        <w:rPr>
          <w:rFonts w:ascii="Arial" w:hAnsi="Arial" w:cs="Arial"/>
        </w:rPr>
        <w:t xml:space="preserve">0.515 (&gt;0,05). </w:t>
      </w:r>
      <w:bookmarkStart w:id="117" w:name="_Hlk175337626"/>
      <w:r>
        <w:rPr>
          <w:rFonts w:ascii="Arial" w:hAnsi="Arial" w:cs="Arial"/>
          <w:color w:val="000000" w:themeColor="text1"/>
          <w:sz w:val="24"/>
          <w:szCs w:val="24"/>
          <w14:textFill>
            <w14:solidFill>
              <w14:schemeClr w14:val="tx1"/>
            </w14:solidFill>
          </w14:textFill>
        </w:rPr>
        <w:t>Seperti pada tabel 15 dimana dari 71.9% remaja dengan kategori pengetahuan baik dan yang mengalami anemia sebanyak 17 orang</w:t>
      </w:r>
      <w:r>
        <w:rPr>
          <w:rFonts w:ascii="Arial" w:hAnsi="Arial" w:cs="Arial"/>
        </w:rPr>
        <w:t xml:space="preserve">. </w:t>
      </w:r>
      <w:bookmarkEnd w:id="117"/>
      <w:r>
        <w:rPr>
          <w:rFonts w:ascii="Arial" w:hAnsi="Arial" w:cs="Arial"/>
          <w:color w:val="000000" w:themeColor="text1"/>
          <w:sz w:val="24"/>
          <w:szCs w:val="24"/>
          <w14:textFill>
            <w14:solidFill>
              <w14:schemeClr w14:val="tx1"/>
            </w14:solidFill>
          </w14:textFill>
        </w:rPr>
        <w:t xml:space="preserve">Hal ini sejalan dengan penelitian </w:t>
      </w:r>
      <w:r>
        <w:rPr>
          <w:rFonts w:ascii="Arial" w:hAnsi="Arial" w:cs="Arial"/>
          <w:color w:val="000000" w:themeColor="text1"/>
          <w:sz w:val="24"/>
          <w:szCs w:val="24"/>
          <w14:textFill>
            <w14:solidFill>
              <w14:schemeClr w14:val="tx1"/>
            </w14:solidFill>
          </w14:textFill>
        </w:rPr>
        <w:fldChar w:fldCharType="begin" w:fldLock="1"/>
      </w:r>
      <w:r>
        <w:rPr>
          <w:rFonts w:ascii="Arial" w:hAnsi="Arial" w:cs="Arial"/>
          <w:color w:val="000000" w:themeColor="text1"/>
          <w:sz w:val="24"/>
          <w:szCs w:val="24"/>
          <w14:textFill>
            <w14:solidFill>
              <w14:schemeClr w14:val="tx1"/>
            </w14:solidFill>
          </w14:textFill>
        </w:rPr>
        <w:instrText xml:space="preserve">ADDIN CSL_CITATION {"citationItems":[{"id":"ITEM-1","itemData":{"DOI":"10.24853/myjm.4.1.8-15","abstract":"Latar Belakang: Remaja putri merupakan salah satu kelompok yang berisiko tinggi mengalami anemia. Remaja awal antara usia 10 sampai 13 tahun, remaja pertengahan antara usia 14 sampai 16 tahun, dan remaja akhir antara usia 17 sampai 20 tahun. Anemia dapat menyebabkan gangguan pertumbuhan dan perkembangan remaja putri. Menurut Riset Kesehatan Dasar Indonesia, frekuensi anemia pada remaja putri meningkat dari 22,7% pada tahun 2013 menjadi 32% pada tahun 2018. Di Jawa Barat prevalensi anemia remaja putri sekolah sangat tinggi, yaitu 68,3% di Kabupaten Bandung Barat. Tujuan: Penelitian ini bertujuan untuk menganalisis hubungan status gizi dan pengetahuan gizi dengan kejadian anemia pada remaja putri di SMP Triyasa Ujung Berung Bandung. Metode: Metode penelitian menggunakan analisis observasional analitik dengan desain studi cross sectional (potong lintang). Sampel pada penelitian ini sebesar 93 remaja putri, dengan teknik analisis data menggunakan uji Chi Square. Hasil: Hasil penelitian menunjukkan bahwa prevalensi anemia pada remaja putri sebesar 47,3%. Sebagian besar yang anemia adalah mereka yang memiliki status gizi kurang yaitu sebanyak 45 responden (48,4%) memiliki status gizi kurang. Hasil uji statistik diperoleh p=0,020 yang menunjukkan bahwa terdapat hubungan yang bermakna (p&lt;0,05) antara status gizi dengan kejadian anemia, dan uji statistik hubungan pengetahuan gizi dengan kejadian anemia memperoleh hasil p=0,558 yang menunjukkan bahwa tidak terdapat hubungan yang bermakna (p &gt;0,05) antara pengetahuan gizi dengan kejadian anemia. Simpulan: Simpulan yang didapatkan yaitu status nutrisi berkorelasi tinggi dengan anemia dan dapat menjadi pertimbangan terapi atau tujuan pencegahan pada kejadian anemia di populasi remaja wanita.","author":[{"dropping-particle":"","family":"Syabani Ridwan","given":"Desi Fadia","non-dropping-particle":"","parse-names":false,"suffix":""},{"dropping-particle":"","family":"Suryaalamsah","given":"Inne Indraaryani","non-dropping-particle":"","parse-names":false,"suffix":""}],"container-title":"Muhammadiyah Journal of Midwifery","id":"ITEM-1","issue":"1","issued":{"date-parts":[["2023"]]},"page":"8","title":"Hubungan Status Gizi dan Pengetahuan Gizi dengan Kejadian Anemia Pada Remaja Putri di SMP Triyasa Ujung Berung Bandung","type":"article-journal","volume":"4"},"uris":["http://www.mendeley.com/documents/?uuid=91977d23-5a97-4067-b170-1e353b384b1e"]}],"mendeley":{"formattedCitation":"(Syabani Ridwan and Suryaalamsah 2023)","plainTextFormattedCitation":"(Syabani Ridwan and Suryaalamsah 2023)","previouslyFormattedCitation":"(Syabani Ridwan and Suryaalamsah 2023)"},"properties":{"noteIndex":0},"schema":"https://github.com/citation-style-language/schema/raw/master/csl-citation.json"}</w:instrText>
      </w:r>
      <w:r>
        <w:rPr>
          <w:rFonts w:ascii="Arial" w:hAnsi="Arial" w:cs="Arial"/>
          <w:color w:val="000000" w:themeColor="text1"/>
          <w:sz w:val="24"/>
          <w:szCs w:val="24"/>
          <w14:textFill>
            <w14:solidFill>
              <w14:schemeClr w14:val="tx1"/>
            </w14:solidFill>
          </w14:textFill>
        </w:rPr>
        <w:fldChar w:fldCharType="separate"/>
      </w:r>
      <w:r>
        <w:rPr>
          <w:rFonts w:ascii="Arial" w:hAnsi="Arial" w:cs="Arial"/>
          <w:color w:val="000000" w:themeColor="text1"/>
          <w:sz w:val="24"/>
          <w:szCs w:val="24"/>
          <w14:textFill>
            <w14:solidFill>
              <w14:schemeClr w14:val="tx1"/>
            </w14:solidFill>
          </w14:textFill>
        </w:rPr>
        <w:t>(Syabani Ridwan and Suryaalamsah 2023)</w:t>
      </w:r>
      <w:r>
        <w:rPr>
          <w:rFonts w:ascii="Arial" w:hAnsi="Arial" w:cs="Arial"/>
          <w:color w:val="000000" w:themeColor="text1"/>
          <w:sz w:val="24"/>
          <w:szCs w:val="24"/>
          <w14:textFill>
            <w14:solidFill>
              <w14:schemeClr w14:val="tx1"/>
            </w14:solidFill>
          </w14:textFill>
        </w:rPr>
        <w:fldChar w:fldCharType="end"/>
      </w:r>
      <w:r>
        <w:rPr>
          <w:rFonts w:ascii="Arial" w:hAnsi="Arial" w:cs="Arial"/>
          <w:color w:val="000000" w:themeColor="text1"/>
          <w:sz w:val="24"/>
          <w:szCs w:val="24"/>
          <w14:textFill>
            <w14:solidFill>
              <w14:schemeClr w14:val="tx1"/>
            </w14:solidFill>
          </w14:textFill>
        </w:rPr>
        <w:t xml:space="preserve"> tidak terdapat hubungan antara pengetahuan gizi dengan kejadian anemia pada remaja putri di SMP Triyasa Ujung Berung Bandung (</w:t>
      </w:r>
      <w:r>
        <w:rPr>
          <w:rFonts w:ascii="Arial" w:hAnsi="Arial" w:cs="Arial"/>
          <w:i/>
          <w:color w:val="000000" w:themeColor="text1"/>
          <w:sz w:val="24"/>
          <w:szCs w:val="24"/>
          <w14:textFill>
            <w14:solidFill>
              <w14:schemeClr w14:val="tx1"/>
            </w14:solidFill>
          </w14:textFill>
        </w:rPr>
        <w:t>p value</w:t>
      </w:r>
      <w:r>
        <w:rPr>
          <w:rFonts w:ascii="Arial" w:hAnsi="Arial" w:cs="Arial"/>
          <w:color w:val="000000" w:themeColor="text1"/>
          <w:sz w:val="24"/>
          <w:szCs w:val="24"/>
          <w14:textFill>
            <w14:solidFill>
              <w14:schemeClr w14:val="tx1"/>
            </w14:solidFill>
          </w14:textFill>
        </w:rPr>
        <w:t xml:space="preserve"> 0,558). Remaja putri di yayasan Nurul Islam Indonesia. Penelitian ini menyatakan tidak terdapat hubungan pengetahuan gizi remaja putri dengan anemia dikarenakan jika seseorang memiliki pengetahuan gizi yang baik tentang pentingnya zat besi bagi tubuhnya maka mereka akan menerapkan di kehidupan sehari – hari. Tetapi pemahaman tersebut </w:t>
      </w:r>
      <w:r>
        <w:rPr>
          <w:rFonts w:ascii="Arial" w:hAnsi="Arial" w:cs="Arial"/>
          <w:sz w:val="24"/>
          <w:szCs w:val="24"/>
        </w:rPr>
        <w:t>tidak selalu membuat seseorang rutin mengonsumsi tablet Fe.</w:t>
      </w:r>
      <w:r>
        <w:rPr>
          <w:rFonts w:ascii="Arial" w:hAnsi="Arial" w:cs="Arial"/>
          <w:color w:val="000000" w:themeColor="text1"/>
          <w:sz w:val="24"/>
          <w:szCs w:val="24"/>
          <w14:textFill>
            <w14:solidFill>
              <w14:schemeClr w14:val="tx1"/>
            </w14:solidFill>
          </w14:textFill>
        </w:rPr>
        <w:t xml:space="preserve"> Meskipun remaja putri sadar akan pentingnya zat besi, mereka mungkin tidak selalu disiplin dalam mengonsumsi suplemen, terutama jika mereka mengalami efek samping atau kurang menyukai tablet tersebut. Ada kemungkinan bahwa informasi yang diberikan tidak cukup mendalam atau tidak disampaikan dengan cara yang efektif. Sehingga pengetahuan yang tidak lengkap atau salah paham tentang gizi dan anemia bisa menyebabkan remaja putri tidak mampu menerapkan pengetahuan mereka secara efektif untuk mencegah anemia (Ahmady, 2016).</w:t>
      </w:r>
    </w:p>
    <w:p w14:paraId="419CC8F0">
      <w:pPr>
        <w:pStyle w:val="21"/>
        <w:spacing w:line="360" w:lineRule="auto"/>
        <w:ind w:left="142" w:firstLine="425"/>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 xml:space="preserve">Pemberian tablet Fe yang dikonsumsi secara langsung kemungkinan bisa merubah pola pikir mereka akan pentingnya menjaga kesehatan tubuh melalui suplemen zat besi agar terhindar dari anemia. Puskesmas memiliki dampak signifikan terhadap pengetahuan gizi remaja putri. Program ini tidak hanya berfokus pada pencegahan anemia, tetapi juga bertujuan untuk meningkatkan kesadaran dan pengetahuan gizi mereka. (Aditian, 2009). Perilaku yang didasari oleh pengetahuan akan bertahan lebih lama, sehingga mendapatkan informasi gizi penting bagi para remaja yang dapat diperoleh tidak hanya melalui pendidikan formal di sekolah tetapi juga dari berbagai sumber seperti keluarga, lingkungan, teman sebaya (peer group), media cetak, maupun media elektronik (Ahdiah A, Heriyani FF, Istiana 2018).  </w:t>
      </w:r>
    </w:p>
    <w:p w14:paraId="08CE86F3">
      <w:pPr>
        <w:pStyle w:val="21"/>
        <w:numPr>
          <w:ilvl w:val="0"/>
          <w:numId w:val="49"/>
        </w:numPr>
        <w:spacing w:line="360" w:lineRule="auto"/>
        <w:ind w:left="567"/>
        <w:jc w:val="both"/>
        <w:rPr>
          <w:rFonts w:ascii="Arial" w:hAnsi="Arial" w:cs="Arial"/>
          <w:b/>
          <w:color w:val="000000" w:themeColor="text1"/>
          <w:sz w:val="24"/>
          <w:szCs w:val="24"/>
          <w14:textFill>
            <w14:solidFill>
              <w14:schemeClr w14:val="tx1"/>
            </w14:solidFill>
          </w14:textFill>
        </w:rPr>
      </w:pPr>
      <w:r>
        <w:rPr>
          <w:rFonts w:ascii="Arial" w:hAnsi="Arial" w:cs="Arial"/>
          <w:b/>
          <w:color w:val="000000" w:themeColor="text1"/>
          <w:sz w:val="24"/>
          <w:szCs w:val="24"/>
          <w14:textFill>
            <w14:solidFill>
              <w14:schemeClr w14:val="tx1"/>
            </w14:solidFill>
          </w14:textFill>
        </w:rPr>
        <w:t xml:space="preserve">Hubungan </w:t>
      </w:r>
      <w:bookmarkStart w:id="118" w:name="_Hlk174613460"/>
      <w:r>
        <w:rPr>
          <w:rFonts w:ascii="Arial" w:hAnsi="Arial" w:cs="Arial"/>
          <w:b/>
          <w:color w:val="000000" w:themeColor="text1"/>
          <w:sz w:val="24"/>
          <w:szCs w:val="24"/>
          <w14:textFill>
            <w14:solidFill>
              <w14:schemeClr w14:val="tx1"/>
            </w14:solidFill>
          </w14:textFill>
        </w:rPr>
        <w:t xml:space="preserve">Sikap  Gizi Remaja Putri Dengan Anemia </w:t>
      </w:r>
      <w:bookmarkEnd w:id="118"/>
      <w:bookmarkStart w:id="119" w:name="_Hlk174613473"/>
      <w:r>
        <w:rPr>
          <w:rFonts w:ascii="Arial" w:hAnsi="Arial" w:cs="Arial"/>
          <w:b/>
          <w:color w:val="000000" w:themeColor="text1"/>
          <w:sz w:val="24"/>
          <w:szCs w:val="24"/>
          <w14:textFill>
            <w14:solidFill>
              <w14:schemeClr w14:val="tx1"/>
            </w14:solidFill>
          </w14:textFill>
        </w:rPr>
        <w:t>Di Yayasan Nurul Islam Indonesia</w:t>
      </w:r>
    </w:p>
    <w:bookmarkEnd w:id="119"/>
    <w:p w14:paraId="06C28E3C">
      <w:pPr>
        <w:pStyle w:val="21"/>
        <w:spacing w:line="360" w:lineRule="auto"/>
        <w:ind w:left="284" w:firstLine="425"/>
        <w:jc w:val="both"/>
        <w:rPr>
          <w:rFonts w:ascii="Arial" w:hAnsi="Arial" w:cs="Arial"/>
          <w:sz w:val="24"/>
          <w:szCs w:val="24"/>
        </w:rPr>
      </w:pPr>
      <w:r>
        <w:rPr>
          <w:rFonts w:ascii="Arial" w:hAnsi="Arial" w:cs="Arial"/>
          <w:sz w:val="24"/>
          <w:szCs w:val="24"/>
        </w:rPr>
        <w:t>Remaja putri yang memiliki pengetahuan kurang tentang pentingnya zat besi dan makanan sumber zat besi cenderung memiliki sikap gizi yang tidak mendukung asupan zat besi yang cukup. Misalnya, mereka mungkin tidak memahami pentingnya konsumsi daging merah, sayuran berdaun hijau, atau makanan yang diperkaya zat besi. Remaja putri yang cenderung memilih makanan cepat saji atau junk food dengan kandungan nutrisi rendah mungkin tidak mendapatkan cukup zat besi dalam diet mereka, yang meningkatkan risiko anemia.</w:t>
      </w:r>
    </w:p>
    <w:p w14:paraId="16841850">
      <w:pPr>
        <w:pStyle w:val="21"/>
        <w:spacing w:line="360" w:lineRule="auto"/>
        <w:ind w:left="284" w:firstLine="425"/>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Berdasarkan data penelitian menunjukkan bahwa remaja putri SMP yang memiliki sikap baik sebanyak 46 orang (47,9%), remaja putri yang memiliki sikap kurang baik sebanyak 9 orang (9,3%). Sedangkan remaja putri SMA yang memiliki sikap baik sebanyak 33 orang (34,3%), remaja putri yang memiliki sikap kurang baik sebanyak 8 orang (8,3%).</w:t>
      </w:r>
    </w:p>
    <w:p w14:paraId="2E2E2FEC">
      <w:pPr>
        <w:pStyle w:val="21"/>
        <w:spacing w:line="360" w:lineRule="auto"/>
        <w:ind w:left="284" w:firstLine="425"/>
        <w:jc w:val="both"/>
        <w:rPr>
          <w:rFonts w:ascii="Arial" w:hAnsi="Arial" w:cs="Arial"/>
        </w:rPr>
      </w:pPr>
      <w:r>
        <w:rPr>
          <w:rFonts w:ascii="Arial" w:hAnsi="Arial" w:cs="Arial"/>
          <w:color w:val="000000" w:themeColor="text1"/>
          <w:sz w:val="24"/>
          <w:szCs w:val="24"/>
          <w14:textFill>
            <w14:solidFill>
              <w14:schemeClr w14:val="tx1"/>
            </w14:solidFill>
          </w14:textFill>
        </w:rPr>
        <w:t xml:space="preserve">Hasil penelitian menunjukkan terdapat hubungan antara Sikap Gizi Remaja Putri Dengan Anemia Di Yayasan Nurul Islam Indonesia.  Hasil statistic menunjukkan bahwa </w:t>
      </w:r>
      <w:r>
        <w:rPr>
          <w:rFonts w:ascii="Arial" w:hAnsi="Arial" w:cs="Arial"/>
          <w:i/>
          <w:color w:val="000000" w:themeColor="text1"/>
          <w:sz w:val="24"/>
          <w:szCs w:val="24"/>
          <w14:textFill>
            <w14:solidFill>
              <w14:schemeClr w14:val="tx1"/>
            </w14:solidFill>
          </w14:textFill>
        </w:rPr>
        <w:t>p value</w:t>
      </w:r>
      <w:r>
        <w:rPr>
          <w:rFonts w:ascii="Arial" w:hAnsi="Arial" w:cs="Arial"/>
          <w:color w:val="000000" w:themeColor="text1"/>
          <w:sz w:val="24"/>
          <w:szCs w:val="24"/>
          <w14:textFill>
            <w14:solidFill>
              <w14:schemeClr w14:val="tx1"/>
            </w14:solidFill>
          </w14:textFill>
        </w:rPr>
        <w:t xml:space="preserve"> 0.019 (&lt;0,05). Seperti pada tabel 16 dimana dari 82.3% remaja dengan sikap gizi kategori baik dan yang mengalami anemia sebanyak 15 orang.</w:t>
      </w:r>
    </w:p>
    <w:p w14:paraId="3B040B58">
      <w:pPr>
        <w:pStyle w:val="21"/>
        <w:spacing w:line="360" w:lineRule="auto"/>
        <w:ind w:left="284" w:firstLine="425"/>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 xml:space="preserve">Hasil penelitian ini sejalan dengan </w:t>
      </w:r>
      <w:r>
        <w:rPr>
          <w:rFonts w:ascii="Arial" w:hAnsi="Arial" w:cs="Arial"/>
          <w:color w:val="000000" w:themeColor="text1"/>
          <w:sz w:val="24"/>
          <w:szCs w:val="24"/>
          <w14:textFill>
            <w14:solidFill>
              <w14:schemeClr w14:val="tx1"/>
            </w14:solidFill>
          </w14:textFill>
        </w:rPr>
        <w:fldChar w:fldCharType="begin" w:fldLock="1"/>
      </w:r>
      <w:r>
        <w:rPr>
          <w:rFonts w:ascii="Arial" w:hAnsi="Arial" w:cs="Arial"/>
          <w:color w:val="000000" w:themeColor="text1"/>
          <w:sz w:val="24"/>
          <w:szCs w:val="24"/>
          <w14:textFill>
            <w14:solidFill>
              <w14:schemeClr w14:val="tx1"/>
            </w14:solidFill>
          </w14:textFill>
        </w:rPr>
        <w:instrText xml:space="preserve">ADDIN CSL_CITATION {"citationItems":[{"id":"ITEM-1","itemData":{"abstract":"Anemia is a medical condition in which the amount of red blood cells or hemoglobin is lesser than normal. The lack of knowledge about anemia in adolescent girls makes many students have poor eating patterns, resulting in poor anemia prevention behavior as well. The aim of this study was to explain the correlation between knowledge and attitudes about anemia with preventive behavior in adolescent girls at SMAIT Ukhuwah Banjarmasin. The research design was analytic observational with a cross sectional approach using the chi-square test. Sampling using purposive sampling technique with a total sample of 43 students who meet the inclusion and exclusion criteria. The results of the study showed 27 people (63%) had good knowledge and 16 people (37%) had bad knowledge. The majority of 20 female students (46%) have good knowledge and have positive preventive behavior. The correlation between knowledge and prevention behavior has a p value of 0.000 with a PR of 3.1339286. From these result, it can be deduced that there is a significant (p value &lt;0.05) There are 28 respondents (65%) who have a positive attitude with good preventive behavior as many as 20 respondents (46%) and less behavior as many as 8 people (19%). The correlation between attitude and behavior to prevent anemia has p-value = 0.001 with PR = 2.8. between knowledge and attitudes with anemia prevention behavior at SMAIT Ukhuwah Banjarmasin.","author":[{"dropping-particle":"","family":"Sultan Izdihar","given":"Muhammad","non-dropping-particle":"","parse-names":false,"suffix":""},{"dropping-particle":"","family":"Syahdatina Noor","given":"Meitria","non-dropping-particle":"","parse-names":false,"suffix":""},{"dropping-particle":"","family":"Sterina Skripsiana","given":"Nika","non-dropping-particle":"","parse-names":false,"suffix":""}],"id":"ITEM-1","issued":{"date-parts":[["0"]]},"title":"HUBUNGAN PENGETAHUAN DAN SIKAP TENTANG ANEMIA DENGAN PERILAKU PENCEGAHAN ANEMIA PADA REMAJA PUTERI DI SMAIT UKHUWAH BANJARMASIN","type":"report"},"uris":["http://www.mendeley.com/documents/?uuid=364b3c5b-42d0-359a-8e02-21190c6c481b"]}],"mendeley":{"formattedCitation":"(Sultan Izdihar, Syahdatina Noor, and Sterina Skripsiana n.d.)","manualFormatting":"(Sultan Izdihar dkk., 2022)","plainTextFormattedCitation":"(Sultan Izdihar, Syahdatina Noor, and Sterina Skripsiana n.d.)","previouslyFormattedCitation":"(Sultan Izdihar, Syahdatina Noor, and Sterina Skripsiana n.d.)"},"properties":{"noteIndex":0},"schema":"https://github.com/citation-style-language/schema/raw/master/csl-citation.json"}</w:instrText>
      </w:r>
      <w:r>
        <w:rPr>
          <w:rFonts w:ascii="Arial" w:hAnsi="Arial" w:cs="Arial"/>
          <w:color w:val="000000" w:themeColor="text1"/>
          <w:sz w:val="24"/>
          <w:szCs w:val="24"/>
          <w14:textFill>
            <w14:solidFill>
              <w14:schemeClr w14:val="tx1"/>
            </w14:solidFill>
          </w14:textFill>
        </w:rPr>
        <w:fldChar w:fldCharType="separate"/>
      </w:r>
      <w:r>
        <w:rPr>
          <w:rFonts w:ascii="Arial" w:hAnsi="Arial" w:cs="Arial"/>
          <w:color w:val="000000" w:themeColor="text1"/>
          <w:sz w:val="24"/>
          <w:szCs w:val="24"/>
          <w14:textFill>
            <w14:solidFill>
              <w14:schemeClr w14:val="tx1"/>
            </w14:solidFill>
          </w14:textFill>
        </w:rPr>
        <w:t>(Sultan Izdihar dkk., 2022)</w:t>
      </w:r>
      <w:r>
        <w:rPr>
          <w:rFonts w:ascii="Arial" w:hAnsi="Arial" w:cs="Arial"/>
          <w:color w:val="000000" w:themeColor="text1"/>
          <w:sz w:val="24"/>
          <w:szCs w:val="24"/>
          <w14:textFill>
            <w14:solidFill>
              <w14:schemeClr w14:val="tx1"/>
            </w14:solidFill>
          </w14:textFill>
        </w:rPr>
        <w:fldChar w:fldCharType="end"/>
      </w:r>
      <w:r>
        <w:rPr>
          <w:rFonts w:ascii="Arial" w:hAnsi="Arial" w:cs="Arial"/>
          <w:color w:val="000000" w:themeColor="text1"/>
          <w:sz w:val="24"/>
          <w:szCs w:val="24"/>
          <w14:textFill>
            <w14:solidFill>
              <w14:schemeClr w14:val="tx1"/>
            </w14:solidFill>
          </w14:textFill>
        </w:rPr>
        <w:t xml:space="preserve"> terdapat Hubungan Pengetahuan Dan Sikap Tentang Anemia Dengan Anemia Pada Remaja Puteri Di Smait Ukhuwah Banjarmasin </w:t>
      </w:r>
      <w:r>
        <w:rPr>
          <w:rFonts w:ascii="Arial" w:hAnsi="Arial" w:cs="Arial"/>
          <w:i/>
          <w:color w:val="000000" w:themeColor="text1"/>
          <w:sz w:val="24"/>
          <w:szCs w:val="24"/>
          <w14:textFill>
            <w14:solidFill>
              <w14:schemeClr w14:val="tx1"/>
            </w14:solidFill>
          </w14:textFill>
        </w:rPr>
        <w:t>p value</w:t>
      </w:r>
      <w:r>
        <w:t xml:space="preserve"> </w:t>
      </w:r>
      <w:r>
        <w:rPr>
          <w:rFonts w:ascii="Arial" w:hAnsi="Arial" w:cs="Arial"/>
          <w:color w:val="000000" w:themeColor="text1"/>
          <w:sz w:val="24"/>
          <w:szCs w:val="24"/>
          <w14:textFill>
            <w14:solidFill>
              <w14:schemeClr w14:val="tx1"/>
            </w14:solidFill>
          </w14:textFill>
        </w:rPr>
        <w:t>0,001</w:t>
      </w:r>
      <w:r>
        <w:rPr>
          <w:rFonts w:ascii="Arial" w:hAnsi="Arial" w:cs="Arial"/>
          <w:i/>
          <w:color w:val="000000" w:themeColor="text1"/>
          <w:sz w:val="24"/>
          <w:szCs w:val="24"/>
          <w14:textFill>
            <w14:solidFill>
              <w14:schemeClr w14:val="tx1"/>
            </w14:solidFill>
          </w14:textFill>
        </w:rPr>
        <w:t xml:space="preserve"> (p &lt; 0,05)</w:t>
      </w:r>
      <w:r>
        <w:rPr>
          <w:rFonts w:ascii="Arial" w:hAnsi="Arial" w:cs="Arial"/>
          <w:color w:val="000000" w:themeColor="text1"/>
          <w:sz w:val="24"/>
          <w:szCs w:val="24"/>
          <w14:textFill>
            <w14:solidFill>
              <w14:schemeClr w14:val="tx1"/>
            </w14:solidFill>
          </w14:textFill>
        </w:rPr>
        <w:t>. Penelitian ini menyatakan terdapat hubungan sikap gizi remaja putri dengan anemia dikarenakan sikap berpengaruh langsung terhadap tindakan seseorang, yaitu pihak puskesmas bekerja sama dengan sekolah untuk melakukan pemberian tablet fe yang dimana remaja putri harus mengkonsumsi langsung suplemen zat besi dihadapan guru dan pihak puskesmas. Remaja tersebut mau tidak mau harus meminum langsung karena takut dengan guru jika tidak dikonsumsi.</w:t>
      </w:r>
      <w:r>
        <w:t xml:space="preserve"> </w:t>
      </w:r>
      <w:r>
        <w:rPr>
          <w:rFonts w:ascii="Arial" w:hAnsi="Arial" w:cs="Arial"/>
          <w:color w:val="000000" w:themeColor="text1"/>
          <w:sz w:val="24"/>
          <w:szCs w:val="24"/>
          <w14:textFill>
            <w14:solidFill>
              <w14:schemeClr w14:val="tx1"/>
            </w14:solidFill>
          </w14:textFill>
        </w:rPr>
        <w:t xml:space="preserve">Program pemberian dan mengkonsumsi tablet fe ini bisa mengubah sudut pandang remaja putri terhadap kesehatan mereka sendiri. Dengan merasakan dampak positif dari mengonsumsi tablet Fe, mereka mungkin mengembangkan sikap yang lebih proaktif dalam menjaga kesehatan, termasuk lebih kritis dalam memilih makanan dan lebih disiplin dalam mengikuti saran kesehatan. Dan melalui tablet fe yang mereka konsumsi maka secara langsung mereka terhindar dari anemia (Mularsih S. 2017). </w:t>
      </w:r>
    </w:p>
    <w:p w14:paraId="07E38951">
      <w:pPr>
        <w:pStyle w:val="21"/>
        <w:spacing w:line="360" w:lineRule="auto"/>
        <w:ind w:left="284" w:firstLine="425"/>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Sikap gizi remaja putri memiliki dampak yang signifikan terhadap risiko anemia. Sikap yang positif dan pengetahuan yang baik tentang pentingnya zat besi dapat membantu mencegah anemia, sementara sikap gizi yang buruk atau kurang tepat dapat meningkatkan risiko kondisi ini. Oleh karena itu, intervensi pendidikan dan dukungan dari keluarga serta masyarakat sangat penting untuk mendorong sikap gizi yang sehat dan mengurangi prevalensi anemia di kalangan remaja putri (Listiana, 2018).</w:t>
      </w:r>
    </w:p>
    <w:p w14:paraId="22528FA0">
      <w:pPr>
        <w:pStyle w:val="21"/>
        <w:numPr>
          <w:ilvl w:val="0"/>
          <w:numId w:val="49"/>
        </w:numPr>
        <w:spacing w:line="360" w:lineRule="auto"/>
        <w:ind w:left="567"/>
        <w:jc w:val="both"/>
        <w:rPr>
          <w:rFonts w:ascii="Arial" w:hAnsi="Arial" w:cs="Arial"/>
          <w:b/>
          <w:color w:val="000000" w:themeColor="text1"/>
          <w:sz w:val="24"/>
          <w:szCs w:val="24"/>
          <w14:textFill>
            <w14:solidFill>
              <w14:schemeClr w14:val="tx1"/>
            </w14:solidFill>
          </w14:textFill>
        </w:rPr>
      </w:pPr>
      <w:r>
        <w:rPr>
          <w:rFonts w:ascii="Arial" w:hAnsi="Arial" w:cs="Arial"/>
          <w:b/>
          <w:color w:val="000000" w:themeColor="text1"/>
          <w:sz w:val="24"/>
          <w:szCs w:val="24"/>
          <w14:textFill>
            <w14:solidFill>
              <w14:schemeClr w14:val="tx1"/>
            </w14:solidFill>
          </w14:textFill>
        </w:rPr>
        <w:t>Hubungan Tindakan Gizi Remaja Putri Dengan Anemia Di Yayasan Nurul Islam Indonesia</w:t>
      </w:r>
    </w:p>
    <w:p w14:paraId="36B1BBD8">
      <w:pPr>
        <w:pStyle w:val="21"/>
        <w:spacing w:line="360" w:lineRule="auto"/>
        <w:ind w:left="284" w:firstLine="283"/>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Perubahan perilaku atau tindakan yaitu proses pembentukan yang dipengaruhi oleh beberapa faktor yang berasal dari dalam dan luar individu. Faktor internal meliputi pengetahuan, kecerdasan, persepsi, sikap, emosi, dan motivasi yang berfungsi mengolah rangsangan dari luar. Faktor dari luar individu meliputi lingkungan sekitar, baik fisik maupun non fisik seperti iklim, manusia, sosial, ekonomi, budaya, dan lain sebagainya (Notoadmodjo, 2018).</w:t>
      </w:r>
    </w:p>
    <w:p w14:paraId="0D0FAC76">
      <w:pPr>
        <w:pStyle w:val="21"/>
        <w:spacing w:line="360" w:lineRule="auto"/>
        <w:ind w:left="284" w:firstLine="283"/>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Tindakan gizi yang kurang tepat, seperti pola makan yang tidak seimbang atau kurangnya asupan makanan yang kaya zat besi, berhubungan langsung dengan meningkatnya risiko anemia pada remaja putri. Sebaliknya, tindakan gizi yang baik, seperti mengonsumsi makanan yang cukup mengandung zat besi dan vitamin yang mendukung penyerapan zat besi, dapat membantu mencegah anemia dan menjaga status gizi yang optimal (Simanungkalit dkk., 2019).</w:t>
      </w:r>
    </w:p>
    <w:p w14:paraId="686A646E">
      <w:pPr>
        <w:pStyle w:val="21"/>
        <w:spacing w:line="360" w:lineRule="auto"/>
        <w:ind w:left="142" w:firstLine="425"/>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Berdasarkan data penelitian menunjukkan bahwa remaja putri SMP yang memiliki tindakan baik sebanyak 36 orang (37,5%), remaja putri yang memiliki tindakan kurang baik sebanyak 19 orang (19,7%). Sedangkan remaja putri SMA yang memiliki tindakan baik sebanyak 31 orang (32,2%), remaja putri yang memiliki tindakan kurang baik sebanyak 10 orang (10,4%).</w:t>
      </w:r>
    </w:p>
    <w:p w14:paraId="64131CD0">
      <w:pPr>
        <w:pStyle w:val="21"/>
        <w:spacing w:line="360" w:lineRule="auto"/>
        <w:ind w:left="142" w:firstLine="283"/>
        <w:jc w:val="both"/>
        <w:rPr>
          <w:rFonts w:ascii="Arial" w:hAnsi="Arial" w:cs="Arial"/>
          <w:sz w:val="24"/>
          <w:szCs w:val="24"/>
        </w:rPr>
      </w:pPr>
      <w:r>
        <w:rPr>
          <w:rFonts w:ascii="Arial" w:hAnsi="Arial" w:cs="Arial"/>
          <w:sz w:val="24"/>
          <w:szCs w:val="24"/>
        </w:rPr>
        <w:t>Hasil penelitian menunjukkan terdapat hubungan antara Tindakan Gizi Remaja Putri Dengan Anemia Di Yayasan Nurul Islam Indonesia</w:t>
      </w:r>
      <w:r>
        <w:rPr>
          <w:rFonts w:ascii="Arial" w:hAnsi="Arial" w:cs="Arial"/>
        </w:rPr>
        <w:t xml:space="preserve">. </w:t>
      </w:r>
      <w:r>
        <w:rPr>
          <w:rFonts w:ascii="Arial" w:hAnsi="Arial" w:cs="Arial"/>
          <w:sz w:val="24"/>
          <w:szCs w:val="24"/>
        </w:rPr>
        <w:t xml:space="preserve">Hasil statistic menunjukkan bahwa </w:t>
      </w:r>
      <w:r>
        <w:rPr>
          <w:rFonts w:ascii="Arial" w:hAnsi="Arial" w:cs="Arial"/>
          <w:i/>
          <w:sz w:val="24"/>
          <w:szCs w:val="24"/>
        </w:rPr>
        <w:t>p value</w:t>
      </w:r>
      <w:r>
        <w:rPr>
          <w:rFonts w:ascii="Arial" w:hAnsi="Arial" w:cs="Arial"/>
          <w:sz w:val="24"/>
          <w:szCs w:val="24"/>
        </w:rPr>
        <w:t xml:space="preserve"> 0.034 (&lt;0,05). </w:t>
      </w:r>
      <w:r>
        <w:rPr>
          <w:rFonts w:ascii="Arial" w:hAnsi="Arial" w:cs="Arial"/>
          <w:color w:val="000000" w:themeColor="text1"/>
          <w:sz w:val="24"/>
          <w:szCs w:val="24"/>
          <w14:textFill>
            <w14:solidFill>
              <w14:schemeClr w14:val="tx1"/>
            </w14:solidFill>
          </w14:textFill>
        </w:rPr>
        <w:t>Seperti pada tabel 17 dimana dari 69.8% remaja dengan kategori tindakan baik dan yang mengalami anemia sebanyak 12 orang</w:t>
      </w:r>
      <w:r>
        <w:rPr>
          <w:rFonts w:ascii="Arial" w:hAnsi="Arial" w:cs="Arial"/>
        </w:rPr>
        <w:t>.</w:t>
      </w:r>
      <w:r>
        <w:rPr>
          <w:rFonts w:ascii="Arial" w:hAnsi="Arial" w:cs="Arial"/>
          <w:sz w:val="24"/>
          <w:szCs w:val="24"/>
        </w:rPr>
        <w:t xml:space="preserve"> </w:t>
      </w:r>
      <w:r>
        <w:rPr>
          <w:rFonts w:ascii="Arial" w:hAnsi="Arial" w:cs="Arial"/>
          <w:color w:val="000000" w:themeColor="text1"/>
          <w:sz w:val="24"/>
          <w:szCs w:val="24"/>
          <w14:textFill>
            <w14:solidFill>
              <w14:schemeClr w14:val="tx1"/>
            </w14:solidFill>
          </w14:textFill>
        </w:rPr>
        <w:t>Artinya</w:t>
      </w:r>
      <w:r>
        <w:rPr>
          <w:rFonts w:ascii="Arial" w:hAnsi="Arial" w:cs="Arial"/>
          <w:sz w:val="24"/>
          <w:szCs w:val="24"/>
        </w:rPr>
        <w:t xml:space="preserve"> tindakan gizi berpengaruh terhadap terjadinya anemia karena mereka mengkonsumsi langsung tablet fe yang diberikan tenaga kesehatan dari puskesmas dan remaja putri langsung meminum tablet fe dihadapan pihak tim tenaga kesehatan dan guru. Dengan pemberian dan konsumsi tablet Fe yang dilakukan secara langsung di sekolah, remaja putri diawasi untuk memastikan mereka benar-benar mengonsumsi tablet tersebut. Hal ini meningkatkan kepatuhan terhadap program, yang sangat penting untuk mencapai efek pencegahan anemia yang diinginkan. Pihak puskesmas menegaskan kepada remaja putri harus mengkonsumsi tablet tambah darah agar sadar akan pentingnya nutrisi dalam tubuh dan dapat berkontribusi dalam pencegahan anemia. Kemungkinan program pemberian tablet fe dan dikonsumsi secara langsung berhasil dan remaja putri terhindar dari anemia (Younalis., 2019).</w:t>
      </w:r>
    </w:p>
    <w:p w14:paraId="45AF19E6">
      <w:pPr>
        <w:pStyle w:val="21"/>
        <w:spacing w:line="360" w:lineRule="auto"/>
        <w:ind w:left="142" w:firstLine="283"/>
        <w:jc w:val="both"/>
        <w:rPr>
          <w:rFonts w:ascii="Arial" w:hAnsi="Arial" w:cs="Arial"/>
          <w:i/>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 xml:space="preserve">Hasil penelitian ini sejalan dengan </w:t>
      </w:r>
      <w:r>
        <w:rPr>
          <w:rFonts w:ascii="Arial" w:hAnsi="Arial" w:cs="Arial"/>
          <w:color w:val="000000" w:themeColor="text1"/>
          <w:sz w:val="24"/>
          <w:szCs w:val="24"/>
          <w14:textFill>
            <w14:solidFill>
              <w14:schemeClr w14:val="tx1"/>
            </w14:solidFill>
          </w14:textFill>
        </w:rPr>
        <w:fldChar w:fldCharType="begin" w:fldLock="1"/>
      </w:r>
      <w:r>
        <w:rPr>
          <w:rFonts w:ascii="Arial" w:hAnsi="Arial" w:cs="Arial"/>
          <w:color w:val="000000" w:themeColor="text1"/>
          <w:sz w:val="24"/>
          <w:szCs w:val="24"/>
          <w14:textFill>
            <w14:solidFill>
              <w14:schemeClr w14:val="tx1"/>
            </w14:solidFill>
          </w14:textFill>
        </w:rPr>
        <w:instrText xml:space="preserve">ADDIN CSL_CITATION {"citationItems":[{"id":"ITEM-1","itemData":{"ISSN":"2809-1620","abstract":"Penelitian ini dilatar belakangi oleh rendahnya hasil belajar siswa yang dapat dilihat pada hasil ulangan siswa kelas X MIPA SMAN 1 Batang Kapas ketika menerapkan pembelajaran campuran antara luring dan daring. Dengan demikian digunakan aplikasi moodle ketika menerapkan pembelajaran daring. Penelitian ini bertujuan untuk mengetahui hasil belajar siswa setelah diterapkannya pembelajaran menggunakan aplikasi moodle di kelas X MIPA SMAN 1 Batang Kapas tahun ajaran 2020/2021. Jenis penelitian ini adalah Quasi Experiment dengan rancangan penelitian adalah Randomized Control Group Only Design. Kelas yang terpilih sebagai kelas eksperimen adalah kelas E-learning,X MIPA 1 dan kelas kontrol adalah kelas X MIPA 4. Berdasarkan hasil penelitian diketaui bahwa pengaruh penggunaan e-learning aplikasi moodle terhadap hasil belajar siswa kelas X SMAN 1 Batang Kapas lebih tinggi dibandingkan dengan pengaruh penggunaan e-learning tanpa aplikasi moodle. Pengolahan data terakhir melalui uji hipotesis dengan menggunakan uji-t. Dari perhitungan hasil belajar t_{hitung}&gt;t_{tabel}(3,0207&gt;1,6711) dengan a=0,05 pada selang kepercayaan 95%, maka H_0\\ ditolak dan H_1\\ diterima artinya hipotesis diterima. Maka dapat disimpulkan bahwa pengaruh penggunaan e- learning aplikasi moodle terhadap hasil belajar siswa kelas X SMAN 1 Batang Kapas lebih tinggi dibandingkan dengan pengaruh pengaruh penggunaan e- learning tanpa aplikasi moodle.","author":[{"dropping-particle":"","family":"Fitriyani","given":"Rima","non-dropping-particle":"","parse-names":false,"suffix":""},{"dropping-particle":"","family":"Sipasulta","given":"Grace Carol","non-dropping-particle":"","parse-names":false,"suffix":""},{"dropping-particle":"","family":"Palin","given":"Yona","non-dropping-particle":"","parse-names":false,"suffix":""}],"container-title":"Jurnal Ilmiah Multi Disiplin Indonesia","id":"ITEM-1","issue":"4","issued":{"date-parts":[["2023"]]},"page":"690-697","title":"Hubungan Perilaku Makan dengan Kejadian Anemia Pada remaja Putri di SMPN 4 Desa Tajur Wilayah Kerja Puskesmas Long Ikis Tahun 2022","type":"article-journal","volume":"2"},"uris":["http://www.mendeley.com/documents/?uuid=ed3149fb-9147-4c65-9a27-9bd2a6f64775"]}],"mendeley":{"formattedCitation":"(Fitriyani, Sipasulta, and Palin 2023)","manualFormatting":"(Fitriyani dkk., 2023)","plainTextFormattedCitation":"(Fitriyani, Sipasulta, and Palin 2023)"},"properties":{"noteIndex":0},"schema":"https://github.com/citation-style-language/schema/raw/master/csl-citation.json"}</w:instrText>
      </w:r>
      <w:r>
        <w:rPr>
          <w:rFonts w:ascii="Arial" w:hAnsi="Arial" w:cs="Arial"/>
          <w:color w:val="000000" w:themeColor="text1"/>
          <w:sz w:val="24"/>
          <w:szCs w:val="24"/>
          <w14:textFill>
            <w14:solidFill>
              <w14:schemeClr w14:val="tx1"/>
            </w14:solidFill>
          </w14:textFill>
        </w:rPr>
        <w:fldChar w:fldCharType="separate"/>
      </w:r>
      <w:r>
        <w:rPr>
          <w:rFonts w:ascii="Arial" w:hAnsi="Arial" w:cs="Arial"/>
          <w:color w:val="000000" w:themeColor="text1"/>
          <w:sz w:val="24"/>
          <w:szCs w:val="24"/>
          <w14:textFill>
            <w14:solidFill>
              <w14:schemeClr w14:val="tx1"/>
            </w14:solidFill>
          </w14:textFill>
        </w:rPr>
        <w:t>(Fitriyani dkk., 2023)</w:t>
      </w:r>
      <w:r>
        <w:rPr>
          <w:rFonts w:ascii="Arial" w:hAnsi="Arial" w:cs="Arial"/>
          <w:color w:val="000000" w:themeColor="text1"/>
          <w:sz w:val="24"/>
          <w:szCs w:val="24"/>
          <w14:textFill>
            <w14:solidFill>
              <w14:schemeClr w14:val="tx1"/>
            </w14:solidFill>
          </w14:textFill>
        </w:rPr>
        <w:fldChar w:fldCharType="end"/>
      </w:r>
      <w:r>
        <w:rPr>
          <w:rFonts w:ascii="Arial" w:hAnsi="Arial" w:cs="Arial"/>
          <w:color w:val="000000" w:themeColor="text1"/>
          <w:sz w:val="24"/>
          <w:szCs w:val="24"/>
          <w14:textFill>
            <w14:solidFill>
              <w14:schemeClr w14:val="tx1"/>
            </w14:solidFill>
          </w14:textFill>
        </w:rPr>
        <w:t xml:space="preserve"> terdapat hubungan  Perilaku Makan Dengan Kejadian Anemia Pada Remaja Putri Di Smpn 4 Desa Tajur </w:t>
      </w:r>
      <w:r>
        <w:rPr>
          <w:rFonts w:ascii="Arial" w:hAnsi="Arial" w:cs="Arial"/>
          <w:i/>
          <w:color w:val="000000" w:themeColor="text1"/>
          <w:sz w:val="24"/>
          <w:szCs w:val="24"/>
          <w14:textFill>
            <w14:solidFill>
              <w14:schemeClr w14:val="tx1"/>
            </w14:solidFill>
          </w14:textFill>
        </w:rPr>
        <w:t>p value</w:t>
      </w:r>
      <w:r>
        <w:rPr>
          <w:rFonts w:ascii="Arial" w:hAnsi="Arial" w:cs="Arial"/>
          <w:color w:val="000000" w:themeColor="text1"/>
          <w:sz w:val="24"/>
          <w:szCs w:val="24"/>
          <w14:textFill>
            <w14:solidFill>
              <w14:schemeClr w14:val="tx1"/>
            </w14:solidFill>
          </w14:textFill>
        </w:rPr>
        <w:t xml:space="preserve"> 0,004 (</w:t>
      </w:r>
      <w:r>
        <w:rPr>
          <w:rFonts w:ascii="Arial" w:hAnsi="Arial" w:cs="Arial"/>
          <w:i/>
          <w:color w:val="000000" w:themeColor="text1"/>
          <w:sz w:val="24"/>
          <w:szCs w:val="24"/>
          <w14:textFill>
            <w14:solidFill>
              <w14:schemeClr w14:val="tx1"/>
            </w14:solidFill>
          </w14:textFill>
        </w:rPr>
        <w:t>p &lt;0,05).</w:t>
      </w:r>
      <w:r>
        <w:t xml:space="preserve"> </w:t>
      </w:r>
      <w:r>
        <w:rPr>
          <w:rFonts w:ascii="Arial" w:hAnsi="Arial" w:cs="Arial"/>
          <w:color w:val="000000" w:themeColor="text1"/>
          <w:sz w:val="24"/>
          <w:szCs w:val="24"/>
          <w14:textFill>
            <w14:solidFill>
              <w14:schemeClr w14:val="tx1"/>
            </w14:solidFill>
          </w14:textFill>
        </w:rPr>
        <w:t xml:space="preserve">Anemia dapat terjadi karena kurang baiknya perilaku kesehatan remaja putri. Perilaku kesehatan merupakan salah satu faktor yang mempengaruhi status kesehatan seseorang. Perilaku kesehatan (health behavior) adalah suatu respon seseorang terhadap stimulus atau objek yang berkaitan dengan sakit dan penyakit, sistem pelayanan kesehatan, makanan, dan minuman, serta lingkungan (Notoatmodjo, 2018). </w:t>
      </w:r>
    </w:p>
    <w:p w14:paraId="78CAB862">
      <w:pPr>
        <w:pStyle w:val="21"/>
        <w:spacing w:line="360" w:lineRule="auto"/>
        <w:ind w:left="284"/>
        <w:jc w:val="both"/>
        <w:rPr>
          <w:rFonts w:ascii="Arial" w:hAnsi="Arial" w:cs="Arial"/>
          <w:sz w:val="24"/>
          <w:szCs w:val="24"/>
        </w:rPr>
      </w:pPr>
    </w:p>
    <w:p w14:paraId="4903E797">
      <w:pPr>
        <w:pStyle w:val="2"/>
        <w:spacing w:before="0" w:line="360" w:lineRule="auto"/>
        <w:jc w:val="center"/>
        <w:rPr>
          <w:rFonts w:ascii="Arial" w:hAnsi="Arial" w:cs="Arial"/>
          <w:b/>
          <w:color w:val="000000" w:themeColor="text1"/>
          <w:sz w:val="24"/>
          <w:szCs w:val="24"/>
          <w14:textFill>
            <w14:solidFill>
              <w14:schemeClr w14:val="tx1"/>
            </w14:solidFill>
          </w14:textFill>
        </w:rPr>
      </w:pPr>
      <w:bookmarkStart w:id="120" w:name="_Toc174784851"/>
      <w:r>
        <w:rPr>
          <w:rFonts w:ascii="Arial" w:hAnsi="Arial" w:cs="Arial"/>
          <w:b/>
          <w:color w:val="000000" w:themeColor="text1"/>
          <w:sz w:val="24"/>
          <w:szCs w:val="24"/>
          <w14:textFill>
            <w14:solidFill>
              <w14:schemeClr w14:val="tx1"/>
            </w14:solidFill>
          </w14:textFill>
        </w:rPr>
        <w:t>BAB V</w:t>
      </w:r>
      <w:bookmarkEnd w:id="120"/>
    </w:p>
    <w:p w14:paraId="1F44B3E4">
      <w:pPr>
        <w:pStyle w:val="2"/>
        <w:spacing w:before="0" w:line="360" w:lineRule="auto"/>
        <w:jc w:val="center"/>
        <w:rPr>
          <w:rFonts w:ascii="Arial" w:hAnsi="Arial" w:cs="Arial"/>
          <w:b/>
          <w:color w:val="000000" w:themeColor="text1"/>
          <w:sz w:val="24"/>
          <w:szCs w:val="24"/>
          <w14:textFill>
            <w14:solidFill>
              <w14:schemeClr w14:val="tx1"/>
            </w14:solidFill>
          </w14:textFill>
        </w:rPr>
      </w:pPr>
      <w:bookmarkStart w:id="121" w:name="_Toc174784852"/>
      <w:r>
        <w:rPr>
          <w:rFonts w:ascii="Arial" w:hAnsi="Arial" w:cs="Arial"/>
          <w:b/>
          <w:color w:val="000000" w:themeColor="text1"/>
          <w:sz w:val="24"/>
          <w:szCs w:val="24"/>
          <w14:textFill>
            <w14:solidFill>
              <w14:schemeClr w14:val="tx1"/>
            </w14:solidFill>
          </w14:textFill>
        </w:rPr>
        <w:t>KESIMPULAN DAN SARAN</w:t>
      </w:r>
      <w:bookmarkEnd w:id="121"/>
    </w:p>
    <w:p w14:paraId="532A6C3C">
      <w:pPr>
        <w:pStyle w:val="3"/>
        <w:numPr>
          <w:ilvl w:val="0"/>
          <w:numId w:val="50"/>
        </w:numPr>
        <w:ind w:left="284" w:hanging="284"/>
        <w:rPr>
          <w:rFonts w:ascii="Arial" w:hAnsi="Arial" w:cs="Arial"/>
          <w:b/>
          <w:color w:val="000000" w:themeColor="text1"/>
          <w:sz w:val="24"/>
          <w:szCs w:val="24"/>
          <w14:textFill>
            <w14:solidFill>
              <w14:schemeClr w14:val="tx1"/>
            </w14:solidFill>
          </w14:textFill>
        </w:rPr>
      </w:pPr>
      <w:bookmarkStart w:id="122" w:name="_Toc174784853"/>
      <w:r>
        <w:rPr>
          <w:rFonts w:ascii="Arial" w:hAnsi="Arial" w:cs="Arial"/>
          <w:b/>
          <w:color w:val="000000" w:themeColor="text1"/>
          <w:sz w:val="24"/>
          <w:szCs w:val="24"/>
          <w14:textFill>
            <w14:solidFill>
              <w14:schemeClr w14:val="tx1"/>
            </w14:solidFill>
          </w14:textFill>
        </w:rPr>
        <w:t>Kesimpulan</w:t>
      </w:r>
      <w:bookmarkEnd w:id="122"/>
    </w:p>
    <w:p w14:paraId="6A64F9CF">
      <w:pPr>
        <w:pStyle w:val="21"/>
        <w:numPr>
          <w:ilvl w:val="0"/>
          <w:numId w:val="51"/>
        </w:numPr>
        <w:spacing w:line="360" w:lineRule="auto"/>
        <w:ind w:left="284" w:hanging="284"/>
        <w:jc w:val="both"/>
        <w:rPr>
          <w:rFonts w:ascii="Arial" w:hAnsi="Arial" w:cs="Arial"/>
          <w:sz w:val="24"/>
          <w:szCs w:val="24"/>
        </w:rPr>
      </w:pPr>
      <w:r>
        <w:rPr>
          <w:rFonts w:ascii="Arial" w:hAnsi="Arial" w:cs="Arial"/>
          <w:sz w:val="24"/>
          <w:szCs w:val="24"/>
        </w:rPr>
        <w:t>Pengetahuan gizi remaja putri di Yayasan Nurul Islam Indonesia dengan kategori baik sebanyak 69 orang (71.9%), dan kategori kurang baik sebanyak 27 orang (28.1%)</w:t>
      </w:r>
    </w:p>
    <w:p w14:paraId="03AD3120">
      <w:pPr>
        <w:pStyle w:val="21"/>
        <w:numPr>
          <w:ilvl w:val="0"/>
          <w:numId w:val="51"/>
        </w:numPr>
        <w:spacing w:line="360" w:lineRule="auto"/>
        <w:ind w:left="284" w:hanging="284"/>
        <w:jc w:val="both"/>
        <w:rPr>
          <w:rFonts w:ascii="Arial" w:hAnsi="Arial" w:cs="Arial"/>
          <w:sz w:val="24"/>
          <w:szCs w:val="24"/>
        </w:rPr>
      </w:pPr>
      <w:r>
        <w:rPr>
          <w:rFonts w:ascii="Arial" w:hAnsi="Arial" w:cs="Arial"/>
          <w:sz w:val="24"/>
          <w:szCs w:val="24"/>
        </w:rPr>
        <w:t>Sikap gizi remaja putri di Yayasan Nurul Islam Indonesia dengan kategori baik sebanyak 79 orang (82.3%), dan kategori  kurang baik sebanyak 17 orang (17.7%)</w:t>
      </w:r>
    </w:p>
    <w:p w14:paraId="33496033">
      <w:pPr>
        <w:pStyle w:val="21"/>
        <w:numPr>
          <w:ilvl w:val="0"/>
          <w:numId w:val="51"/>
        </w:numPr>
        <w:spacing w:line="360" w:lineRule="auto"/>
        <w:ind w:left="284" w:hanging="284"/>
        <w:jc w:val="both"/>
        <w:rPr>
          <w:rFonts w:ascii="Arial" w:hAnsi="Arial" w:cs="Arial"/>
          <w:sz w:val="24"/>
          <w:szCs w:val="24"/>
        </w:rPr>
      </w:pPr>
      <w:r>
        <w:rPr>
          <w:rFonts w:ascii="Arial" w:hAnsi="Arial" w:cs="Arial"/>
          <w:sz w:val="24"/>
          <w:szCs w:val="24"/>
        </w:rPr>
        <w:t>Tindakan gizi remaja putri di Yayasan Nurul Islam Indonesia dengan kategori baik sebanyak 67 orang (69.8%), dan kategori kurang baik sebanyak 29 orang (30.2%)</w:t>
      </w:r>
    </w:p>
    <w:p w14:paraId="2C5E6893">
      <w:pPr>
        <w:pStyle w:val="21"/>
        <w:numPr>
          <w:ilvl w:val="0"/>
          <w:numId w:val="51"/>
        </w:numPr>
        <w:spacing w:line="360" w:lineRule="auto"/>
        <w:ind w:left="284" w:hanging="284"/>
        <w:jc w:val="both"/>
        <w:rPr>
          <w:rFonts w:ascii="Arial" w:hAnsi="Arial" w:cs="Arial"/>
          <w:sz w:val="24"/>
          <w:szCs w:val="24"/>
        </w:rPr>
      </w:pPr>
      <w:r>
        <w:rPr>
          <w:rFonts w:ascii="Arial" w:hAnsi="Arial" w:cs="Arial"/>
          <w:sz w:val="24"/>
          <w:szCs w:val="24"/>
        </w:rPr>
        <w:t>Status gizi remaja putri di Yayasan Nurul Islam Indonesia status gizi kurang sebanyak 21 orang (21.9%), status gizi normal sebanyak 61 orang (63.5%), status gizi lebih sebanyak 14 orang (14.6%).</w:t>
      </w:r>
    </w:p>
    <w:p w14:paraId="11A04A13">
      <w:pPr>
        <w:pStyle w:val="21"/>
        <w:numPr>
          <w:ilvl w:val="0"/>
          <w:numId w:val="51"/>
        </w:numPr>
        <w:spacing w:line="360" w:lineRule="auto"/>
        <w:ind w:left="284" w:hanging="284"/>
        <w:jc w:val="both"/>
        <w:rPr>
          <w:rFonts w:ascii="Arial" w:hAnsi="Arial" w:cs="Arial"/>
          <w:sz w:val="24"/>
          <w:szCs w:val="24"/>
        </w:rPr>
      </w:pPr>
      <w:r>
        <w:rPr>
          <w:rFonts w:ascii="Arial" w:hAnsi="Arial" w:cs="Arial"/>
          <w:sz w:val="24"/>
          <w:szCs w:val="24"/>
        </w:rPr>
        <w:t>Anemia remaja putri di Yayasan Nurul Islam Indonesia yang mengalami anemia sebanyak 23 orang (24.0%), dan yang tidak anemia sebanyak 73 orang ( 76.0%)</w:t>
      </w:r>
    </w:p>
    <w:p w14:paraId="28AB120D">
      <w:pPr>
        <w:pStyle w:val="21"/>
        <w:numPr>
          <w:ilvl w:val="0"/>
          <w:numId w:val="51"/>
        </w:numPr>
        <w:spacing w:line="360" w:lineRule="auto"/>
        <w:ind w:left="284" w:hanging="284"/>
        <w:jc w:val="both"/>
        <w:rPr>
          <w:rFonts w:ascii="Arial" w:hAnsi="Arial" w:cs="Arial"/>
          <w:sz w:val="24"/>
          <w:szCs w:val="24"/>
        </w:rPr>
      </w:pPr>
      <w:r>
        <w:rPr>
          <w:rFonts w:ascii="Arial" w:hAnsi="Arial" w:cs="Arial"/>
          <w:sz w:val="24"/>
          <w:szCs w:val="24"/>
        </w:rPr>
        <w:t xml:space="preserve">Ada hubungan antara pengetahuan gizi remaja putri dengan status gizi </w:t>
      </w:r>
      <w:bookmarkStart w:id="123" w:name="_Hlk174393314"/>
      <w:r>
        <w:rPr>
          <w:rFonts w:ascii="Arial" w:hAnsi="Arial" w:cs="Arial"/>
          <w:sz w:val="24"/>
          <w:szCs w:val="24"/>
        </w:rPr>
        <w:t xml:space="preserve"> di Yayasan Nurul Islam Indonesia </w:t>
      </w:r>
    </w:p>
    <w:bookmarkEnd w:id="123"/>
    <w:p w14:paraId="1CD22808">
      <w:pPr>
        <w:pStyle w:val="21"/>
        <w:numPr>
          <w:ilvl w:val="0"/>
          <w:numId w:val="51"/>
        </w:numPr>
        <w:spacing w:line="360" w:lineRule="auto"/>
        <w:ind w:left="284" w:hanging="284"/>
        <w:jc w:val="both"/>
        <w:rPr>
          <w:rFonts w:ascii="Arial" w:hAnsi="Arial" w:cs="Arial"/>
          <w:sz w:val="24"/>
          <w:szCs w:val="24"/>
        </w:rPr>
      </w:pPr>
      <w:r>
        <w:rPr>
          <w:rFonts w:ascii="Arial" w:hAnsi="Arial" w:cs="Arial"/>
          <w:sz w:val="24"/>
          <w:szCs w:val="24"/>
        </w:rPr>
        <w:t xml:space="preserve">Tidak ada hubungan antara sikap gizi remaja putri dengan status gizi di Yayasan Nurul Islam Indonesia </w:t>
      </w:r>
    </w:p>
    <w:p w14:paraId="386F81C3">
      <w:pPr>
        <w:pStyle w:val="21"/>
        <w:numPr>
          <w:ilvl w:val="0"/>
          <w:numId w:val="51"/>
        </w:numPr>
        <w:spacing w:line="360" w:lineRule="auto"/>
        <w:ind w:left="284" w:hanging="284"/>
        <w:jc w:val="both"/>
        <w:rPr>
          <w:rFonts w:ascii="Arial" w:hAnsi="Arial" w:cs="Arial"/>
          <w:sz w:val="24"/>
          <w:szCs w:val="24"/>
        </w:rPr>
      </w:pPr>
      <w:bookmarkStart w:id="124" w:name="_Hlk174393378"/>
      <w:r>
        <w:rPr>
          <w:rFonts w:ascii="Arial" w:hAnsi="Arial" w:cs="Arial"/>
          <w:sz w:val="24"/>
          <w:szCs w:val="24"/>
        </w:rPr>
        <w:t xml:space="preserve">Tidak ada hubungan antara tindakan gizi remaja putri dengan status gizi di Yayasan Nurul Islam Indonesia </w:t>
      </w:r>
      <w:bookmarkEnd w:id="124"/>
    </w:p>
    <w:p w14:paraId="5E9799F6">
      <w:pPr>
        <w:pStyle w:val="21"/>
        <w:numPr>
          <w:ilvl w:val="0"/>
          <w:numId w:val="51"/>
        </w:numPr>
        <w:spacing w:line="360" w:lineRule="auto"/>
        <w:ind w:left="284" w:hanging="284"/>
        <w:jc w:val="both"/>
        <w:rPr>
          <w:rFonts w:ascii="Arial" w:hAnsi="Arial" w:cs="Arial"/>
          <w:sz w:val="24"/>
          <w:szCs w:val="24"/>
        </w:rPr>
      </w:pPr>
      <w:r>
        <w:rPr>
          <w:rFonts w:ascii="Arial" w:hAnsi="Arial" w:cs="Arial"/>
          <w:sz w:val="24"/>
          <w:szCs w:val="24"/>
        </w:rPr>
        <w:t>Tidak ada hubungan antara pengetahuan gizi remaja putri dengan anemia  di Yayasan Nurul Islam Indonesia</w:t>
      </w:r>
      <w:bookmarkStart w:id="125" w:name="_Hlk174393481"/>
    </w:p>
    <w:p w14:paraId="147188B2">
      <w:pPr>
        <w:pStyle w:val="21"/>
        <w:numPr>
          <w:ilvl w:val="0"/>
          <w:numId w:val="51"/>
        </w:numPr>
        <w:spacing w:line="360" w:lineRule="auto"/>
        <w:ind w:left="284" w:hanging="426"/>
        <w:jc w:val="both"/>
        <w:rPr>
          <w:rFonts w:ascii="Arial" w:hAnsi="Arial" w:cs="Arial"/>
          <w:sz w:val="24"/>
          <w:szCs w:val="24"/>
        </w:rPr>
      </w:pPr>
      <w:r>
        <w:rPr>
          <w:rFonts w:ascii="Arial" w:hAnsi="Arial" w:cs="Arial"/>
          <w:sz w:val="24"/>
          <w:szCs w:val="24"/>
        </w:rPr>
        <w:t xml:space="preserve">Ada hubungan antara sikap gizi remaja putri dengan anemia di Yayasan Nurul Islam Indonesia </w:t>
      </w:r>
      <w:bookmarkEnd w:id="125"/>
    </w:p>
    <w:p w14:paraId="6478B90C">
      <w:pPr>
        <w:pStyle w:val="21"/>
        <w:numPr>
          <w:ilvl w:val="0"/>
          <w:numId w:val="51"/>
        </w:numPr>
        <w:spacing w:line="360" w:lineRule="auto"/>
        <w:ind w:left="284" w:hanging="426"/>
        <w:jc w:val="both"/>
        <w:rPr>
          <w:rFonts w:ascii="Arial" w:hAnsi="Arial" w:cs="Arial"/>
          <w:sz w:val="24"/>
          <w:szCs w:val="24"/>
        </w:rPr>
      </w:pPr>
      <w:r>
        <w:rPr>
          <w:rFonts w:ascii="Arial" w:hAnsi="Arial" w:cs="Arial"/>
          <w:sz w:val="24"/>
          <w:szCs w:val="24"/>
        </w:rPr>
        <w:t>Ada hubungan antara tindakan gizi remaja putri dengan anemia di Yayasan Nurul Islam Indonesia</w:t>
      </w:r>
    </w:p>
    <w:p w14:paraId="5B83E112">
      <w:pPr>
        <w:pStyle w:val="3"/>
        <w:numPr>
          <w:ilvl w:val="0"/>
          <w:numId w:val="52"/>
        </w:numPr>
        <w:spacing w:line="360" w:lineRule="auto"/>
        <w:ind w:left="284" w:hanging="284"/>
        <w:rPr>
          <w:rFonts w:ascii="Arial" w:hAnsi="Arial" w:cs="Arial"/>
          <w:b/>
          <w:color w:val="000000" w:themeColor="text1"/>
          <w:sz w:val="24"/>
          <w:szCs w:val="24"/>
          <w14:textFill>
            <w14:solidFill>
              <w14:schemeClr w14:val="tx1"/>
            </w14:solidFill>
          </w14:textFill>
        </w:rPr>
      </w:pPr>
      <w:bookmarkStart w:id="126" w:name="_Toc174784854"/>
      <w:r>
        <w:rPr>
          <w:rFonts w:ascii="Arial" w:hAnsi="Arial" w:cs="Arial"/>
          <w:b/>
          <w:color w:val="000000" w:themeColor="text1"/>
          <w:sz w:val="24"/>
          <w:szCs w:val="24"/>
          <w14:textFill>
            <w14:solidFill>
              <w14:schemeClr w14:val="tx1"/>
            </w14:solidFill>
          </w14:textFill>
        </w:rPr>
        <w:t>Saran</w:t>
      </w:r>
      <w:bookmarkEnd w:id="126"/>
      <w:r>
        <w:rPr>
          <w:rFonts w:ascii="Arial" w:hAnsi="Arial" w:cs="Arial"/>
          <w:b/>
          <w:color w:val="000000" w:themeColor="text1"/>
          <w:sz w:val="24"/>
          <w:szCs w:val="24"/>
          <w14:textFill>
            <w14:solidFill>
              <w14:schemeClr w14:val="tx1"/>
            </w14:solidFill>
          </w14:textFill>
        </w:rPr>
        <w:t xml:space="preserve"> </w:t>
      </w:r>
    </w:p>
    <w:p w14:paraId="1EF5FDD0">
      <w:pPr>
        <w:pStyle w:val="21"/>
        <w:numPr>
          <w:ilvl w:val="0"/>
          <w:numId w:val="53"/>
        </w:numPr>
        <w:spacing w:line="360" w:lineRule="auto"/>
        <w:ind w:left="284" w:hanging="284"/>
        <w:jc w:val="both"/>
        <w:rPr>
          <w:rFonts w:ascii="Arial" w:hAnsi="Arial" w:cs="Arial"/>
          <w:sz w:val="24"/>
          <w:szCs w:val="24"/>
        </w:rPr>
      </w:pPr>
      <w:r>
        <w:rPr>
          <w:rFonts w:ascii="Arial" w:hAnsi="Arial" w:cs="Arial"/>
          <w:sz w:val="24"/>
          <w:szCs w:val="24"/>
        </w:rPr>
        <w:t>Perlu dilakukan penyuluhan kepada remaja putri di Yayasan Nurul islam Indonesia untuk meningkatkan dan memperbaiki perilaku gizi mereka agar tetap menjaga status gizi normal dan mencegah terjadinya anemia</w:t>
      </w:r>
    </w:p>
    <w:p w14:paraId="20161CF6">
      <w:pPr>
        <w:pStyle w:val="21"/>
        <w:numPr>
          <w:ilvl w:val="0"/>
          <w:numId w:val="53"/>
        </w:numPr>
        <w:spacing w:line="360" w:lineRule="auto"/>
        <w:ind w:left="284" w:hanging="284"/>
        <w:jc w:val="both"/>
        <w:rPr>
          <w:rFonts w:ascii="Arial" w:hAnsi="Arial" w:cs="Arial"/>
          <w:sz w:val="24"/>
          <w:szCs w:val="24"/>
        </w:rPr>
      </w:pPr>
      <w:r>
        <w:rPr>
          <w:rFonts w:ascii="Arial" w:hAnsi="Arial" w:cs="Arial"/>
          <w:sz w:val="24"/>
          <w:szCs w:val="24"/>
        </w:rPr>
        <w:t>perlu adanya pemberian edukasi kepada orang tua untuk menerapkan perilaku gizi yang baik kepada anaknya agar tetap menjaga status gizi normal dan mencegah terjadinya anemia</w:t>
      </w:r>
    </w:p>
    <w:p w14:paraId="2D2B8DBE">
      <w:pPr>
        <w:pStyle w:val="21"/>
        <w:numPr>
          <w:ilvl w:val="0"/>
          <w:numId w:val="53"/>
        </w:numPr>
        <w:spacing w:line="360" w:lineRule="auto"/>
        <w:ind w:left="284" w:hanging="284"/>
        <w:jc w:val="both"/>
        <w:rPr>
          <w:rFonts w:ascii="Arial" w:hAnsi="Arial" w:cs="Arial"/>
          <w:sz w:val="24"/>
          <w:szCs w:val="24"/>
        </w:rPr>
      </w:pPr>
      <w:r>
        <w:rPr>
          <w:rFonts w:ascii="Arial" w:hAnsi="Arial" w:cs="Arial"/>
          <w:sz w:val="24"/>
          <w:szCs w:val="24"/>
        </w:rPr>
        <w:t xml:space="preserve">Bagi Remaja Putri Agar dapat lebih meningkatkan pengetahuan mengenai gizi serta mencari informasi melalui media baik cetak maupun elektronik tentang pola makan gizi seimbang serta diterapkan dalam kehidupan sehari - hari. </w:t>
      </w:r>
    </w:p>
    <w:p w14:paraId="6B141BDF"/>
    <w:p w14:paraId="6FA681C2">
      <w:pPr>
        <w:spacing w:line="360" w:lineRule="auto"/>
        <w:ind w:firstLine="567"/>
        <w:jc w:val="both"/>
        <w:rPr>
          <w:rFonts w:ascii="Arial" w:hAnsi="Arial" w:cs="Arial"/>
          <w:sz w:val="24"/>
          <w:szCs w:val="24"/>
        </w:rPr>
      </w:pPr>
    </w:p>
    <w:p w14:paraId="632D06A1">
      <w:pPr>
        <w:spacing w:line="360" w:lineRule="auto"/>
        <w:ind w:firstLine="567"/>
        <w:jc w:val="both"/>
        <w:rPr>
          <w:rFonts w:ascii="Arial" w:hAnsi="Arial" w:cs="Arial"/>
          <w:sz w:val="24"/>
          <w:szCs w:val="24"/>
        </w:rPr>
      </w:pPr>
    </w:p>
    <w:p w14:paraId="26E0ACE8">
      <w:pPr>
        <w:spacing w:line="360" w:lineRule="auto"/>
        <w:ind w:firstLine="567"/>
        <w:jc w:val="both"/>
        <w:rPr>
          <w:rFonts w:ascii="Arial" w:hAnsi="Arial" w:cs="Arial"/>
          <w:sz w:val="24"/>
          <w:szCs w:val="24"/>
        </w:rPr>
      </w:pPr>
    </w:p>
    <w:p w14:paraId="4E474D30">
      <w:pPr>
        <w:spacing w:line="360" w:lineRule="auto"/>
        <w:ind w:firstLine="567"/>
        <w:jc w:val="both"/>
        <w:rPr>
          <w:rFonts w:ascii="Arial" w:hAnsi="Arial" w:cs="Arial"/>
          <w:sz w:val="24"/>
          <w:szCs w:val="24"/>
        </w:rPr>
      </w:pPr>
    </w:p>
    <w:p w14:paraId="07AE5BFF">
      <w:pPr>
        <w:spacing w:line="360" w:lineRule="auto"/>
        <w:ind w:firstLine="567"/>
        <w:jc w:val="both"/>
        <w:rPr>
          <w:rFonts w:ascii="Arial" w:hAnsi="Arial" w:cs="Arial"/>
          <w:sz w:val="24"/>
          <w:szCs w:val="24"/>
        </w:rPr>
      </w:pPr>
    </w:p>
    <w:p w14:paraId="35224804">
      <w:pPr>
        <w:spacing w:line="360" w:lineRule="auto"/>
        <w:ind w:firstLine="567"/>
        <w:jc w:val="both"/>
        <w:rPr>
          <w:rFonts w:ascii="Arial" w:hAnsi="Arial" w:cs="Arial"/>
          <w:sz w:val="24"/>
          <w:szCs w:val="24"/>
        </w:rPr>
      </w:pPr>
    </w:p>
    <w:p w14:paraId="626C5F26">
      <w:pPr>
        <w:spacing w:line="360" w:lineRule="auto"/>
        <w:ind w:firstLine="567"/>
        <w:jc w:val="both"/>
        <w:rPr>
          <w:rFonts w:ascii="Arial" w:hAnsi="Arial" w:cs="Arial"/>
          <w:sz w:val="24"/>
          <w:szCs w:val="24"/>
        </w:rPr>
      </w:pPr>
    </w:p>
    <w:p w14:paraId="1077BD9F">
      <w:pPr>
        <w:spacing w:line="360" w:lineRule="auto"/>
        <w:ind w:firstLine="567"/>
        <w:jc w:val="both"/>
        <w:rPr>
          <w:rFonts w:ascii="Arial" w:hAnsi="Arial" w:cs="Arial"/>
          <w:sz w:val="24"/>
          <w:szCs w:val="24"/>
        </w:rPr>
      </w:pPr>
    </w:p>
    <w:p w14:paraId="6E8ECC28">
      <w:pPr>
        <w:spacing w:line="360" w:lineRule="auto"/>
        <w:ind w:firstLine="567"/>
        <w:jc w:val="both"/>
        <w:rPr>
          <w:rFonts w:ascii="Arial" w:hAnsi="Arial" w:cs="Arial"/>
          <w:sz w:val="24"/>
          <w:szCs w:val="24"/>
        </w:rPr>
      </w:pPr>
    </w:p>
    <w:p w14:paraId="1C12F194">
      <w:pPr>
        <w:spacing w:line="360" w:lineRule="auto"/>
        <w:jc w:val="both"/>
        <w:rPr>
          <w:rFonts w:ascii="Arial" w:hAnsi="Arial" w:cs="Arial"/>
          <w:sz w:val="24"/>
          <w:szCs w:val="24"/>
        </w:rPr>
      </w:pPr>
    </w:p>
    <w:p w14:paraId="1C877805">
      <w:pPr>
        <w:spacing w:line="360" w:lineRule="auto"/>
        <w:jc w:val="both"/>
        <w:rPr>
          <w:rFonts w:ascii="Arial" w:hAnsi="Arial" w:cs="Arial"/>
          <w:sz w:val="24"/>
          <w:szCs w:val="24"/>
        </w:rPr>
      </w:pPr>
    </w:p>
    <w:p w14:paraId="3A68FD64">
      <w:pPr>
        <w:spacing w:line="360" w:lineRule="auto"/>
        <w:jc w:val="both"/>
        <w:rPr>
          <w:rFonts w:ascii="Arial" w:hAnsi="Arial" w:cs="Arial"/>
          <w:sz w:val="24"/>
          <w:szCs w:val="24"/>
        </w:rPr>
      </w:pPr>
    </w:p>
    <w:p w14:paraId="2DE4BA6F">
      <w:pPr>
        <w:spacing w:line="360" w:lineRule="auto"/>
        <w:jc w:val="both"/>
        <w:rPr>
          <w:rFonts w:ascii="Arial" w:hAnsi="Arial" w:cs="Arial"/>
          <w:sz w:val="24"/>
          <w:szCs w:val="24"/>
        </w:rPr>
      </w:pPr>
    </w:p>
    <w:p w14:paraId="2C7773A4">
      <w:pPr>
        <w:spacing w:line="360" w:lineRule="auto"/>
        <w:jc w:val="both"/>
        <w:rPr>
          <w:rFonts w:ascii="Arial" w:hAnsi="Arial" w:cs="Arial"/>
          <w:sz w:val="24"/>
          <w:szCs w:val="24"/>
        </w:rPr>
      </w:pPr>
    </w:p>
    <w:p w14:paraId="11CB9C10">
      <w:pPr>
        <w:pStyle w:val="2"/>
        <w:jc w:val="center"/>
        <w:rPr>
          <w:rFonts w:ascii="Arial" w:hAnsi="Arial" w:cs="Arial"/>
          <w:b/>
          <w:color w:val="000000"/>
          <w:sz w:val="24"/>
          <w:szCs w:val="24"/>
        </w:rPr>
      </w:pPr>
      <w:bookmarkStart w:id="127" w:name="_Toc174784855"/>
      <w:r>
        <w:rPr>
          <w:rFonts w:ascii="Arial" w:hAnsi="Arial" w:cs="Arial"/>
          <w:b/>
          <w:color w:val="000000"/>
          <w:sz w:val="24"/>
          <w:szCs w:val="24"/>
        </w:rPr>
        <w:t>DAFTAR PUSTAKA</w:t>
      </w:r>
      <w:bookmarkEnd w:id="127"/>
    </w:p>
    <w:p w14:paraId="4BC5A7F5"/>
    <w:p w14:paraId="6E8F99B1">
      <w:pPr>
        <w:tabs>
          <w:tab w:val="left" w:pos="142"/>
        </w:tabs>
        <w:autoSpaceDE w:val="0"/>
        <w:autoSpaceDN w:val="0"/>
        <w:spacing w:line="276" w:lineRule="auto"/>
        <w:ind w:left="851" w:hanging="1277"/>
        <w:jc w:val="both"/>
        <w:rPr>
          <w:rFonts w:ascii="Arial" w:hAnsi="Arial" w:cs="Arial"/>
        </w:rPr>
      </w:pPr>
      <w:r>
        <w:rPr>
          <w:rFonts w:ascii="Arial" w:hAnsi="Arial" w:eastAsia="Times New Roman" w:cs="Arial"/>
        </w:rPr>
        <w:t xml:space="preserve">Abdullah, A., Dewi, A. P., Muharramah, A., &amp; </w:t>
      </w:r>
      <w:r>
        <w:rPr>
          <w:rFonts w:ascii="Arial" w:hAnsi="Arial" w:cs="Arial"/>
        </w:rPr>
        <w:t xml:space="preserve"> </w:t>
      </w:r>
      <w:r>
        <w:rPr>
          <w:rFonts w:ascii="Arial" w:hAnsi="Arial" w:eastAsia="Times New Roman" w:cs="Arial"/>
        </w:rPr>
        <w:t xml:space="preserve">Pratiwi, A. R. (2022). Gambaran </w:t>
      </w:r>
    </w:p>
    <w:p w14:paraId="004A75CC">
      <w:pPr>
        <w:tabs>
          <w:tab w:val="left" w:pos="142"/>
        </w:tabs>
        <w:autoSpaceDE w:val="0"/>
        <w:autoSpaceDN w:val="0"/>
        <w:spacing w:line="276" w:lineRule="auto"/>
        <w:ind w:left="851" w:hanging="1277"/>
        <w:jc w:val="both"/>
        <w:rPr>
          <w:rFonts w:ascii="Arial" w:hAnsi="Arial" w:eastAsia="Times New Roman" w:cs="Arial"/>
        </w:rPr>
      </w:pPr>
      <w:r>
        <w:rPr>
          <w:rFonts w:ascii="Arial" w:hAnsi="Arial" w:eastAsia="Times New Roman" w:cs="Arial"/>
        </w:rPr>
        <w:tab/>
      </w:r>
      <w:r>
        <w:rPr>
          <w:rFonts w:ascii="Arial" w:hAnsi="Arial" w:eastAsia="Times New Roman" w:cs="Arial"/>
        </w:rPr>
        <w:t xml:space="preserve">     Status Gizi dan Asupan Gizi Remaja  Santri Pondok Pesantren Shuffah </w:t>
      </w:r>
    </w:p>
    <w:p w14:paraId="257BD6AD">
      <w:pPr>
        <w:tabs>
          <w:tab w:val="left" w:pos="142"/>
        </w:tabs>
        <w:autoSpaceDE w:val="0"/>
        <w:autoSpaceDN w:val="0"/>
        <w:spacing w:line="276" w:lineRule="auto"/>
        <w:ind w:left="851" w:hanging="1277"/>
        <w:jc w:val="both"/>
        <w:rPr>
          <w:rFonts w:ascii="Arial" w:hAnsi="Arial" w:eastAsia="Times New Roman" w:cs="Arial"/>
        </w:rPr>
      </w:pPr>
      <w:r>
        <w:rPr>
          <w:rFonts w:ascii="Arial" w:hAnsi="Arial" w:eastAsia="Times New Roman" w:cs="Arial"/>
        </w:rPr>
        <w:t xml:space="preserve">       Hizbullah dan Madrasah Al-Fatah  Lampung. Jurnal Gizi Aisyah, 5(1),  6–12.</w:t>
      </w:r>
    </w:p>
    <w:p w14:paraId="3D40C1F1">
      <w:pPr>
        <w:autoSpaceDE w:val="0"/>
        <w:autoSpaceDN w:val="0"/>
        <w:spacing w:line="276" w:lineRule="auto"/>
        <w:ind w:hanging="480"/>
        <w:jc w:val="both"/>
        <w:rPr>
          <w:rFonts w:ascii="Arial" w:hAnsi="Arial" w:eastAsia="Times New Roman" w:cs="Arial"/>
        </w:rPr>
      </w:pPr>
      <w:r>
        <w:rPr>
          <w:rFonts w:ascii="Arial" w:hAnsi="Arial" w:eastAsia="Times New Roman" w:cs="Arial"/>
        </w:rPr>
        <w:t xml:space="preserve">Adiyani, Khalilah, Farida Heriyani, And Lena Rosida. </w:t>
      </w:r>
      <w:r>
        <w:rPr>
          <w:rFonts w:ascii="Arial" w:hAnsi="Arial" w:eastAsia="Times New Roman" w:cs="Arial"/>
          <w:iCs/>
        </w:rPr>
        <w:t>Hubungan Status Gizi Dengan Kejadian Anemia Pada Remaja Putri Di Sma Pgri 4 Banjarmasin</w:t>
      </w:r>
      <w:r>
        <w:rPr>
          <w:rFonts w:ascii="Arial" w:hAnsi="Arial" w:eastAsia="Times New Roman" w:cs="Arial"/>
        </w:rPr>
        <w:t>.</w:t>
      </w:r>
    </w:p>
    <w:p w14:paraId="453BAD4A">
      <w:pPr>
        <w:autoSpaceDE w:val="0"/>
        <w:autoSpaceDN w:val="0"/>
        <w:spacing w:line="276" w:lineRule="auto"/>
        <w:ind w:hanging="480"/>
        <w:jc w:val="both"/>
        <w:rPr>
          <w:rFonts w:ascii="Arial" w:hAnsi="Arial" w:eastAsia="Times New Roman" w:cs="Arial"/>
        </w:rPr>
      </w:pPr>
      <w:r>
        <w:rPr>
          <w:rFonts w:ascii="Arial" w:hAnsi="Arial" w:eastAsia="Times New Roman" w:cs="Arial"/>
        </w:rPr>
        <w:t xml:space="preserve">Agustina, Rina Et Al. 2021. “Associations Of Knowledge, Attitude, And Practices Toward Anemia With Anemia Prevalence And Height-For-Age Z-Score Among Indonesian Adolescent Girls.” </w:t>
      </w:r>
      <w:r>
        <w:rPr>
          <w:rFonts w:ascii="Arial" w:hAnsi="Arial" w:eastAsia="Times New Roman" w:cs="Arial"/>
          <w:iCs/>
        </w:rPr>
        <w:t>Food And Nutrition Bulletin</w:t>
      </w:r>
      <w:r>
        <w:rPr>
          <w:rFonts w:ascii="Arial" w:hAnsi="Arial" w:eastAsia="Times New Roman" w:cs="Arial"/>
        </w:rPr>
        <w:t xml:space="preserve"> 42(1_Suppl): S92–108. Doi:10.1177/03795721211011136.</w:t>
      </w:r>
    </w:p>
    <w:p w14:paraId="5D09D978">
      <w:pPr>
        <w:autoSpaceDE w:val="0"/>
        <w:autoSpaceDN w:val="0"/>
        <w:spacing w:line="276" w:lineRule="auto"/>
        <w:ind w:hanging="480"/>
        <w:jc w:val="both"/>
        <w:rPr>
          <w:rFonts w:ascii="Arial" w:hAnsi="Arial" w:eastAsia="Times New Roman" w:cs="Arial"/>
        </w:rPr>
      </w:pPr>
      <w:r>
        <w:rPr>
          <w:rFonts w:ascii="Arial" w:hAnsi="Arial" w:eastAsia="Times New Roman" w:cs="Arial"/>
        </w:rPr>
        <w:t>Ahdiah A, Heriyani FF, Istiana. Hubungan pengetahuan dengan kejadian anemia remaja putri di SMA PGRI 4 Banjarmasin. Homeostasis. 2018;1(1):9–14.</w:t>
      </w:r>
    </w:p>
    <w:p w14:paraId="66C33FAD">
      <w:pPr>
        <w:autoSpaceDE w:val="0"/>
        <w:autoSpaceDN w:val="0"/>
        <w:spacing w:line="276" w:lineRule="auto"/>
        <w:ind w:hanging="480"/>
        <w:jc w:val="both"/>
        <w:rPr>
          <w:rFonts w:ascii="Arial" w:hAnsi="Arial" w:eastAsia="Times New Roman" w:cs="Arial"/>
        </w:rPr>
      </w:pPr>
      <w:r>
        <w:rPr>
          <w:rFonts w:ascii="Arial" w:hAnsi="Arial" w:cs="Arial"/>
        </w:rPr>
        <w:t>Almatsier S, Soetardjo S, Soekatri M. 2011. Gizi Seimbang Dalam Daur Kehidupan. Jakarta: PT Gramedia Pustaka Utama</w:t>
      </w:r>
    </w:p>
    <w:p w14:paraId="19CD2AE6">
      <w:pPr>
        <w:autoSpaceDE w:val="0"/>
        <w:autoSpaceDN w:val="0"/>
        <w:spacing w:line="276" w:lineRule="auto"/>
        <w:ind w:hanging="480"/>
        <w:jc w:val="both"/>
        <w:rPr>
          <w:rFonts w:ascii="Arial" w:hAnsi="Arial" w:eastAsia="Times New Roman" w:cs="Arial"/>
        </w:rPr>
      </w:pPr>
      <w:r>
        <w:rPr>
          <w:rFonts w:ascii="Arial" w:hAnsi="Arial" w:eastAsia="Times New Roman" w:cs="Arial"/>
        </w:rPr>
        <w:t xml:space="preserve">Atik, Nur Sri, Endang Susilowati, And Kristinawati. 2022. “Gambaran Kadar Hemoglobin Pada Remaja Putri Di Smk Wilayah Dataran Tinggi.” </w:t>
      </w:r>
      <w:r>
        <w:rPr>
          <w:rFonts w:ascii="Arial" w:hAnsi="Arial" w:eastAsia="Times New Roman" w:cs="Arial"/>
          <w:iCs/>
        </w:rPr>
        <w:t>Jurnal Indonesia Kebidanan</w:t>
      </w:r>
      <w:r>
        <w:rPr>
          <w:rFonts w:ascii="Arial" w:hAnsi="Arial" w:eastAsia="Times New Roman" w:cs="Arial"/>
        </w:rPr>
        <w:t xml:space="preserve"> 6(2): 61–68.</w:t>
      </w:r>
    </w:p>
    <w:p w14:paraId="56CB7116">
      <w:pPr>
        <w:autoSpaceDE w:val="0"/>
        <w:autoSpaceDN w:val="0"/>
        <w:spacing w:line="276" w:lineRule="auto"/>
        <w:ind w:hanging="480"/>
        <w:jc w:val="both"/>
        <w:rPr>
          <w:rFonts w:ascii="Arial" w:hAnsi="Arial" w:eastAsia="Times New Roman" w:cs="Arial"/>
        </w:rPr>
      </w:pPr>
      <w:r>
        <w:rPr>
          <w:rFonts w:ascii="Arial" w:hAnsi="Arial" w:eastAsia="Times New Roman" w:cs="Arial"/>
        </w:rPr>
        <w:t>Aulia N Et Al., 2021. 2021. “Umus,+Jurnal+Ninda.”</w:t>
      </w:r>
    </w:p>
    <w:p w14:paraId="7CB5F9F9">
      <w:pPr>
        <w:autoSpaceDE w:val="0"/>
        <w:autoSpaceDN w:val="0"/>
        <w:spacing w:line="276" w:lineRule="auto"/>
        <w:ind w:hanging="480"/>
        <w:jc w:val="both"/>
        <w:rPr>
          <w:rFonts w:ascii="Arial" w:hAnsi="Arial" w:eastAsia="Times New Roman" w:cs="Arial"/>
          <w:color w:val="000000"/>
        </w:rPr>
      </w:pPr>
      <w:r>
        <w:rPr>
          <w:rFonts w:ascii="Arial" w:hAnsi="Arial" w:eastAsia="Times New Roman" w:cs="Arial"/>
        </w:rPr>
        <w:t xml:space="preserve">Aulya, Yenny, Jenny Anna Siauta, And Yasmin Nizmadilla. </w:t>
      </w:r>
      <w:r>
        <w:rPr>
          <w:rFonts w:ascii="Arial" w:hAnsi="Arial" w:eastAsia="Times New Roman" w:cs="Arial"/>
          <w:iCs/>
        </w:rPr>
        <w:t>Analisis Anemia Pada Remaja Putri</w:t>
      </w:r>
      <w:r>
        <w:rPr>
          <w:rFonts w:ascii="Arial" w:hAnsi="Arial" w:eastAsia="Times New Roman" w:cs="Arial"/>
        </w:rPr>
        <w:t xml:space="preserve">. </w:t>
      </w:r>
      <w:r>
        <w:fldChar w:fldCharType="begin"/>
      </w:r>
      <w:r>
        <w:instrText xml:space="preserve"> HYPERLINK "Http://Jurnal.Globalhealthsciencegroup.Com/Index.Php/Jppp" </w:instrText>
      </w:r>
      <w:r>
        <w:fldChar w:fldCharType="separate"/>
      </w:r>
      <w:r>
        <w:rPr>
          <w:rStyle w:val="13"/>
          <w:rFonts w:ascii="Arial" w:hAnsi="Arial" w:eastAsia="Times New Roman" w:cs="Arial"/>
          <w:color w:val="000000"/>
          <w:u w:val="none"/>
        </w:rPr>
        <w:t>Http://Jurnal.Globalhealthsciencegroup.Com/Index.Php/Jppp</w:t>
      </w:r>
      <w:r>
        <w:rPr>
          <w:rStyle w:val="13"/>
          <w:rFonts w:ascii="Arial" w:hAnsi="Arial" w:eastAsia="Times New Roman" w:cs="Arial"/>
          <w:color w:val="000000"/>
          <w:u w:val="none"/>
        </w:rPr>
        <w:fldChar w:fldCharType="end"/>
      </w:r>
      <w:r>
        <w:rPr>
          <w:rFonts w:ascii="Arial" w:hAnsi="Arial" w:eastAsia="Times New Roman" w:cs="Arial"/>
          <w:color w:val="000000"/>
        </w:rPr>
        <w:t>.</w:t>
      </w:r>
    </w:p>
    <w:p w14:paraId="5DA14C52">
      <w:pPr>
        <w:autoSpaceDE w:val="0"/>
        <w:autoSpaceDN w:val="0"/>
        <w:spacing w:line="276" w:lineRule="auto"/>
        <w:ind w:hanging="480"/>
        <w:jc w:val="both"/>
        <w:rPr>
          <w:rFonts w:ascii="Arial" w:hAnsi="Arial" w:eastAsia="Times New Roman" w:cs="Arial"/>
        </w:rPr>
      </w:pPr>
      <w:r>
        <w:rPr>
          <w:rFonts w:ascii="Arial" w:hAnsi="Arial" w:cs="Arial"/>
        </w:rPr>
        <w:t>Azwar, S, 2020, “Sikap, Manusia, Teori dan Pengukurannya”, Jakarta : Pustaka Pelajar.</w:t>
      </w:r>
    </w:p>
    <w:p w14:paraId="07F41BB4">
      <w:pPr>
        <w:autoSpaceDE w:val="0"/>
        <w:autoSpaceDN w:val="0"/>
        <w:spacing w:line="276" w:lineRule="auto"/>
        <w:ind w:hanging="480"/>
        <w:jc w:val="both"/>
        <w:rPr>
          <w:rFonts w:ascii="Arial" w:hAnsi="Arial" w:eastAsia="Times New Roman" w:cs="Arial"/>
        </w:rPr>
      </w:pPr>
      <w:r>
        <w:rPr>
          <w:rFonts w:ascii="Arial" w:hAnsi="Arial" w:eastAsia="Times New Roman" w:cs="Arial"/>
        </w:rPr>
        <w:t>Azizah, N., Nastia, &amp; Sadat, A. (2022).  Strategi Dinas Kesehatan Dalam     Menekan   Laju Penderita Stunting Di Kabupaten Buton Selatan. Jurnal       Inovasi Penelitian, 2(12), 4145–4152.</w:t>
      </w:r>
    </w:p>
    <w:p w14:paraId="6A82D498">
      <w:pPr>
        <w:autoSpaceDE w:val="0"/>
        <w:autoSpaceDN w:val="0"/>
        <w:spacing w:line="276" w:lineRule="auto"/>
        <w:ind w:hanging="480"/>
        <w:jc w:val="both"/>
        <w:rPr>
          <w:rFonts w:ascii="Arial" w:hAnsi="Arial" w:eastAsia="Times New Roman" w:cs="Arial"/>
        </w:rPr>
      </w:pPr>
      <w:r>
        <w:rPr>
          <w:rFonts w:ascii="Arial" w:hAnsi="Arial" w:eastAsia="Times New Roman" w:cs="Arial"/>
        </w:rPr>
        <w:t xml:space="preserve">Candra, Adhitya Aji Et Al. 2020. </w:t>
      </w:r>
      <w:r>
        <w:rPr>
          <w:rFonts w:ascii="Arial" w:hAnsi="Arial" w:eastAsia="Times New Roman" w:cs="Arial"/>
          <w:iCs/>
        </w:rPr>
        <w:t>Pada Siswa Sekolah Dasar (The Effect Of Snack Feeding, Nutrition Education, And Iron Suplementation To Nutritional Status, Nu-Trition Knowledge, And Anemia Status In Elementary School Students)</w:t>
      </w:r>
      <w:r>
        <w:rPr>
          <w:rFonts w:ascii="Arial" w:hAnsi="Arial" w:eastAsia="Times New Roman" w:cs="Arial"/>
        </w:rPr>
        <w:t>.</w:t>
      </w:r>
    </w:p>
    <w:p w14:paraId="7062055C">
      <w:pPr>
        <w:widowControl w:val="0"/>
        <w:autoSpaceDE w:val="0"/>
        <w:autoSpaceDN w:val="0"/>
        <w:adjustRightInd w:val="0"/>
        <w:spacing w:after="0" w:line="276" w:lineRule="auto"/>
        <w:ind w:hanging="480"/>
        <w:jc w:val="both"/>
        <w:rPr>
          <w:rFonts w:ascii="Arial" w:hAnsi="Arial" w:cs="Arial"/>
        </w:rPr>
      </w:pPr>
      <w:r>
        <w:rPr>
          <w:rFonts w:ascii="Arial" w:hAnsi="Arial" w:cs="Arial"/>
        </w:rPr>
        <w:t xml:space="preserve">Baroroh, Umi, Ulfatul Latifah, and Seventina Nurul Hidayah. 2022. “Peningkatan Pengetahuan Dan Keterampilan Remaja Tentang Gizi Isi Piringku Sebagai Upaya Menurunkan Triple Burden Malnutrition.” </w:t>
      </w:r>
      <w:r>
        <w:rPr>
          <w:rFonts w:ascii="Arial" w:hAnsi="Arial" w:cs="Arial"/>
          <w:iCs/>
        </w:rPr>
        <w:t>JMM (Jurnal Masyarakat Mandiri)</w:t>
      </w:r>
      <w:r>
        <w:rPr>
          <w:rFonts w:ascii="Arial" w:hAnsi="Arial" w:cs="Arial"/>
        </w:rPr>
        <w:t xml:space="preserve"> 6(5): 1–9.</w:t>
      </w:r>
    </w:p>
    <w:p w14:paraId="10DAD6D3">
      <w:pPr>
        <w:widowControl w:val="0"/>
        <w:autoSpaceDE w:val="0"/>
        <w:autoSpaceDN w:val="0"/>
        <w:adjustRightInd w:val="0"/>
        <w:spacing w:after="0" w:line="276" w:lineRule="auto"/>
        <w:ind w:hanging="480"/>
        <w:jc w:val="both"/>
        <w:rPr>
          <w:rFonts w:ascii="Arial" w:hAnsi="Arial" w:cs="Arial"/>
        </w:rPr>
      </w:pPr>
      <w:r>
        <w:rPr>
          <w:rFonts w:ascii="Arial" w:hAnsi="Arial" w:cs="Arial"/>
        </w:rPr>
        <w:t xml:space="preserve">Basith, Abdul, Rismia Agustina, and Noor Diani. 2019. “Faktor-Faktor Yang Berhubungan Dengan Kejadian Anemia Pada Remaja Putri.” </w:t>
      </w:r>
      <w:r>
        <w:rPr>
          <w:rFonts w:ascii="Arial" w:hAnsi="Arial" w:cs="Arial"/>
          <w:iCs/>
        </w:rPr>
        <w:t>Dunia Keperawatan</w:t>
      </w:r>
      <w:r>
        <w:rPr>
          <w:rFonts w:ascii="Arial" w:hAnsi="Arial" w:cs="Arial"/>
        </w:rPr>
        <w:t xml:space="preserve"> 5(1): 1.</w:t>
      </w:r>
    </w:p>
    <w:p w14:paraId="0BF49623">
      <w:pPr>
        <w:autoSpaceDE w:val="0"/>
        <w:autoSpaceDN w:val="0"/>
        <w:spacing w:line="276" w:lineRule="auto"/>
        <w:ind w:hanging="480"/>
        <w:jc w:val="both"/>
        <w:rPr>
          <w:rFonts w:ascii="Arial" w:hAnsi="Arial" w:eastAsia="Times New Roman" w:cs="Arial"/>
        </w:rPr>
      </w:pPr>
      <w:r>
        <w:rPr>
          <w:rFonts w:ascii="Arial" w:hAnsi="Arial" w:eastAsia="Times New Roman" w:cs="Arial"/>
        </w:rPr>
        <w:t xml:space="preserve">Diantari. 2019. “Bab Ii Penyuluhan Tentang Kesehatan.” </w:t>
      </w:r>
      <w:r>
        <w:rPr>
          <w:rFonts w:ascii="Arial" w:hAnsi="Arial" w:eastAsia="Times New Roman" w:cs="Arial"/>
          <w:iCs/>
        </w:rPr>
        <w:t>Paper Knowledge . Toward A Media History Of Documents</w:t>
      </w:r>
      <w:r>
        <w:rPr>
          <w:rFonts w:ascii="Arial" w:hAnsi="Arial" w:eastAsia="Times New Roman" w:cs="Arial"/>
        </w:rPr>
        <w:t>: 7–18.</w:t>
      </w:r>
    </w:p>
    <w:p w14:paraId="428DD18B">
      <w:pPr>
        <w:autoSpaceDE w:val="0"/>
        <w:autoSpaceDN w:val="0"/>
        <w:spacing w:line="276" w:lineRule="auto"/>
        <w:ind w:hanging="480"/>
        <w:jc w:val="both"/>
        <w:rPr>
          <w:rFonts w:ascii="Arial" w:hAnsi="Arial" w:eastAsia="Times New Roman" w:cs="Arial"/>
        </w:rPr>
      </w:pPr>
      <w:r>
        <w:rPr>
          <w:rFonts w:ascii="Arial" w:hAnsi="Arial" w:eastAsia="Times New Roman" w:cs="Arial"/>
        </w:rPr>
        <w:t>Erliana Dkk, 2020. “Status Gizi Dan Anemia.”</w:t>
      </w:r>
    </w:p>
    <w:p w14:paraId="2E7CFE5F">
      <w:pPr>
        <w:autoSpaceDE w:val="0"/>
        <w:autoSpaceDN w:val="0"/>
        <w:spacing w:line="276" w:lineRule="auto"/>
        <w:ind w:hanging="480"/>
        <w:jc w:val="both"/>
        <w:rPr>
          <w:rFonts w:ascii="Arial" w:hAnsi="Arial" w:eastAsia="Times New Roman" w:cs="Arial"/>
        </w:rPr>
      </w:pPr>
      <w:r>
        <w:rPr>
          <w:rFonts w:ascii="Arial" w:hAnsi="Arial" w:eastAsia="Times New Roman" w:cs="Arial"/>
        </w:rPr>
        <w:t>Faizah, Putri, Atika Rahmadhani Putri, Faqilah Fadiyah Fatah, And Jecika Destari Natalia. 2022. “Hubungan Pengetahuan Terkait Anemia Dengan Status Gizi Pada Mahasiswi Universitas Negeri Medan The Relationship Of Knowledge Related To Anemia With Nutritional Status In Medan State University Students.” 2(1): 63–70.</w:t>
      </w:r>
    </w:p>
    <w:p w14:paraId="4FAFA618">
      <w:pPr>
        <w:autoSpaceDE w:val="0"/>
        <w:autoSpaceDN w:val="0"/>
        <w:spacing w:line="276" w:lineRule="auto"/>
        <w:ind w:hanging="480"/>
        <w:jc w:val="both"/>
        <w:rPr>
          <w:rFonts w:ascii="Arial" w:hAnsi="Arial" w:eastAsia="Times New Roman" w:cs="Arial"/>
        </w:rPr>
      </w:pPr>
      <w:r>
        <w:rPr>
          <w:rFonts w:ascii="Arial" w:hAnsi="Arial" w:eastAsia="Times New Roman" w:cs="Arial"/>
        </w:rPr>
        <w:t>Febriani RT. Analisis faktor yang mempengaruhi status gizi lebih remaja di kota malang. Universitas Jember; 2018.</w:t>
      </w:r>
    </w:p>
    <w:p w14:paraId="66BF053C">
      <w:pPr>
        <w:autoSpaceDE w:val="0"/>
        <w:autoSpaceDN w:val="0"/>
        <w:spacing w:line="276" w:lineRule="auto"/>
        <w:ind w:hanging="480"/>
        <w:jc w:val="both"/>
        <w:rPr>
          <w:rFonts w:ascii="Arial" w:hAnsi="Arial" w:eastAsia="Times New Roman" w:cs="Arial"/>
        </w:rPr>
      </w:pPr>
      <w:r>
        <w:rPr>
          <w:rFonts w:ascii="Arial" w:hAnsi="Arial" w:eastAsia="Times New Roman" w:cs="Arial"/>
        </w:rPr>
        <w:t>Fitriani, R. 2020. Hubungan Antara Pengetahuan Gizi Seimbang, Citra Tubuh, Tingkat Kecukupan Energi Dan Zat Gizi Makro Dengan Status Gizi Pada Siswa Sma Negeri 86 Jakarta. Journal Health &amp; Science: Gorontalo Journal Health And Science Community, 4(1), 29-38.</w:t>
      </w:r>
    </w:p>
    <w:p w14:paraId="29B0397B">
      <w:pPr>
        <w:autoSpaceDE w:val="0"/>
        <w:autoSpaceDN w:val="0"/>
        <w:spacing w:line="276" w:lineRule="auto"/>
        <w:ind w:hanging="480"/>
        <w:jc w:val="both"/>
        <w:rPr>
          <w:rFonts w:ascii="Arial" w:hAnsi="Arial" w:eastAsia="Times New Roman" w:cs="Arial"/>
        </w:rPr>
      </w:pPr>
      <w:r>
        <w:rPr>
          <w:rFonts w:ascii="Arial" w:hAnsi="Arial" w:eastAsia="Times New Roman" w:cs="Arial"/>
        </w:rPr>
        <w:t xml:space="preserve">Fitriany, Julia, Amelia Intan Saputri, Smf Ilmu, And Kesehatan Anak. 2018. 4 Jurnal Averrous </w:t>
      </w:r>
      <w:r>
        <w:rPr>
          <w:rFonts w:ascii="Arial" w:hAnsi="Arial" w:eastAsia="Times New Roman" w:cs="Arial"/>
          <w:iCs/>
        </w:rPr>
        <w:t>Anemia Defisiensi Besi</w:t>
      </w:r>
      <w:r>
        <w:rPr>
          <w:rFonts w:ascii="Arial" w:hAnsi="Arial" w:eastAsia="Times New Roman" w:cs="Arial"/>
        </w:rPr>
        <w:t>.</w:t>
      </w:r>
    </w:p>
    <w:p w14:paraId="7497FDF2">
      <w:pPr>
        <w:autoSpaceDE w:val="0"/>
        <w:autoSpaceDN w:val="0"/>
        <w:spacing w:after="0" w:line="276" w:lineRule="auto"/>
        <w:ind w:hanging="480"/>
        <w:jc w:val="both"/>
        <w:rPr>
          <w:rFonts w:ascii="Arial" w:hAnsi="Arial" w:eastAsia="Times New Roman" w:cs="Arial"/>
        </w:rPr>
      </w:pPr>
      <w:r>
        <w:rPr>
          <w:rFonts w:ascii="Arial" w:hAnsi="Arial" w:eastAsia="Times New Roman" w:cs="Arial"/>
        </w:rPr>
        <w:t>Florence Agnes Grace. 2017. Hubungan Pengetahuan Gizi Dan Pola Konsumsi Dengan Status Gizi Pada Mahasiswa TPB Sekolah Bisnis Dan Manajemen Institusi Teknologi Bandung. Skripsi. Fakultas Teknik Universitas Pasundan Bandung</w:t>
      </w:r>
    </w:p>
    <w:p w14:paraId="6F005915">
      <w:pPr>
        <w:autoSpaceDE w:val="0"/>
        <w:autoSpaceDN w:val="0"/>
        <w:spacing w:line="276" w:lineRule="auto"/>
        <w:ind w:hanging="480"/>
        <w:jc w:val="both"/>
        <w:rPr>
          <w:rFonts w:ascii="Arial" w:hAnsi="Arial" w:eastAsia="Times New Roman" w:cs="Arial"/>
        </w:rPr>
      </w:pPr>
      <w:r>
        <w:rPr>
          <w:rFonts w:ascii="Arial" w:hAnsi="Arial" w:eastAsia="Times New Roman" w:cs="Arial"/>
        </w:rPr>
        <w:t xml:space="preserve">Goreti Pantaleon, Maria Et Al. </w:t>
      </w:r>
      <w:r>
        <w:rPr>
          <w:rFonts w:ascii="Arial" w:hAnsi="Arial" w:eastAsia="Times New Roman" w:cs="Arial"/>
          <w:iCs/>
        </w:rPr>
        <w:t>Hubungan Pengetahuan Gizi Dan Status Gizi Dengan Kejadian Anemia Pada Remaja Putri Di Kota Kupang</w:t>
      </w:r>
      <w:r>
        <w:rPr>
          <w:rFonts w:ascii="Arial" w:hAnsi="Arial" w:eastAsia="Times New Roman" w:cs="Arial"/>
        </w:rPr>
        <w:t>.</w:t>
      </w:r>
    </w:p>
    <w:p w14:paraId="0E020376">
      <w:pPr>
        <w:autoSpaceDE w:val="0"/>
        <w:autoSpaceDN w:val="0"/>
        <w:spacing w:line="276" w:lineRule="auto"/>
        <w:ind w:hanging="480"/>
        <w:jc w:val="both"/>
        <w:rPr>
          <w:rFonts w:ascii="Arial" w:hAnsi="Arial" w:eastAsia="Times New Roman" w:cs="Arial"/>
        </w:rPr>
      </w:pPr>
      <w:r>
        <w:rPr>
          <w:rFonts w:ascii="Arial" w:hAnsi="Arial" w:eastAsia="Times New Roman" w:cs="Arial"/>
        </w:rPr>
        <w:t xml:space="preserve">Indartanti, Dea, And Apoina Kartini. 2019. 3 Journal Of Nutrition College </w:t>
      </w:r>
      <w:r>
        <w:rPr>
          <w:rFonts w:ascii="Arial" w:hAnsi="Arial" w:eastAsia="Times New Roman" w:cs="Arial"/>
          <w:iCs/>
        </w:rPr>
        <w:t>Hubungan Status Gizi Dengan Kejadian Anemia Pada Remaja Putri</w:t>
      </w:r>
      <w:r>
        <w:rPr>
          <w:rFonts w:ascii="Arial" w:hAnsi="Arial" w:eastAsia="Times New Roman" w:cs="Arial"/>
        </w:rPr>
        <w:t>. Http://Ejournal-S1.Undip.Ac.Id/Index.Php/Jnc.</w:t>
      </w:r>
    </w:p>
    <w:p w14:paraId="0C398A2B">
      <w:pPr>
        <w:autoSpaceDE w:val="0"/>
        <w:autoSpaceDN w:val="0"/>
        <w:spacing w:line="276" w:lineRule="auto"/>
        <w:ind w:hanging="480"/>
        <w:jc w:val="both"/>
        <w:rPr>
          <w:rFonts w:ascii="Arial" w:hAnsi="Arial" w:eastAsia="Times New Roman" w:cs="Arial"/>
        </w:rPr>
      </w:pPr>
      <w:r>
        <w:rPr>
          <w:rFonts w:ascii="Arial" w:hAnsi="Arial" w:eastAsia="Times New Roman" w:cs="Arial"/>
        </w:rPr>
        <w:t>Kemenkes Ri (2014) Pedoman Gizi Seimbang. Jakarta: Kementerian Kesehatan Ri.</w:t>
      </w:r>
    </w:p>
    <w:p w14:paraId="516B0306">
      <w:pPr>
        <w:autoSpaceDE w:val="0"/>
        <w:autoSpaceDN w:val="0"/>
        <w:spacing w:line="276" w:lineRule="auto"/>
        <w:ind w:hanging="480"/>
        <w:jc w:val="both"/>
        <w:rPr>
          <w:rFonts w:ascii="Arial" w:hAnsi="Arial" w:eastAsia="Times New Roman" w:cs="Arial"/>
        </w:rPr>
      </w:pPr>
      <w:r>
        <w:rPr>
          <w:rFonts w:ascii="Arial" w:hAnsi="Arial" w:eastAsia="Times New Roman" w:cs="Arial"/>
        </w:rPr>
        <w:t xml:space="preserve">Krismawati, Luh Dwi Erna, Ni Luh Nopi Andayani, And Nila Wahyuni. 2019. “Hubungan Antara Aktivitas Fisik Dengan Indeks Massa Tubuh (Imt) Pada Remaja Usia 16-18 Tahun Di Sma Negeri 2 Denpasar.” </w:t>
      </w:r>
      <w:r>
        <w:rPr>
          <w:rFonts w:ascii="Arial" w:hAnsi="Arial" w:eastAsia="Times New Roman" w:cs="Arial"/>
          <w:iCs/>
        </w:rPr>
        <w:t>Majalah Ilmiah Fisioterapi Indonesia</w:t>
      </w:r>
      <w:r>
        <w:rPr>
          <w:rFonts w:ascii="Arial" w:hAnsi="Arial" w:eastAsia="Times New Roman" w:cs="Arial"/>
        </w:rPr>
        <w:t xml:space="preserve"> 7(1): 29–32.</w:t>
      </w:r>
    </w:p>
    <w:p w14:paraId="3C4C50AA">
      <w:pPr>
        <w:autoSpaceDE w:val="0"/>
        <w:autoSpaceDN w:val="0"/>
        <w:spacing w:after="0" w:line="276" w:lineRule="auto"/>
        <w:ind w:left="1440" w:hanging="2007"/>
        <w:jc w:val="both"/>
        <w:rPr>
          <w:rFonts w:ascii="Arial" w:hAnsi="Arial" w:eastAsia="Times New Roman" w:cs="Arial"/>
        </w:rPr>
      </w:pPr>
      <w:r>
        <w:rPr>
          <w:rFonts w:ascii="Arial" w:hAnsi="Arial" w:eastAsia="Times New Roman" w:cs="Arial"/>
        </w:rPr>
        <w:t>Laksmita S, Yenie H. Hubungan pengetahuan remaja putri tentang anemia dengan</w:t>
      </w:r>
    </w:p>
    <w:p w14:paraId="0B3F432D">
      <w:pPr>
        <w:autoSpaceDE w:val="0"/>
        <w:autoSpaceDN w:val="0"/>
        <w:spacing w:after="0" w:line="276" w:lineRule="auto"/>
        <w:ind w:left="1756" w:hanging="1843"/>
        <w:jc w:val="both"/>
        <w:rPr>
          <w:rFonts w:ascii="Arial" w:hAnsi="Arial" w:eastAsia="Times New Roman" w:cs="Arial"/>
        </w:rPr>
      </w:pPr>
      <w:r>
        <w:rPr>
          <w:rFonts w:ascii="Arial" w:hAnsi="Arial" w:eastAsia="Times New Roman" w:cs="Arial"/>
        </w:rPr>
        <w:t>kejadian anemia di kabupaten. J Ilm Keperawatan Sai Betik. 2018 Sep 18;14(1):104.</w:t>
      </w:r>
    </w:p>
    <w:p w14:paraId="24DFDC06">
      <w:pPr>
        <w:autoSpaceDE w:val="0"/>
        <w:autoSpaceDN w:val="0"/>
        <w:spacing w:after="0" w:line="276" w:lineRule="auto"/>
        <w:ind w:hanging="567"/>
        <w:jc w:val="both"/>
        <w:rPr>
          <w:rFonts w:ascii="Arial" w:hAnsi="Arial" w:eastAsia="Times New Roman" w:cs="Arial"/>
        </w:rPr>
      </w:pPr>
      <w:r>
        <w:rPr>
          <w:rFonts w:ascii="Arial" w:hAnsi="Arial" w:eastAsia="Times New Roman" w:cs="Arial"/>
        </w:rPr>
        <w:t>Listiana, A. (2018). Analisis Faktor-Faktor yang Berhubungan dengan Kejadian Anemai Gizi Besi pada Remaja Putri Di SMKN 1 Terbanggi Besar Lampung Tengah. Jurnal Kesehatan</w:t>
      </w:r>
    </w:p>
    <w:p w14:paraId="472A468D">
      <w:pPr>
        <w:autoSpaceDE w:val="0"/>
        <w:autoSpaceDN w:val="0"/>
        <w:spacing w:line="276" w:lineRule="auto"/>
        <w:ind w:hanging="480"/>
        <w:jc w:val="both"/>
        <w:rPr>
          <w:rFonts w:ascii="Arial" w:hAnsi="Arial" w:eastAsia="Times New Roman" w:cs="Arial"/>
        </w:rPr>
      </w:pPr>
      <w:r>
        <w:rPr>
          <w:rFonts w:ascii="Arial" w:hAnsi="Arial" w:eastAsia="Times New Roman" w:cs="Arial"/>
        </w:rPr>
        <w:t xml:space="preserve">Malini, Desak Made, Tia Setiawati, Kartiawati Alipn, And Nurullia Fitriani. 2023. “Hubungan Pengetahuan Dan Sikap Remaja Mengenai Gizi Seimbang Dengan Status Gizi Pada Masa Pandemi Covid-19.” </w:t>
      </w:r>
      <w:r>
        <w:rPr>
          <w:rFonts w:ascii="Arial" w:hAnsi="Arial" w:eastAsia="Times New Roman" w:cs="Arial"/>
          <w:iCs/>
        </w:rPr>
        <w:t>Malahayati Nursing Journal</w:t>
      </w:r>
      <w:r>
        <w:rPr>
          <w:rFonts w:ascii="Arial" w:hAnsi="Arial" w:eastAsia="Times New Roman" w:cs="Arial"/>
        </w:rPr>
        <w:t xml:space="preserve"> 5(8): 2727–37. Doi:10.33024/Mnj.V5i8.10359.</w:t>
      </w:r>
    </w:p>
    <w:p w14:paraId="4C2722A2">
      <w:pPr>
        <w:autoSpaceDE w:val="0"/>
        <w:autoSpaceDN w:val="0"/>
        <w:spacing w:line="276" w:lineRule="auto"/>
        <w:ind w:hanging="480"/>
        <w:jc w:val="both"/>
        <w:rPr>
          <w:rFonts w:ascii="Arial" w:hAnsi="Arial" w:eastAsia="Times New Roman" w:cs="Arial"/>
        </w:rPr>
      </w:pPr>
      <w:r>
        <w:rPr>
          <w:rFonts w:ascii="Arial" w:hAnsi="Arial" w:eastAsia="Times New Roman" w:cs="Arial"/>
        </w:rPr>
        <w:t>Megawati, Meti. 2018. “Hubungan Pola Makan Dan Pola Menstruasi Remaja Putri Ma Athoriyah Kecamatan Cikatomas Kabupaten Tasikmalaya Tahun 2016.” Jurnal Kesehatan Bidkesmas Respati 1(08): 17–26.</w:t>
      </w:r>
    </w:p>
    <w:p w14:paraId="566131B8">
      <w:pPr>
        <w:autoSpaceDE w:val="0"/>
        <w:autoSpaceDN w:val="0"/>
        <w:spacing w:line="276" w:lineRule="auto"/>
        <w:ind w:hanging="480"/>
        <w:jc w:val="both"/>
        <w:rPr>
          <w:rFonts w:ascii="Arial" w:hAnsi="Arial" w:eastAsia="Times New Roman" w:cs="Arial"/>
        </w:rPr>
      </w:pPr>
      <w:r>
        <w:rPr>
          <w:rFonts w:ascii="Arial" w:hAnsi="Arial" w:eastAsia="Times New Roman" w:cs="Arial"/>
        </w:rPr>
        <w:t xml:space="preserve">Muhayati, Anis, Diah Ratnawati, Fakultas Ilmu Kesehatan, And Universitas Pembangunan Nasional Veteran Jakarta Jalan Limo Raya Kelurahan Limo Kecamatan Limo Kota. </w:t>
      </w:r>
      <w:r>
        <w:rPr>
          <w:rFonts w:ascii="Arial" w:hAnsi="Arial" w:eastAsia="Times New Roman" w:cs="Arial"/>
          <w:iCs/>
        </w:rPr>
        <w:t>Hubungan Antara Status Gizi Dan Pola Makan Dengan Kejadian Anemia Pada Remaja Putri</w:t>
      </w:r>
      <w:r>
        <w:rPr>
          <w:rFonts w:ascii="Arial" w:hAnsi="Arial" w:eastAsia="Times New Roman" w:cs="Arial"/>
        </w:rPr>
        <w:t>.</w:t>
      </w:r>
    </w:p>
    <w:p w14:paraId="4B599475">
      <w:pPr>
        <w:autoSpaceDE w:val="0"/>
        <w:autoSpaceDN w:val="0"/>
        <w:spacing w:line="276" w:lineRule="auto"/>
        <w:ind w:hanging="480"/>
        <w:jc w:val="both"/>
        <w:rPr>
          <w:rFonts w:ascii="Arial" w:hAnsi="Arial" w:eastAsia="Times New Roman" w:cs="Arial"/>
        </w:rPr>
      </w:pPr>
      <w:r>
        <w:rPr>
          <w:rFonts w:ascii="Arial" w:hAnsi="Arial" w:eastAsia="Times New Roman" w:cs="Arial"/>
        </w:rPr>
        <w:t>Mularsih S. Hubungan pengetahuan remaja putri tentang anemia dengan perilaku pencegahan anemia pada saat menstruasi di SMK Nusa Bhakti Kota Semarang. Jurnal Kebidanan. 2017;6(2):80-5.</w:t>
      </w:r>
    </w:p>
    <w:p w14:paraId="49E59A32">
      <w:pPr>
        <w:autoSpaceDE w:val="0"/>
        <w:autoSpaceDN w:val="0"/>
        <w:spacing w:line="276" w:lineRule="auto"/>
        <w:ind w:hanging="480"/>
        <w:jc w:val="both"/>
        <w:rPr>
          <w:rFonts w:ascii="Arial" w:hAnsi="Arial" w:eastAsia="Times New Roman" w:cs="Arial"/>
        </w:rPr>
      </w:pPr>
      <w:r>
        <w:rPr>
          <w:rFonts w:ascii="Arial" w:hAnsi="Arial" w:eastAsia="Times New Roman" w:cs="Arial"/>
        </w:rPr>
        <w:t>Notoatmodjo S. Promosi Kesehatan dan Perilaku Kesehatan Edisi Revisi: Rineka</w:t>
      </w:r>
    </w:p>
    <w:p w14:paraId="1C7ADC46">
      <w:pPr>
        <w:autoSpaceDE w:val="0"/>
        <w:autoSpaceDN w:val="0"/>
        <w:spacing w:line="276" w:lineRule="auto"/>
        <w:ind w:left="720" w:hanging="720"/>
        <w:jc w:val="both"/>
        <w:rPr>
          <w:rFonts w:ascii="Arial" w:hAnsi="Arial" w:eastAsia="Times New Roman" w:cs="Arial"/>
        </w:rPr>
      </w:pPr>
      <w:r>
        <w:rPr>
          <w:rFonts w:ascii="Arial" w:hAnsi="Arial" w:eastAsia="Times New Roman" w:cs="Arial"/>
        </w:rPr>
        <w:t>Cipta. 2018</w:t>
      </w:r>
    </w:p>
    <w:p w14:paraId="21566FD2">
      <w:pPr>
        <w:autoSpaceDE w:val="0"/>
        <w:autoSpaceDN w:val="0"/>
        <w:spacing w:line="276" w:lineRule="auto"/>
        <w:ind w:hanging="480"/>
        <w:jc w:val="both"/>
        <w:rPr>
          <w:rFonts w:ascii="Arial" w:hAnsi="Arial" w:eastAsia="Times New Roman" w:cs="Arial"/>
        </w:rPr>
      </w:pPr>
      <w:r>
        <w:rPr>
          <w:rFonts w:ascii="Arial" w:hAnsi="Arial" w:eastAsia="Times New Roman" w:cs="Arial"/>
        </w:rPr>
        <w:t xml:space="preserve">Nurhidayati, Tri Et Al. 2021. “Anemia Remaja Dan Kesehatan Reproduksi Anemia In Adolescents And Reproductive Health.” </w:t>
      </w:r>
      <w:r>
        <w:rPr>
          <w:rFonts w:ascii="Arial" w:hAnsi="Arial" w:eastAsia="Times New Roman" w:cs="Arial"/>
          <w:iCs/>
        </w:rPr>
        <w:t>Jurnal Pengabdian Masyarakat Kebidanan</w:t>
      </w:r>
      <w:r>
        <w:rPr>
          <w:rFonts w:ascii="Arial" w:hAnsi="Arial" w:eastAsia="Times New Roman" w:cs="Arial"/>
        </w:rPr>
        <w:t xml:space="preserve"> 3(2): 11–17.</w:t>
      </w:r>
    </w:p>
    <w:p w14:paraId="70CC4274">
      <w:pPr>
        <w:autoSpaceDE w:val="0"/>
        <w:autoSpaceDN w:val="0"/>
        <w:spacing w:line="276" w:lineRule="auto"/>
        <w:ind w:hanging="480"/>
        <w:jc w:val="both"/>
        <w:rPr>
          <w:rFonts w:ascii="Arial" w:hAnsi="Arial" w:eastAsia="Times New Roman" w:cs="Arial"/>
        </w:rPr>
      </w:pPr>
      <w:r>
        <w:rPr>
          <w:rFonts w:ascii="Arial" w:hAnsi="Arial" w:eastAsia="Times New Roman" w:cs="Arial"/>
        </w:rPr>
        <w:t>Permanasari, Ika, Jannaim Jannaim, And Yesi Septina Wati. 2020. “Hubungan Pengetahuan Tentang Anemia Dengan Kadar Hemoglobin Remaja Putri Di Sman 05 Pekanba.” Dunia Keperawatan: Jurnal Keperawatan Dan Kesehatan 8(2): 313.</w:t>
      </w:r>
    </w:p>
    <w:p w14:paraId="41743140">
      <w:pPr>
        <w:autoSpaceDE w:val="0"/>
        <w:autoSpaceDN w:val="0"/>
        <w:spacing w:line="276" w:lineRule="auto"/>
        <w:ind w:hanging="480"/>
        <w:jc w:val="both"/>
        <w:rPr>
          <w:rFonts w:ascii="Arial" w:hAnsi="Arial" w:eastAsia="Times New Roman" w:cs="Arial"/>
        </w:rPr>
      </w:pPr>
      <w:r>
        <w:rPr>
          <w:rFonts w:ascii="Arial" w:hAnsi="Arial" w:eastAsia="Times New Roman" w:cs="Arial"/>
        </w:rPr>
        <w:t>Permatasari, Tyas, Dodik Briawan, and Siti Madanijah. 2018. “Efektifitas Program Suplementasi Zat Besi Pada Remaja Putri Di Kota Bogor.” Media Kesehatan Masyarakat Indonesia 14(1): 1.</w:t>
      </w:r>
    </w:p>
    <w:p w14:paraId="7DC0A147">
      <w:pPr>
        <w:autoSpaceDE w:val="0"/>
        <w:autoSpaceDN w:val="0"/>
        <w:spacing w:line="276" w:lineRule="auto"/>
        <w:ind w:hanging="480"/>
        <w:jc w:val="both"/>
        <w:rPr>
          <w:rFonts w:ascii="Arial" w:hAnsi="Arial" w:eastAsia="Times New Roman" w:cs="Arial"/>
        </w:rPr>
      </w:pPr>
      <w:r>
        <w:rPr>
          <w:rFonts w:ascii="Arial" w:hAnsi="Arial" w:eastAsia="Times New Roman" w:cs="Arial"/>
        </w:rPr>
        <w:t xml:space="preserve">Pinasti, Ladyamayu, Zenny Nugraheni, And Budiyanti Wiboworini. 2020. “Potensi Tempe Sebagai Pangan Fungsional Dalam Meningkatkan Kadar Hemoglobin Remaja Penderita Anemia.” </w:t>
      </w:r>
      <w:r>
        <w:rPr>
          <w:rFonts w:ascii="Arial" w:hAnsi="Arial" w:eastAsia="Times New Roman" w:cs="Arial"/>
          <w:iCs/>
        </w:rPr>
        <w:t>Action: Aceh Nutrition Journal</w:t>
      </w:r>
      <w:r>
        <w:rPr>
          <w:rFonts w:ascii="Arial" w:hAnsi="Arial" w:eastAsia="Times New Roman" w:cs="Arial"/>
        </w:rPr>
        <w:t xml:space="preserve"> 5(1): 19. Doi:10.30867/Action.V5i1.192.</w:t>
      </w:r>
    </w:p>
    <w:p w14:paraId="10D3AD67">
      <w:pPr>
        <w:autoSpaceDE w:val="0"/>
        <w:autoSpaceDN w:val="0"/>
        <w:spacing w:line="276" w:lineRule="auto"/>
        <w:ind w:hanging="480"/>
        <w:jc w:val="both"/>
        <w:rPr>
          <w:rFonts w:ascii="Arial" w:hAnsi="Arial" w:eastAsia="Times New Roman" w:cs="Arial"/>
        </w:rPr>
      </w:pPr>
      <w:r>
        <w:rPr>
          <w:rFonts w:ascii="Arial" w:hAnsi="Arial" w:eastAsia="Times New Roman" w:cs="Arial"/>
        </w:rPr>
        <w:t>Proverawati, A. (2018) Anemia dan Anemia Kehamilan. Yogyakarta: Nuha Medika</w:t>
      </w:r>
    </w:p>
    <w:p w14:paraId="6ED156B0">
      <w:pPr>
        <w:autoSpaceDE w:val="0"/>
        <w:autoSpaceDN w:val="0"/>
        <w:spacing w:line="276" w:lineRule="auto"/>
        <w:ind w:hanging="480"/>
        <w:jc w:val="both"/>
        <w:rPr>
          <w:rFonts w:ascii="Arial" w:hAnsi="Arial" w:eastAsia="Times New Roman" w:cs="Arial"/>
        </w:rPr>
      </w:pPr>
      <w:r>
        <w:rPr>
          <w:rFonts w:ascii="Arial" w:hAnsi="Arial" w:eastAsia="Times New Roman" w:cs="Arial"/>
        </w:rPr>
        <w:t xml:space="preserve">Putri, Amelia, And Nur Wulandari. </w:t>
      </w:r>
      <w:r>
        <w:rPr>
          <w:rFonts w:ascii="Arial" w:hAnsi="Arial" w:eastAsia="Times New Roman" w:cs="Arial"/>
          <w:iCs/>
        </w:rPr>
        <w:t>Pengaruh Anemia Terhadap Remaja Indonesia Yang Ambyar Hatinya</w:t>
      </w:r>
      <w:r>
        <w:rPr>
          <w:rFonts w:ascii="Arial" w:hAnsi="Arial" w:eastAsia="Times New Roman" w:cs="Arial"/>
        </w:rPr>
        <w:t>.</w:t>
      </w:r>
    </w:p>
    <w:p w14:paraId="56B0FB3F">
      <w:pPr>
        <w:autoSpaceDE w:val="0"/>
        <w:autoSpaceDN w:val="0"/>
        <w:spacing w:line="276" w:lineRule="auto"/>
        <w:ind w:hanging="480"/>
        <w:jc w:val="both"/>
        <w:rPr>
          <w:rFonts w:ascii="Arial" w:hAnsi="Arial" w:eastAsia="Times New Roman" w:cs="Arial"/>
        </w:rPr>
      </w:pPr>
      <w:r>
        <w:rPr>
          <w:rFonts w:ascii="Arial" w:hAnsi="Arial" w:cs="Arial"/>
        </w:rPr>
        <w:t>Putri RD, Simanjuntak BY, Kusdalinah. Pengetahuan gizi, pola makan, dan kepatuhan konsumsi tablet tambah darah dengan kejadian anemia remaja putri. Jurnal Kesehatan. 2019;8(3):404-9</w:t>
      </w:r>
    </w:p>
    <w:p w14:paraId="74E606C6">
      <w:pPr>
        <w:autoSpaceDE w:val="0"/>
        <w:autoSpaceDN w:val="0"/>
        <w:spacing w:line="276" w:lineRule="auto"/>
        <w:ind w:hanging="480"/>
        <w:jc w:val="both"/>
        <w:rPr>
          <w:rFonts w:ascii="Arial" w:hAnsi="Arial" w:eastAsia="Times New Roman" w:cs="Arial"/>
        </w:rPr>
      </w:pPr>
      <w:r>
        <w:rPr>
          <w:rFonts w:ascii="Arial" w:hAnsi="Arial" w:eastAsia="Times New Roman" w:cs="Arial"/>
        </w:rPr>
        <w:t>Rahayu, Tri Budi. 2020. “Analisis Faktor-Faktor Yang Mempengaruhi Status Gizi Remaja Putri.” Jurnal Vokasi Kesehatan 6(1): 46.</w:t>
      </w:r>
    </w:p>
    <w:p w14:paraId="6BC5D1E9">
      <w:pPr>
        <w:autoSpaceDE w:val="0"/>
        <w:autoSpaceDN w:val="0"/>
        <w:spacing w:line="276" w:lineRule="auto"/>
        <w:ind w:hanging="480"/>
        <w:jc w:val="both"/>
        <w:rPr>
          <w:rFonts w:ascii="Arial" w:hAnsi="Arial" w:eastAsia="Times New Roman" w:cs="Arial"/>
        </w:rPr>
      </w:pPr>
      <w:r>
        <w:rPr>
          <w:rFonts w:ascii="Arial" w:hAnsi="Arial" w:eastAsia="Times New Roman" w:cs="Arial"/>
        </w:rPr>
        <w:t xml:space="preserve">Ramini Harahap Dosen, Novy D, Fakultas Farmasi Dan Kesehatan, And Institut Kesehatan Helvetia. 2018. Xii 78 Nursing Arts </w:t>
      </w:r>
      <w:r>
        <w:rPr>
          <w:rFonts w:ascii="Arial" w:hAnsi="Arial" w:eastAsia="Times New Roman" w:cs="Arial"/>
          <w:iCs/>
        </w:rPr>
        <w:t>Faktor-Faktor Yang Berhubungan Dengan Kejadian Anemia Pada Remaja Putri The Related Factors To The Occurrence Of Anemia In Teenage Girls Artikel History</w:t>
      </w:r>
      <w:r>
        <w:rPr>
          <w:rFonts w:ascii="Arial" w:hAnsi="Arial" w:eastAsia="Times New Roman" w:cs="Arial"/>
        </w:rPr>
        <w:t>.</w:t>
      </w:r>
    </w:p>
    <w:p w14:paraId="3F7A1828">
      <w:pPr>
        <w:autoSpaceDE w:val="0"/>
        <w:autoSpaceDN w:val="0"/>
        <w:spacing w:line="276" w:lineRule="auto"/>
        <w:ind w:hanging="480"/>
        <w:jc w:val="both"/>
        <w:rPr>
          <w:rFonts w:ascii="Arial" w:hAnsi="Arial" w:eastAsia="Times New Roman" w:cs="Arial"/>
        </w:rPr>
      </w:pPr>
      <w:r>
        <w:rPr>
          <w:rFonts w:ascii="Arial" w:hAnsi="Arial" w:eastAsia="Times New Roman" w:cs="Arial"/>
        </w:rPr>
        <w:t>Rantika Fm. Hubungan Pengetahuan Dan Sikap Ibu Hamil Dengan Perilaku Pencegahan Anemia Zat Besi Di Puskesmas Rawat Inap Way Kandis Bandar Lampung [Skripsi]. Jakarta:Sekolah Tinggi Ilmu Kesehatan Sintcarolus; 2019</w:t>
      </w:r>
    </w:p>
    <w:p w14:paraId="1A90DCC3">
      <w:pPr>
        <w:widowControl w:val="0"/>
        <w:autoSpaceDE w:val="0"/>
        <w:autoSpaceDN w:val="0"/>
        <w:adjustRightInd w:val="0"/>
        <w:spacing w:after="0" w:line="276" w:lineRule="auto"/>
        <w:ind w:hanging="480"/>
        <w:jc w:val="both"/>
        <w:rPr>
          <w:rFonts w:ascii="Arial" w:hAnsi="Arial" w:cs="Arial"/>
        </w:rPr>
      </w:pPr>
      <w:r>
        <w:rPr>
          <w:rFonts w:ascii="Arial" w:hAnsi="Arial" w:cs="Arial"/>
        </w:rPr>
        <w:t>Jayanti, Pada Et Al. 2017. “Hubungan Pengetahuan Tentang Gizi Seimbang Dengan Status Gizi Pada Remaja Putri Kelas Xi Akuntansi 2 (Di Smk Pgri 2 Kota Kediri).” 6(50): 100–108.</w:t>
      </w:r>
    </w:p>
    <w:p w14:paraId="617CB19A">
      <w:pPr>
        <w:autoSpaceDE w:val="0"/>
        <w:autoSpaceDN w:val="0"/>
        <w:spacing w:line="276" w:lineRule="auto"/>
        <w:ind w:hanging="480"/>
        <w:jc w:val="both"/>
        <w:rPr>
          <w:rFonts w:ascii="Arial" w:hAnsi="Arial" w:eastAsia="Times New Roman" w:cs="Arial"/>
        </w:rPr>
      </w:pPr>
      <w:r>
        <w:rPr>
          <w:rFonts w:ascii="Arial" w:hAnsi="Arial" w:eastAsia="Times New Roman" w:cs="Arial"/>
        </w:rPr>
        <w:t>Rofiatun, Siti. 2018. “Pengaruh Pemberian Suplemen Tablet Fe Dan Obat Cacing Terhadap Kadar Hb Remaja Putri Di Smp N 1 Lasem.” : 1–23.</w:t>
      </w:r>
    </w:p>
    <w:p w14:paraId="13734474">
      <w:pPr>
        <w:widowControl w:val="0"/>
        <w:autoSpaceDE w:val="0"/>
        <w:autoSpaceDN w:val="0"/>
        <w:adjustRightInd w:val="0"/>
        <w:spacing w:after="0" w:line="276" w:lineRule="auto"/>
        <w:ind w:hanging="480"/>
        <w:jc w:val="both"/>
        <w:rPr>
          <w:rFonts w:ascii="Arial" w:hAnsi="Arial" w:cs="Arial"/>
        </w:rPr>
      </w:pPr>
      <w:r>
        <w:rPr>
          <w:rFonts w:ascii="Arial" w:hAnsi="Arial" w:cs="Arial"/>
        </w:rPr>
        <w:t xml:space="preserve">Rusmimpong, Rusmimpong, And Uli Rosita Hutagaol. 2021. “Hubungan Persepsi , Sikap Dan Kebiasaan Makan Dengan Status Gizi Siswa Di Mts Muhammad Amin Rajo Tiangso Jangkat Timur.” </w:t>
      </w:r>
      <w:r>
        <w:rPr>
          <w:rFonts w:ascii="Arial" w:hAnsi="Arial" w:cs="Arial"/>
          <w:iCs/>
        </w:rPr>
        <w:t>Journal Health &amp; Science : Gorontalo Journal Health And Science Community</w:t>
      </w:r>
      <w:r>
        <w:rPr>
          <w:rFonts w:ascii="Arial" w:hAnsi="Arial" w:cs="Arial"/>
        </w:rPr>
        <w:t xml:space="preserve"> 5(2): 330–40.</w:t>
      </w:r>
    </w:p>
    <w:p w14:paraId="75566A2E">
      <w:pPr>
        <w:widowControl w:val="0"/>
        <w:autoSpaceDE w:val="0"/>
        <w:autoSpaceDN w:val="0"/>
        <w:adjustRightInd w:val="0"/>
        <w:spacing w:after="0" w:line="276" w:lineRule="auto"/>
        <w:ind w:hanging="480"/>
        <w:jc w:val="both"/>
        <w:rPr>
          <w:rFonts w:ascii="Arial" w:hAnsi="Arial" w:cs="Arial"/>
        </w:rPr>
      </w:pPr>
      <w:r>
        <w:rPr>
          <w:rFonts w:ascii="Arial" w:hAnsi="Arial" w:cs="Arial"/>
        </w:rPr>
        <w:t>Simanungkalit, Sintha Fransiske. 2019. Pengetahuan dan Perilaku Konsumsi Remaja Putri yang Berhubungan dengan Status Anemia. Jurnal  Universitas</w:t>
      </w:r>
    </w:p>
    <w:p w14:paraId="7DBD4C9D">
      <w:pPr>
        <w:widowControl w:val="0"/>
        <w:autoSpaceDE w:val="0"/>
        <w:autoSpaceDN w:val="0"/>
        <w:adjustRightInd w:val="0"/>
        <w:spacing w:after="0" w:line="276" w:lineRule="auto"/>
        <w:ind w:hanging="480"/>
        <w:jc w:val="both"/>
        <w:rPr>
          <w:rFonts w:ascii="Arial" w:hAnsi="Arial" w:cs="Arial"/>
        </w:rPr>
      </w:pPr>
      <w:r>
        <w:rPr>
          <w:rFonts w:ascii="Arial" w:hAnsi="Arial" w:cs="Arial"/>
        </w:rPr>
        <w:t>Pembangunan Nasional “Veteran” Jakarta.</w:t>
      </w:r>
    </w:p>
    <w:p w14:paraId="529D2FDB">
      <w:pPr>
        <w:widowControl w:val="0"/>
        <w:autoSpaceDE w:val="0"/>
        <w:autoSpaceDN w:val="0"/>
        <w:adjustRightInd w:val="0"/>
        <w:spacing w:after="0" w:line="276" w:lineRule="auto"/>
        <w:ind w:hanging="480"/>
        <w:jc w:val="both"/>
        <w:rPr>
          <w:rFonts w:ascii="Arial" w:hAnsi="Arial" w:cs="Arial"/>
        </w:rPr>
      </w:pPr>
      <w:r>
        <w:rPr>
          <w:rFonts w:ascii="Arial" w:hAnsi="Arial" w:cs="Arial"/>
        </w:rPr>
        <w:t>Sulistiyanti, Anik, And Tri Devi Kusuma Wardani. 2023. “Hubungan Pengetahuan Tentang Gizi Seimbang Dengan Kejadian Anemia Pada Remaja Putri.” Prosiding Seminar Nasional: 2023. Http://Ojs.Udb.Ac.Id/Index.Php/Sikenas/Article/View/2956.</w:t>
      </w:r>
    </w:p>
    <w:p w14:paraId="7DCDBB19">
      <w:pPr>
        <w:autoSpaceDE w:val="0"/>
        <w:autoSpaceDN w:val="0"/>
        <w:spacing w:line="276" w:lineRule="auto"/>
        <w:ind w:hanging="480"/>
        <w:jc w:val="both"/>
        <w:rPr>
          <w:rFonts w:ascii="Arial" w:hAnsi="Arial" w:eastAsia="Times New Roman" w:cs="Arial"/>
        </w:rPr>
      </w:pPr>
      <w:r>
        <w:rPr>
          <w:rFonts w:ascii="Arial" w:hAnsi="Arial" w:eastAsia="Times New Roman" w:cs="Arial"/>
        </w:rPr>
        <w:t xml:space="preserve">Sultan Izdihar, Muhammad, Meitria Syahdatina Noor, And Nika Sterina Skripsiana. </w:t>
      </w:r>
      <w:r>
        <w:rPr>
          <w:rFonts w:ascii="Arial" w:hAnsi="Arial" w:eastAsia="Times New Roman" w:cs="Arial"/>
          <w:iCs/>
        </w:rPr>
        <w:t>Hubungan Pengetahuan Dan Sikap Tentang Anemia Dengan Perilaku Pencegahan Anemia Pada Remaja Puteri Di Smait Ukhuwah Banjarmasin</w:t>
      </w:r>
      <w:r>
        <w:rPr>
          <w:rFonts w:ascii="Arial" w:hAnsi="Arial" w:eastAsia="Times New Roman" w:cs="Arial"/>
        </w:rPr>
        <w:t>.</w:t>
      </w:r>
    </w:p>
    <w:p w14:paraId="4FC1C821">
      <w:pPr>
        <w:autoSpaceDE w:val="0"/>
        <w:autoSpaceDN w:val="0"/>
        <w:spacing w:line="276" w:lineRule="auto"/>
        <w:ind w:hanging="480"/>
        <w:jc w:val="both"/>
        <w:rPr>
          <w:rFonts w:ascii="Arial" w:hAnsi="Arial" w:eastAsia="Times New Roman" w:cs="Arial"/>
        </w:rPr>
      </w:pPr>
      <w:r>
        <w:rPr>
          <w:rFonts w:ascii="Arial" w:hAnsi="Arial" w:eastAsia="Times New Roman" w:cs="Arial"/>
        </w:rPr>
        <w:t>Sunarti, Euis. (2004). Mengasuh Dengan Hati Tantangan Yang Menyenangkan. Jakarta: Pt Elex Media Komputindo.</w:t>
      </w:r>
    </w:p>
    <w:p w14:paraId="0553FE18">
      <w:pPr>
        <w:autoSpaceDE w:val="0"/>
        <w:autoSpaceDN w:val="0"/>
        <w:spacing w:after="0" w:line="276" w:lineRule="auto"/>
        <w:ind w:left="142" w:hanging="666"/>
        <w:jc w:val="both"/>
        <w:rPr>
          <w:rFonts w:ascii="Arial" w:hAnsi="Arial" w:eastAsia="Times New Roman" w:cs="Arial"/>
        </w:rPr>
      </w:pPr>
      <w:r>
        <w:rPr>
          <w:rFonts w:ascii="Arial" w:hAnsi="Arial" w:eastAsia="Times New Roman" w:cs="Arial"/>
        </w:rPr>
        <w:t>Suryani EP, Citrakesumasari, Jafar N. Hubungan Perilaku Gizi Seimbang dengan</w:t>
      </w:r>
    </w:p>
    <w:p w14:paraId="3EF3C473">
      <w:pPr>
        <w:autoSpaceDE w:val="0"/>
        <w:autoSpaceDN w:val="0"/>
        <w:spacing w:after="0" w:line="276" w:lineRule="auto"/>
        <w:jc w:val="both"/>
        <w:rPr>
          <w:rFonts w:ascii="Arial" w:hAnsi="Arial" w:eastAsia="Times New Roman" w:cs="Arial"/>
        </w:rPr>
      </w:pPr>
      <w:r>
        <w:rPr>
          <w:rFonts w:ascii="Arial" w:hAnsi="Arial" w:eastAsia="Times New Roman" w:cs="Arial"/>
        </w:rPr>
        <w:t>Status Gizi pada Mahasiswa Angkatan 2010 Fakultas Kesehatan Masyarakat Universitas Hasanuddin. Makassar: Bagian Gizi Masyarakat FKM Universitas Hasanuddin. 2014.</w:t>
      </w:r>
    </w:p>
    <w:p w14:paraId="2A7B371A">
      <w:pPr>
        <w:autoSpaceDE w:val="0"/>
        <w:autoSpaceDN w:val="0"/>
        <w:spacing w:line="276" w:lineRule="auto"/>
        <w:ind w:hanging="480"/>
        <w:jc w:val="both"/>
        <w:rPr>
          <w:rFonts w:ascii="Arial" w:hAnsi="Arial" w:eastAsia="Times New Roman" w:cs="Arial"/>
        </w:rPr>
      </w:pPr>
      <w:r>
        <w:rPr>
          <w:rFonts w:ascii="Arial" w:hAnsi="Arial" w:eastAsia="Times New Roman" w:cs="Arial"/>
        </w:rPr>
        <w:t>Syahrir   N,   Thaha   AR,   Jafar   N.   2013. Pengetahuan  gizi,  body  image  dan    status gizi  remaja  di  SMA  Islam   Athirah  Kota Makassar.[Skripsi]. Makassar (ID): Universitas Hasanudin.</w:t>
      </w:r>
    </w:p>
    <w:p w14:paraId="19EF04FA">
      <w:pPr>
        <w:autoSpaceDE w:val="0"/>
        <w:autoSpaceDN w:val="0"/>
        <w:spacing w:line="276" w:lineRule="auto"/>
        <w:ind w:hanging="480"/>
        <w:jc w:val="both"/>
        <w:rPr>
          <w:rFonts w:ascii="Arial" w:hAnsi="Arial" w:eastAsia="Times New Roman" w:cs="Arial"/>
        </w:rPr>
      </w:pPr>
      <w:r>
        <w:rPr>
          <w:rFonts w:ascii="Arial" w:hAnsi="Arial" w:eastAsia="Times New Roman" w:cs="Arial"/>
        </w:rPr>
        <w:t>Ulva, Triya, Kusuma Stikes, And Muhammadiyah Kendal. “Peran Edukasi Gizi Dalam Pencegahan Anemia Pada Remaja Di Indonesia: Literature Review.” 4(1): 2022.</w:t>
      </w:r>
    </w:p>
    <w:p w14:paraId="30326C05">
      <w:pPr>
        <w:autoSpaceDE w:val="0"/>
        <w:autoSpaceDN w:val="0"/>
        <w:spacing w:line="276" w:lineRule="auto"/>
        <w:ind w:hanging="480"/>
        <w:jc w:val="both"/>
        <w:rPr>
          <w:rFonts w:ascii="Arial" w:hAnsi="Arial" w:eastAsia="Times New Roman" w:cs="Arial"/>
        </w:rPr>
      </w:pPr>
      <w:r>
        <w:rPr>
          <w:rFonts w:ascii="Arial" w:hAnsi="Arial" w:eastAsia="Times New Roman" w:cs="Arial"/>
        </w:rPr>
        <w:t xml:space="preserve">Utami, U., Mahmudah, M., Prodi, D., Stikes, K., Husada, M., Jalan, K., No, A., &amp; Karanganyar, P. T. (N.D.). </w:t>
      </w:r>
      <w:r>
        <w:rPr>
          <w:rFonts w:ascii="Arial" w:hAnsi="Arial" w:eastAsia="Times New Roman" w:cs="Arial"/>
          <w:iCs/>
        </w:rPr>
        <w:t>Hubungan Antara Pola Makan Dengan Kejadian Anemia Pada Remaja Putri Di Sma Muhammadiyah 1 Karanganyar</w:t>
      </w:r>
      <w:r>
        <w:rPr>
          <w:rFonts w:ascii="Arial" w:hAnsi="Arial" w:eastAsia="Times New Roman" w:cs="Arial"/>
        </w:rPr>
        <w:t>.</w:t>
      </w:r>
    </w:p>
    <w:p w14:paraId="11BE1906">
      <w:pPr>
        <w:pStyle w:val="25"/>
        <w:spacing w:after="160" w:line="276" w:lineRule="auto"/>
        <w:ind w:hanging="426"/>
        <w:jc w:val="both"/>
        <w:rPr>
          <w:rFonts w:ascii="Arial" w:hAnsi="Arial" w:cs="Arial"/>
        </w:rPr>
      </w:pPr>
      <w:r>
        <w:rPr>
          <w:rFonts w:ascii="Arial" w:hAnsi="Arial" w:cs="Arial"/>
        </w:rPr>
        <w:t>Wawan A. (2020). Teori Dan Pengukuran Pengetahuan, Sikap Dan Perilaku.   Yogyakarta: Nuha Medika.</w:t>
      </w:r>
    </w:p>
    <w:p w14:paraId="3A2E958C">
      <w:pPr>
        <w:pStyle w:val="25"/>
        <w:tabs>
          <w:tab w:val="left" w:pos="142"/>
        </w:tabs>
        <w:spacing w:after="160" w:line="276" w:lineRule="auto"/>
        <w:ind w:left="-142" w:hanging="284"/>
        <w:jc w:val="both"/>
        <w:rPr>
          <w:rFonts w:ascii="Arial" w:hAnsi="Arial" w:cs="Arial"/>
        </w:rPr>
      </w:pPr>
      <w:r>
        <w:rPr>
          <w:rFonts w:ascii="Arial" w:hAnsi="Arial" w:cs="Arial"/>
        </w:rPr>
        <w:t>Who. (2021). World Health Statistic 2021 Monitoring Health For Sdgs. Switzerland,Https://Apps.Who.Int/Iris/Bitstream/Handle/10665/342703/9789240027053-Eng.Pdf Pada 04 Desember 2021.</w:t>
      </w:r>
    </w:p>
    <w:p w14:paraId="5FB296AC">
      <w:pPr>
        <w:pStyle w:val="25"/>
        <w:tabs>
          <w:tab w:val="left" w:pos="142"/>
        </w:tabs>
        <w:spacing w:after="160" w:line="276" w:lineRule="auto"/>
        <w:ind w:left="-142" w:hanging="284"/>
        <w:jc w:val="both"/>
        <w:rPr>
          <w:rFonts w:ascii="Arial" w:hAnsi="Arial" w:cs="Arial"/>
        </w:rPr>
      </w:pPr>
      <w:r>
        <w:rPr>
          <w:rFonts w:ascii="Arial" w:hAnsi="Arial" w:cs="Arial"/>
        </w:rPr>
        <w:t>Younalis, Lauretta Ardian. 2019. Hubungan perilaku diet dengan kejadian anemia defesiensi besi pada remaja putri di SMAN1 Sleman. Naskah Publikasi Stikes Aisyah Yogyakarta.</w:t>
      </w:r>
    </w:p>
    <w:p w14:paraId="6AB52A3E">
      <w:pPr>
        <w:autoSpaceDE w:val="0"/>
        <w:autoSpaceDN w:val="0"/>
        <w:spacing w:line="276" w:lineRule="auto"/>
        <w:ind w:left="142" w:hanging="568"/>
        <w:jc w:val="both"/>
        <w:rPr>
          <w:rFonts w:ascii="Arial" w:hAnsi="Arial" w:eastAsia="Times New Roman" w:cs="Arial"/>
        </w:rPr>
      </w:pPr>
      <w:r>
        <w:rPr>
          <w:rFonts w:ascii="Arial" w:hAnsi="Arial" w:eastAsia="Times New Roman" w:cs="Arial"/>
        </w:rPr>
        <w:t>Yuni, Erlina, Natalia. 2018. Kelainan Darah. Yogjakarta.</w:t>
      </w:r>
    </w:p>
    <w:p w14:paraId="21F34D59">
      <w:pPr>
        <w:autoSpaceDE w:val="0"/>
        <w:autoSpaceDN w:val="0"/>
        <w:spacing w:line="276" w:lineRule="auto"/>
        <w:ind w:left="142" w:hanging="568"/>
        <w:jc w:val="both"/>
        <w:rPr>
          <w:rFonts w:ascii="Arial" w:hAnsi="Arial" w:eastAsia="Times New Roman" w:cs="Arial"/>
        </w:rPr>
      </w:pPr>
      <w:r>
        <w:rPr>
          <w:rFonts w:ascii="Arial" w:hAnsi="Arial" w:eastAsia="Times New Roman" w:cs="Arial"/>
        </w:rPr>
        <w:t>Zubir, Kesehatan Lingkungan, And Politeknik Aceh. 2018. Vi Serambi Saintia Hubungan Pola Makan Dengan Kejadian Anemia Pada Remaja Putri Smk Kesehatan Assyifa School Banda Aceh.</w:t>
      </w:r>
      <w:bookmarkStart w:id="128" w:name="_Hlk160053821"/>
      <w:bookmarkEnd w:id="128"/>
    </w:p>
    <w:p w14:paraId="040F9202">
      <w:pPr>
        <w:autoSpaceDE w:val="0"/>
        <w:autoSpaceDN w:val="0"/>
        <w:spacing w:line="276" w:lineRule="auto"/>
        <w:ind w:left="142" w:hanging="568"/>
        <w:jc w:val="both"/>
        <w:rPr>
          <w:rFonts w:ascii="Arial" w:hAnsi="Arial" w:eastAsia="Times New Roman" w:cs="Arial"/>
        </w:rPr>
      </w:pPr>
    </w:p>
    <w:p w14:paraId="28D97453">
      <w:pPr>
        <w:autoSpaceDE w:val="0"/>
        <w:autoSpaceDN w:val="0"/>
        <w:spacing w:line="276" w:lineRule="auto"/>
        <w:ind w:left="142" w:hanging="568"/>
        <w:jc w:val="both"/>
        <w:rPr>
          <w:rFonts w:ascii="Arial" w:hAnsi="Arial" w:eastAsia="Times New Roman" w:cs="Arial"/>
        </w:rPr>
      </w:pPr>
    </w:p>
    <w:p w14:paraId="00EA6547">
      <w:pPr>
        <w:autoSpaceDE w:val="0"/>
        <w:autoSpaceDN w:val="0"/>
        <w:spacing w:line="276" w:lineRule="auto"/>
        <w:ind w:left="142" w:hanging="568"/>
        <w:jc w:val="both"/>
        <w:rPr>
          <w:rFonts w:ascii="Arial" w:hAnsi="Arial" w:eastAsia="Times New Roman" w:cs="Arial"/>
        </w:rPr>
      </w:pPr>
    </w:p>
    <w:p w14:paraId="652C024A">
      <w:pPr>
        <w:autoSpaceDE w:val="0"/>
        <w:autoSpaceDN w:val="0"/>
        <w:spacing w:line="276" w:lineRule="auto"/>
        <w:ind w:left="142" w:hanging="568"/>
        <w:jc w:val="both"/>
        <w:rPr>
          <w:rFonts w:ascii="Arial" w:hAnsi="Arial" w:eastAsia="Times New Roman" w:cs="Arial"/>
        </w:rPr>
      </w:pPr>
    </w:p>
    <w:p w14:paraId="1DD90C20">
      <w:pPr>
        <w:autoSpaceDE w:val="0"/>
        <w:autoSpaceDN w:val="0"/>
        <w:spacing w:line="276" w:lineRule="auto"/>
        <w:ind w:left="142" w:hanging="568"/>
        <w:jc w:val="both"/>
        <w:rPr>
          <w:rFonts w:ascii="Arial" w:hAnsi="Arial" w:eastAsia="Times New Roman" w:cs="Arial"/>
        </w:rPr>
      </w:pPr>
    </w:p>
    <w:p w14:paraId="2C4D9232">
      <w:pPr>
        <w:autoSpaceDE w:val="0"/>
        <w:autoSpaceDN w:val="0"/>
        <w:spacing w:line="276" w:lineRule="auto"/>
        <w:ind w:left="142" w:hanging="568"/>
        <w:jc w:val="both"/>
        <w:rPr>
          <w:rFonts w:ascii="Arial" w:hAnsi="Arial" w:eastAsia="Times New Roman" w:cs="Arial"/>
        </w:rPr>
      </w:pPr>
    </w:p>
    <w:p w14:paraId="16BABDBC">
      <w:pPr>
        <w:autoSpaceDE w:val="0"/>
        <w:autoSpaceDN w:val="0"/>
        <w:spacing w:line="276" w:lineRule="auto"/>
        <w:ind w:left="142" w:hanging="568"/>
        <w:jc w:val="both"/>
        <w:rPr>
          <w:rFonts w:ascii="Arial" w:hAnsi="Arial" w:eastAsia="Times New Roman" w:cs="Arial"/>
        </w:rPr>
      </w:pPr>
    </w:p>
    <w:p w14:paraId="5D7814E5">
      <w:pPr>
        <w:autoSpaceDE w:val="0"/>
        <w:autoSpaceDN w:val="0"/>
        <w:spacing w:line="276" w:lineRule="auto"/>
        <w:ind w:left="142" w:hanging="568"/>
        <w:jc w:val="both"/>
        <w:rPr>
          <w:rFonts w:ascii="Arial" w:hAnsi="Arial" w:eastAsia="Times New Roman" w:cs="Arial"/>
        </w:rPr>
      </w:pPr>
    </w:p>
    <w:p w14:paraId="20E54A90">
      <w:pPr>
        <w:autoSpaceDE w:val="0"/>
        <w:autoSpaceDN w:val="0"/>
        <w:spacing w:line="276" w:lineRule="auto"/>
        <w:ind w:left="142" w:hanging="568"/>
        <w:jc w:val="both"/>
        <w:rPr>
          <w:rFonts w:ascii="Arial" w:hAnsi="Arial" w:eastAsia="Times New Roman" w:cs="Arial"/>
        </w:rPr>
      </w:pPr>
    </w:p>
    <w:p w14:paraId="50BD307E">
      <w:pPr>
        <w:autoSpaceDE w:val="0"/>
        <w:autoSpaceDN w:val="0"/>
        <w:spacing w:line="276" w:lineRule="auto"/>
        <w:ind w:left="142" w:hanging="568"/>
        <w:jc w:val="both"/>
        <w:rPr>
          <w:rFonts w:ascii="Arial" w:hAnsi="Arial" w:eastAsia="Times New Roman" w:cs="Arial"/>
        </w:rPr>
      </w:pPr>
    </w:p>
    <w:p w14:paraId="09B655B6">
      <w:pPr>
        <w:autoSpaceDE w:val="0"/>
        <w:autoSpaceDN w:val="0"/>
        <w:spacing w:line="276" w:lineRule="auto"/>
        <w:ind w:left="142" w:hanging="568"/>
        <w:jc w:val="both"/>
        <w:rPr>
          <w:rFonts w:ascii="Arial" w:hAnsi="Arial" w:eastAsia="Times New Roman" w:cs="Arial"/>
        </w:rPr>
      </w:pPr>
    </w:p>
    <w:p w14:paraId="6806DFCF">
      <w:pPr>
        <w:autoSpaceDE w:val="0"/>
        <w:autoSpaceDN w:val="0"/>
        <w:spacing w:line="276" w:lineRule="auto"/>
        <w:ind w:left="142" w:hanging="568"/>
        <w:jc w:val="both"/>
        <w:rPr>
          <w:rFonts w:ascii="Arial" w:hAnsi="Arial" w:eastAsia="Times New Roman" w:cs="Arial"/>
        </w:rPr>
      </w:pPr>
    </w:p>
    <w:p w14:paraId="1164A157">
      <w:pPr>
        <w:autoSpaceDE w:val="0"/>
        <w:autoSpaceDN w:val="0"/>
        <w:spacing w:line="276" w:lineRule="auto"/>
        <w:ind w:left="142" w:hanging="568"/>
        <w:jc w:val="both"/>
        <w:rPr>
          <w:rFonts w:ascii="Arial" w:hAnsi="Arial" w:eastAsia="Times New Roman" w:cs="Arial"/>
        </w:rPr>
      </w:pPr>
    </w:p>
    <w:p w14:paraId="581EE60C">
      <w:pPr>
        <w:autoSpaceDE w:val="0"/>
        <w:autoSpaceDN w:val="0"/>
        <w:spacing w:line="276" w:lineRule="auto"/>
        <w:ind w:left="142" w:hanging="568"/>
        <w:jc w:val="both"/>
        <w:rPr>
          <w:rFonts w:ascii="Arial" w:hAnsi="Arial" w:eastAsia="Times New Roman" w:cs="Arial"/>
        </w:rPr>
      </w:pPr>
    </w:p>
    <w:p w14:paraId="098FD050">
      <w:pPr>
        <w:autoSpaceDE w:val="0"/>
        <w:autoSpaceDN w:val="0"/>
        <w:spacing w:line="276" w:lineRule="auto"/>
        <w:ind w:left="142" w:hanging="568"/>
        <w:jc w:val="both"/>
        <w:rPr>
          <w:rFonts w:ascii="Arial" w:hAnsi="Arial" w:eastAsia="Times New Roman" w:cs="Arial"/>
        </w:rPr>
      </w:pPr>
    </w:p>
    <w:p w14:paraId="5FFA0811">
      <w:pPr>
        <w:autoSpaceDE w:val="0"/>
        <w:autoSpaceDN w:val="0"/>
        <w:spacing w:line="276" w:lineRule="auto"/>
        <w:ind w:left="142" w:hanging="568"/>
        <w:jc w:val="both"/>
        <w:rPr>
          <w:rFonts w:ascii="Arial" w:hAnsi="Arial" w:eastAsia="Times New Roman" w:cs="Arial"/>
        </w:rPr>
      </w:pPr>
    </w:p>
    <w:p w14:paraId="572CA9D0">
      <w:pPr>
        <w:autoSpaceDE w:val="0"/>
        <w:autoSpaceDN w:val="0"/>
        <w:spacing w:line="276" w:lineRule="auto"/>
        <w:ind w:left="142" w:hanging="568"/>
        <w:jc w:val="both"/>
        <w:rPr>
          <w:rFonts w:ascii="Arial" w:hAnsi="Arial" w:eastAsia="Times New Roman" w:cs="Arial"/>
        </w:rPr>
      </w:pPr>
    </w:p>
    <w:p w14:paraId="030BEAF9">
      <w:pPr>
        <w:autoSpaceDE w:val="0"/>
        <w:autoSpaceDN w:val="0"/>
        <w:spacing w:line="276" w:lineRule="auto"/>
        <w:ind w:left="142" w:hanging="568"/>
        <w:jc w:val="both"/>
        <w:rPr>
          <w:rFonts w:ascii="Arial" w:hAnsi="Arial" w:eastAsia="Times New Roman" w:cs="Arial"/>
        </w:rPr>
      </w:pPr>
    </w:p>
    <w:p w14:paraId="1E9909D6">
      <w:pPr>
        <w:autoSpaceDE w:val="0"/>
        <w:autoSpaceDN w:val="0"/>
        <w:spacing w:line="276" w:lineRule="auto"/>
        <w:ind w:left="142" w:hanging="568"/>
        <w:jc w:val="both"/>
        <w:rPr>
          <w:rFonts w:ascii="Arial" w:hAnsi="Arial" w:eastAsia="Times New Roman" w:cs="Arial"/>
        </w:rPr>
      </w:pPr>
    </w:p>
    <w:p w14:paraId="73B07355">
      <w:pPr>
        <w:autoSpaceDE w:val="0"/>
        <w:autoSpaceDN w:val="0"/>
        <w:spacing w:line="276" w:lineRule="auto"/>
        <w:ind w:left="142" w:hanging="568"/>
        <w:jc w:val="both"/>
        <w:rPr>
          <w:rFonts w:ascii="Arial" w:hAnsi="Arial" w:eastAsia="Times New Roman" w:cs="Arial"/>
        </w:rPr>
      </w:pPr>
    </w:p>
    <w:p w14:paraId="29F0A446">
      <w:pPr>
        <w:autoSpaceDE w:val="0"/>
        <w:autoSpaceDN w:val="0"/>
        <w:spacing w:line="276" w:lineRule="auto"/>
        <w:ind w:left="142" w:hanging="568"/>
        <w:jc w:val="both"/>
        <w:rPr>
          <w:rFonts w:ascii="Arial" w:hAnsi="Arial" w:eastAsia="Times New Roman" w:cs="Arial"/>
        </w:rPr>
      </w:pPr>
    </w:p>
    <w:p w14:paraId="51420257">
      <w:pPr>
        <w:autoSpaceDE w:val="0"/>
        <w:autoSpaceDN w:val="0"/>
        <w:spacing w:line="276" w:lineRule="auto"/>
        <w:jc w:val="both"/>
        <w:rPr>
          <w:rFonts w:ascii="Arial" w:hAnsi="Arial" w:eastAsia="Times New Roman" w:cs="Arial"/>
        </w:rPr>
      </w:pPr>
    </w:p>
    <w:p w14:paraId="2EFF1E83">
      <w:pPr>
        <w:keepNext/>
        <w:keepLines/>
        <w:spacing w:before="240" w:after="0" w:line="360" w:lineRule="auto"/>
        <w:outlineLvl w:val="0"/>
        <w:rPr>
          <w:rFonts w:ascii="Arial" w:hAnsi="Arial" w:eastAsia="Times New Roman" w:cs="Arial"/>
          <w:i/>
          <w:color w:val="000000"/>
          <w:sz w:val="24"/>
          <w:szCs w:val="24"/>
        </w:rPr>
      </w:pPr>
      <w:bookmarkStart w:id="129" w:name="_Toc160612896"/>
      <w:bookmarkStart w:id="130" w:name="_Toc161339701"/>
      <w:bookmarkStart w:id="131" w:name="_Toc161525284"/>
      <w:bookmarkStart w:id="132" w:name="_Toc174784856"/>
      <w:bookmarkStart w:id="133" w:name="_Toc160572097"/>
      <w:bookmarkStart w:id="134" w:name="_Toc161525740"/>
      <w:bookmarkStart w:id="135" w:name="_Toc187914455"/>
      <w:r>
        <w:rPr>
          <w:rFonts w:ascii="Arial" w:hAnsi="Arial" w:cs="Arial"/>
          <w:sz w:val="24"/>
          <w:szCs w:val="24"/>
        </w:rPr>
        <w:t xml:space="preserve">Lampiran </w:t>
      </w:r>
      <w:r>
        <w:rPr>
          <w:rFonts w:ascii="Arial" w:hAnsi="Arial" w:cs="Arial"/>
          <w:sz w:val="24"/>
          <w:szCs w:val="24"/>
        </w:rPr>
        <w:fldChar w:fldCharType="begin"/>
      </w:r>
      <w:r>
        <w:rPr>
          <w:rFonts w:ascii="Arial" w:hAnsi="Arial" w:cs="Arial"/>
          <w:sz w:val="24"/>
          <w:szCs w:val="24"/>
        </w:rPr>
        <w:instrText xml:space="preserve"> SEQ Lampiran \* ARABIC </w:instrText>
      </w:r>
      <w:r>
        <w:rPr>
          <w:rFonts w:ascii="Arial" w:hAnsi="Arial" w:cs="Arial"/>
          <w:sz w:val="24"/>
          <w:szCs w:val="24"/>
        </w:rPr>
        <w:fldChar w:fldCharType="separate"/>
      </w:r>
      <w:r>
        <w:rPr>
          <w:rFonts w:ascii="Arial" w:hAnsi="Arial" w:cs="Arial"/>
          <w:sz w:val="24"/>
          <w:szCs w:val="24"/>
        </w:rPr>
        <w:t>1</w:t>
      </w:r>
      <w:r>
        <w:rPr>
          <w:rFonts w:ascii="Arial" w:hAnsi="Arial" w:cs="Arial"/>
          <w:sz w:val="24"/>
          <w:szCs w:val="24"/>
        </w:rPr>
        <w:fldChar w:fldCharType="end"/>
      </w:r>
      <w:r>
        <w:rPr>
          <w:rFonts w:ascii="Arial" w:hAnsi="Arial" w:cs="Arial"/>
          <w:sz w:val="24"/>
          <w:szCs w:val="24"/>
        </w:rPr>
        <w:t xml:space="preserve">. </w:t>
      </w:r>
      <w:r>
        <w:rPr>
          <w:rFonts w:ascii="Arial" w:hAnsi="Arial" w:eastAsia="Times New Roman" w:cs="Arial"/>
          <w:color w:val="000000"/>
          <w:sz w:val="24"/>
          <w:szCs w:val="24"/>
        </w:rPr>
        <w:t>Persetujuan Menjadi Subjek Penelitian</w:t>
      </w:r>
      <w:bookmarkEnd w:id="129"/>
      <w:bookmarkEnd w:id="130"/>
      <w:bookmarkEnd w:id="131"/>
      <w:bookmarkEnd w:id="132"/>
      <w:bookmarkEnd w:id="133"/>
      <w:bookmarkEnd w:id="134"/>
      <w:bookmarkEnd w:id="135"/>
    </w:p>
    <w:p w14:paraId="49601C59">
      <w:pPr>
        <w:spacing w:line="360" w:lineRule="auto"/>
        <w:ind w:left="2160" w:right="1376"/>
        <w:contextualSpacing/>
        <w:jc w:val="center"/>
        <w:rPr>
          <w:rFonts w:ascii="Arial" w:hAnsi="Arial" w:cs="Arial"/>
          <w:bCs/>
          <w:sz w:val="24"/>
          <w:szCs w:val="24"/>
        </w:rPr>
      </w:pPr>
      <w:r>
        <w:rPr>
          <w:rFonts w:ascii="Arial" w:hAnsi="Arial" w:cs="Arial"/>
          <w:bCs/>
          <w:sz w:val="24"/>
          <w:szCs w:val="24"/>
        </w:rPr>
        <w:t>Pernyataan Ketersediaan Menjadi Subjek Penelitian</w:t>
      </w:r>
    </w:p>
    <w:p w14:paraId="1B1340CB">
      <w:pPr>
        <w:spacing w:line="360" w:lineRule="auto"/>
        <w:ind w:left="2160" w:right="1376"/>
        <w:contextualSpacing/>
        <w:jc w:val="center"/>
        <w:rPr>
          <w:rFonts w:ascii="Arial" w:hAnsi="Arial" w:cs="Arial"/>
          <w:bCs/>
          <w:sz w:val="24"/>
          <w:szCs w:val="24"/>
        </w:rPr>
      </w:pPr>
      <w:r>
        <w:rPr>
          <w:rFonts w:ascii="Arial" w:hAnsi="Arial" w:cs="Arial"/>
          <w:bCs/>
          <w:sz w:val="24"/>
          <w:szCs w:val="24"/>
        </w:rPr>
        <w:t>(Informed Consent)</w:t>
      </w:r>
    </w:p>
    <w:p w14:paraId="7CEAB070">
      <w:pPr>
        <w:spacing w:line="360" w:lineRule="auto"/>
        <w:ind w:right="1376"/>
        <w:rPr>
          <w:rFonts w:ascii="Arial" w:hAnsi="Arial" w:cs="Arial"/>
          <w:sz w:val="24"/>
          <w:szCs w:val="24"/>
        </w:rPr>
      </w:pPr>
      <w:r>
        <mc:AlternateContent>
          <mc:Choice Requires="wps">
            <w:drawing>
              <wp:anchor distT="0" distB="0" distL="114300" distR="114300" simplePos="0" relativeHeight="251659264" behindDoc="0" locked="0" layoutInCell="1" allowOverlap="1">
                <wp:simplePos x="0" y="0"/>
                <wp:positionH relativeFrom="margin">
                  <wp:posOffset>223520</wp:posOffset>
                </wp:positionH>
                <wp:positionV relativeFrom="paragraph">
                  <wp:posOffset>10795</wp:posOffset>
                </wp:positionV>
                <wp:extent cx="5497195" cy="0"/>
                <wp:effectExtent l="0" t="0" r="0" b="0"/>
                <wp:wrapNone/>
                <wp:docPr id="49" name="Straight Connector 49"/>
                <wp:cNvGraphicFramePr/>
                <a:graphic xmlns:a="http://schemas.openxmlformats.org/drawingml/2006/main">
                  <a:graphicData uri="http://schemas.microsoft.com/office/word/2010/wordprocessingShape">
                    <wps:wsp>
                      <wps:cNvCnPr/>
                      <wps:spPr>
                        <a:xfrm>
                          <a:off x="0" y="0"/>
                          <a:ext cx="5497195" cy="0"/>
                        </a:xfrm>
                        <a:prstGeom prst="line">
                          <a:avLst/>
                        </a:prstGeom>
                        <a:noFill/>
                        <a:ln w="6350" cap="flat" cmpd="sng" algn="ctr">
                          <a:solidFill>
                            <a:srgbClr val="4472C4"/>
                          </a:solidFill>
                          <a:prstDash val="solid"/>
                          <a:miter lim="800000"/>
                        </a:ln>
                        <a:effectLst/>
                      </wps:spPr>
                      <wps:bodyPr/>
                    </wps:wsp>
                  </a:graphicData>
                </a:graphic>
              </wp:anchor>
            </w:drawing>
          </mc:Choice>
          <mc:Fallback>
            <w:pict>
              <v:line id="Straight Connector 49" o:spid="_x0000_s1026" o:spt="20" style="position:absolute;left:0pt;margin-left:17.6pt;margin-top:0.85pt;height:0pt;width:432.85pt;mso-position-horizontal-relative:margin;z-index:251659264;mso-width-relative:page;mso-height-relative:page;" filled="f" stroked="t" coordsize="21600,21600" o:gfxdata="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Zh6kt1AAAAAYBAAAPAAAA&#10;AAAAAAEAIAAAACIAAABkcnMvZG93bnJldi54bWxQSwECFAAUAAAACACHTuJAjSlJBOABAADEAwAA&#10;DgAAAAAAAAABACAAAAAjAQAAZHJzL2Uyb0RvYy54bWxQSwUGAAAAAAYABgBZAQAAdQUAAAAA&#10;">
                <v:fill on="f" focussize="0,0"/>
                <v:stroke weight="0.5pt" color="#4472C4" miterlimit="8" joinstyle="miter"/>
                <v:imagedata o:title=""/>
                <o:lock v:ext="edit" aspectratio="f"/>
              </v:line>
            </w:pict>
          </mc:Fallback>
        </mc:AlternateContent>
      </w:r>
    </w:p>
    <w:p w14:paraId="2570F55B">
      <w:pPr>
        <w:spacing w:line="360" w:lineRule="auto"/>
        <w:ind w:right="1376"/>
        <w:jc w:val="both"/>
        <w:rPr>
          <w:rFonts w:ascii="Arial" w:hAnsi="Arial" w:cs="Arial"/>
          <w:sz w:val="24"/>
          <w:szCs w:val="24"/>
        </w:rPr>
      </w:pPr>
      <w:r>
        <w:rPr>
          <w:rFonts w:ascii="Arial" w:hAnsi="Arial" w:cs="Arial"/>
          <w:sz w:val="24"/>
          <w:szCs w:val="24"/>
        </w:rPr>
        <w:t xml:space="preserve">Yang bertanda tangan dibawah ini, saya : </w:t>
      </w:r>
    </w:p>
    <w:p w14:paraId="46EA911D">
      <w:pPr>
        <w:spacing w:line="360" w:lineRule="auto"/>
        <w:ind w:right="1376"/>
        <w:jc w:val="both"/>
        <w:rPr>
          <w:rFonts w:ascii="Arial" w:hAnsi="Arial" w:cs="Arial"/>
          <w:sz w:val="24"/>
          <w:szCs w:val="24"/>
        </w:rPr>
      </w:pPr>
      <w:r>
        <w:rPr>
          <w:rFonts w:ascii="Arial" w:hAnsi="Arial" w:cs="Arial"/>
          <w:sz w:val="24"/>
          <w:szCs w:val="24"/>
        </w:rPr>
        <w:t xml:space="preserve">Nama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w:t>
      </w:r>
    </w:p>
    <w:p w14:paraId="6C3DB072">
      <w:pPr>
        <w:spacing w:line="360" w:lineRule="auto"/>
        <w:ind w:right="1376"/>
        <w:jc w:val="both"/>
        <w:rPr>
          <w:rFonts w:ascii="Arial" w:hAnsi="Arial" w:cs="Arial"/>
          <w:sz w:val="24"/>
          <w:szCs w:val="24"/>
        </w:rPr>
      </w:pPr>
      <w:r>
        <w:rPr>
          <w:rFonts w:ascii="Arial" w:hAnsi="Arial" w:cs="Arial"/>
          <w:sz w:val="24"/>
          <w:szCs w:val="24"/>
        </w:rPr>
        <w:t xml:space="preserve">Tempat Tgl Lahir </w:t>
      </w:r>
      <w:r>
        <w:rPr>
          <w:rFonts w:ascii="Arial" w:hAnsi="Arial" w:cs="Arial"/>
          <w:sz w:val="24"/>
          <w:szCs w:val="24"/>
        </w:rPr>
        <w:tab/>
      </w:r>
      <w:r>
        <w:rPr>
          <w:rFonts w:ascii="Arial" w:hAnsi="Arial" w:cs="Arial"/>
          <w:sz w:val="24"/>
          <w:szCs w:val="24"/>
        </w:rPr>
        <w:tab/>
      </w:r>
      <w:r>
        <w:rPr>
          <w:rFonts w:ascii="Arial" w:hAnsi="Arial" w:cs="Arial"/>
          <w:sz w:val="24"/>
          <w:szCs w:val="24"/>
        </w:rPr>
        <w:t xml:space="preserve">: </w:t>
      </w:r>
    </w:p>
    <w:p w14:paraId="6FCE4F48">
      <w:pPr>
        <w:spacing w:line="360" w:lineRule="auto"/>
        <w:ind w:right="1376"/>
        <w:jc w:val="both"/>
        <w:rPr>
          <w:rFonts w:ascii="Arial" w:hAnsi="Arial" w:cs="Arial"/>
          <w:sz w:val="24"/>
          <w:szCs w:val="24"/>
        </w:rPr>
      </w:pPr>
      <w:r>
        <w:rPr>
          <w:rFonts w:ascii="Arial" w:hAnsi="Arial" w:cs="Arial"/>
          <w:sz w:val="24"/>
          <w:szCs w:val="24"/>
        </w:rPr>
        <w:t xml:space="preserve">Alamat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w:t>
      </w:r>
    </w:p>
    <w:p w14:paraId="0FB4870C">
      <w:pPr>
        <w:spacing w:after="0" w:line="360" w:lineRule="auto"/>
        <w:ind w:firstLine="720"/>
        <w:jc w:val="both"/>
        <w:rPr>
          <w:rFonts w:ascii="Arial" w:hAnsi="Arial" w:cs="Arial"/>
          <w:b/>
          <w:sz w:val="24"/>
          <w:szCs w:val="24"/>
        </w:rPr>
      </w:pPr>
      <w:r>
        <w:rPr>
          <w:rFonts w:ascii="Arial" w:hAnsi="Arial" w:cs="Arial"/>
          <w:sz w:val="24"/>
          <w:szCs w:val="24"/>
          <w:lang w:val="id-ID"/>
        </w:rPr>
        <w:t>Bersedia dan mau berpartisipasi menjadi responden penelitian ini sampai selesai dengan judul penelitian “</w:t>
      </w:r>
      <w:r>
        <w:rPr>
          <w:rFonts w:ascii="Arial" w:hAnsi="Arial" w:cs="Arial"/>
          <w:sz w:val="24"/>
          <w:szCs w:val="24"/>
        </w:rPr>
        <w:t>Hubungan Perilaku Gizi Remaja Putri Dengan Status Gizi Dan Anemia Di Yayasan Nurul Islam Indonesia</w:t>
      </w:r>
      <w:r>
        <w:rPr>
          <w:rFonts w:ascii="Arial" w:hAnsi="Arial" w:cs="Arial"/>
          <w:sz w:val="24"/>
          <w:szCs w:val="24"/>
          <w:lang w:val="id-ID"/>
        </w:rPr>
        <w:t>”</w:t>
      </w:r>
      <w:r>
        <w:rPr>
          <w:rFonts w:ascii="Arial" w:hAnsi="Arial" w:cs="Arial"/>
          <w:sz w:val="24"/>
          <w:szCs w:val="24"/>
          <w:lang w:val="en-US"/>
        </w:rPr>
        <w:t>.</w:t>
      </w:r>
      <w:r>
        <w:rPr>
          <w:rFonts w:ascii="Arial" w:hAnsi="Arial" w:cs="Arial"/>
          <w:sz w:val="24"/>
          <w:szCs w:val="24"/>
          <w:lang w:val="id-ID"/>
        </w:rPr>
        <w:t xml:space="preserve"> Yang akan dilakukan oleh :</w:t>
      </w:r>
    </w:p>
    <w:p w14:paraId="1127DAE1">
      <w:pPr>
        <w:spacing w:after="0" w:line="360" w:lineRule="auto"/>
        <w:jc w:val="both"/>
        <w:rPr>
          <w:rFonts w:ascii="Arial" w:hAnsi="Arial" w:cs="Arial"/>
          <w:sz w:val="24"/>
          <w:szCs w:val="24"/>
        </w:rPr>
      </w:pPr>
      <w:r>
        <w:rPr>
          <w:rFonts w:ascii="Arial" w:hAnsi="Arial" w:cs="Arial"/>
          <w:sz w:val="24"/>
          <w:szCs w:val="24"/>
          <w:lang w:val="id-ID"/>
        </w:rPr>
        <w:t>Nama</w:t>
      </w:r>
      <w:r>
        <w:rPr>
          <w:rFonts w:ascii="Arial" w:hAnsi="Arial" w:cs="Arial"/>
          <w:sz w:val="24"/>
          <w:szCs w:val="24"/>
          <w:lang w:val="id-ID"/>
        </w:rPr>
        <w:tab/>
      </w:r>
      <w:r>
        <w:rPr>
          <w:rFonts w:ascii="Arial" w:hAnsi="Arial" w:cs="Arial"/>
          <w:sz w:val="24"/>
          <w:szCs w:val="24"/>
          <w:lang w:val="id-ID"/>
        </w:rPr>
        <w:tab/>
      </w:r>
      <w:r>
        <w:rPr>
          <w:rFonts w:ascii="Arial" w:hAnsi="Arial" w:cs="Arial"/>
          <w:sz w:val="24"/>
          <w:szCs w:val="24"/>
          <w:lang w:val="id-ID"/>
        </w:rPr>
        <w:tab/>
      </w:r>
      <w:r>
        <w:rPr>
          <w:rFonts w:ascii="Arial" w:hAnsi="Arial" w:cs="Arial"/>
          <w:sz w:val="24"/>
          <w:szCs w:val="24"/>
          <w:lang w:val="id-ID"/>
        </w:rPr>
        <w:tab/>
      </w:r>
      <w:r>
        <w:rPr>
          <w:rFonts w:ascii="Arial" w:hAnsi="Arial" w:cs="Arial"/>
          <w:sz w:val="24"/>
          <w:szCs w:val="24"/>
          <w:lang w:val="id-ID"/>
        </w:rPr>
        <w:t xml:space="preserve">    : </w:t>
      </w:r>
      <w:r>
        <w:rPr>
          <w:rFonts w:ascii="Arial" w:hAnsi="Arial" w:cs="Arial"/>
          <w:sz w:val="24"/>
          <w:szCs w:val="24"/>
        </w:rPr>
        <w:t>Tazkia Alvisyahrani</w:t>
      </w:r>
    </w:p>
    <w:p w14:paraId="5BD6E3A8">
      <w:pPr>
        <w:spacing w:after="0" w:line="360" w:lineRule="auto"/>
        <w:ind w:left="3150" w:hanging="3150"/>
        <w:jc w:val="both"/>
        <w:rPr>
          <w:rFonts w:ascii="Arial" w:hAnsi="Arial" w:cs="Arial"/>
          <w:sz w:val="24"/>
          <w:szCs w:val="24"/>
          <w:lang w:val="id-ID"/>
        </w:rPr>
      </w:pPr>
      <w:r>
        <w:rPr>
          <w:rFonts w:ascii="Arial" w:hAnsi="Arial" w:cs="Arial"/>
          <w:sz w:val="24"/>
          <w:szCs w:val="24"/>
          <w:lang w:val="id-ID"/>
        </w:rPr>
        <w:t>Alamat</w:t>
      </w:r>
      <w:r>
        <w:rPr>
          <w:rFonts w:ascii="Arial" w:hAnsi="Arial" w:cs="Arial"/>
          <w:sz w:val="24"/>
          <w:szCs w:val="24"/>
          <w:lang w:val="id-ID"/>
        </w:rPr>
        <w:tab/>
      </w:r>
      <w:r>
        <w:rPr>
          <w:rFonts w:ascii="Arial" w:hAnsi="Arial" w:cs="Arial"/>
          <w:sz w:val="24"/>
          <w:szCs w:val="24"/>
          <w:lang w:val="id-ID"/>
        </w:rPr>
        <w:t xml:space="preserve">: Jl. </w:t>
      </w:r>
      <w:r>
        <w:rPr>
          <w:rFonts w:ascii="Arial" w:hAnsi="Arial" w:cs="Arial"/>
          <w:sz w:val="24"/>
          <w:szCs w:val="24"/>
        </w:rPr>
        <w:t xml:space="preserve">Jermal 3 ujung gg bangun sari 3 No 3. Kec. Medan Denai </w:t>
      </w:r>
    </w:p>
    <w:p w14:paraId="3E4C4522">
      <w:pPr>
        <w:spacing w:after="0" w:line="360" w:lineRule="auto"/>
        <w:jc w:val="both"/>
        <w:rPr>
          <w:rFonts w:ascii="Arial" w:hAnsi="Arial" w:cs="Arial"/>
          <w:sz w:val="24"/>
          <w:szCs w:val="24"/>
          <w:lang w:val="id-ID"/>
        </w:rPr>
      </w:pPr>
      <w:r>
        <w:rPr>
          <w:rFonts w:ascii="Arial" w:hAnsi="Arial" w:cs="Arial"/>
          <w:sz w:val="24"/>
          <w:szCs w:val="24"/>
          <w:lang w:val="id-ID"/>
        </w:rPr>
        <w:t xml:space="preserve">Instansi </w:t>
      </w:r>
      <w:r>
        <w:rPr>
          <w:rFonts w:ascii="Arial" w:hAnsi="Arial" w:cs="Arial"/>
          <w:sz w:val="24"/>
          <w:szCs w:val="24"/>
          <w:lang w:val="id-ID"/>
        </w:rPr>
        <w:tab/>
      </w:r>
      <w:r>
        <w:rPr>
          <w:rFonts w:ascii="Arial" w:hAnsi="Arial" w:cs="Arial"/>
          <w:sz w:val="24"/>
          <w:szCs w:val="24"/>
          <w:lang w:val="id-ID"/>
        </w:rPr>
        <w:tab/>
      </w:r>
      <w:r>
        <w:rPr>
          <w:rFonts w:ascii="Arial" w:hAnsi="Arial" w:cs="Arial"/>
          <w:sz w:val="24"/>
          <w:szCs w:val="24"/>
          <w:lang w:val="id-ID"/>
        </w:rPr>
        <w:tab/>
      </w:r>
      <w:r>
        <w:rPr>
          <w:rFonts w:ascii="Arial" w:hAnsi="Arial" w:cs="Arial"/>
          <w:sz w:val="24"/>
          <w:szCs w:val="24"/>
          <w:lang w:val="id-ID"/>
        </w:rPr>
        <w:t xml:space="preserve">    : Poltekkes Kemenkes Medan Jurusan </w:t>
      </w:r>
    </w:p>
    <w:p w14:paraId="5D0E3B7A">
      <w:pPr>
        <w:spacing w:after="0" w:line="360" w:lineRule="auto"/>
        <w:ind w:left="2880"/>
        <w:jc w:val="both"/>
        <w:rPr>
          <w:rFonts w:ascii="Arial" w:hAnsi="Arial" w:cs="Arial"/>
          <w:sz w:val="24"/>
          <w:szCs w:val="24"/>
          <w:lang w:val="en-US"/>
        </w:rPr>
      </w:pPr>
      <w:r>
        <w:rPr>
          <w:rFonts w:ascii="Arial" w:hAnsi="Arial" w:cs="Arial"/>
          <w:sz w:val="24"/>
          <w:szCs w:val="24"/>
          <w:lang w:val="id-ID"/>
        </w:rPr>
        <w:t xml:space="preserve">      Gizi Prodi</w:t>
      </w:r>
      <w:r>
        <w:rPr>
          <w:rFonts w:ascii="Arial" w:hAnsi="Arial" w:cs="Arial"/>
          <w:sz w:val="24"/>
          <w:szCs w:val="24"/>
          <w:lang w:val="en-US"/>
        </w:rPr>
        <w:t xml:space="preserve"> D-IV Sarjana Terapan Gizi </w:t>
      </w:r>
    </w:p>
    <w:p w14:paraId="68221091">
      <w:pPr>
        <w:spacing w:after="0" w:line="360" w:lineRule="auto"/>
        <w:jc w:val="both"/>
        <w:rPr>
          <w:rFonts w:ascii="Arial" w:hAnsi="Arial" w:cs="Arial"/>
          <w:sz w:val="24"/>
          <w:szCs w:val="24"/>
          <w:lang w:val="en-US"/>
        </w:rPr>
      </w:pPr>
      <w:r>
        <w:rPr>
          <w:rFonts w:ascii="Arial" w:hAnsi="Arial" w:cs="Arial"/>
          <w:sz w:val="24"/>
          <w:szCs w:val="24"/>
          <w:lang w:val="id-ID"/>
        </w:rPr>
        <w:t>No. HP</w:t>
      </w:r>
      <w:r>
        <w:rPr>
          <w:rFonts w:ascii="Arial" w:hAnsi="Arial" w:cs="Arial"/>
          <w:sz w:val="24"/>
          <w:szCs w:val="24"/>
          <w:lang w:val="id-ID"/>
        </w:rPr>
        <w:tab/>
      </w:r>
      <w:r>
        <w:rPr>
          <w:rFonts w:ascii="Arial" w:hAnsi="Arial" w:cs="Arial"/>
          <w:sz w:val="24"/>
          <w:szCs w:val="24"/>
          <w:lang w:val="id-ID"/>
        </w:rPr>
        <w:tab/>
      </w:r>
      <w:r>
        <w:rPr>
          <w:rFonts w:ascii="Arial" w:hAnsi="Arial" w:cs="Arial"/>
          <w:sz w:val="24"/>
          <w:szCs w:val="24"/>
          <w:lang w:val="id-ID"/>
        </w:rPr>
        <w:tab/>
      </w:r>
      <w:r>
        <w:rPr>
          <w:rFonts w:ascii="Arial" w:hAnsi="Arial" w:cs="Arial"/>
          <w:sz w:val="24"/>
          <w:szCs w:val="24"/>
          <w:lang w:val="id-ID"/>
        </w:rPr>
        <w:t xml:space="preserve">    : 08</w:t>
      </w:r>
      <w:r>
        <w:rPr>
          <w:rFonts w:ascii="Arial" w:hAnsi="Arial" w:cs="Arial"/>
          <w:sz w:val="24"/>
          <w:szCs w:val="24"/>
          <w:lang w:val="en-US"/>
        </w:rPr>
        <w:t>95365699446</w:t>
      </w:r>
    </w:p>
    <w:p w14:paraId="444D6E70">
      <w:pPr>
        <w:spacing w:after="0" w:line="360" w:lineRule="auto"/>
        <w:jc w:val="both"/>
        <w:rPr>
          <w:rFonts w:ascii="Arial" w:hAnsi="Arial" w:cs="Arial"/>
          <w:sz w:val="24"/>
          <w:szCs w:val="24"/>
          <w:lang w:val="id-ID"/>
        </w:rPr>
      </w:pPr>
      <w:r>
        <w:rPr>
          <w:rFonts w:ascii="Arial" w:hAnsi="Arial" w:cs="Arial"/>
          <w:sz w:val="24"/>
          <w:szCs w:val="24"/>
          <w:lang w:val="id-ID"/>
        </w:rPr>
        <w:tab/>
      </w:r>
      <w:r>
        <w:rPr>
          <w:rFonts w:ascii="Arial" w:hAnsi="Arial" w:cs="Arial"/>
          <w:sz w:val="24"/>
          <w:szCs w:val="24"/>
          <w:lang w:val="id-ID"/>
        </w:rPr>
        <w:t>Demikian surat pernyataan ini saya perbuat dengan sesungguhnya tanpa ada paksaan dari siapapun.</w:t>
      </w:r>
    </w:p>
    <w:p w14:paraId="43548756">
      <w:pPr>
        <w:spacing w:after="0" w:line="360" w:lineRule="auto"/>
        <w:jc w:val="both"/>
        <w:rPr>
          <w:rFonts w:ascii="Arial" w:hAnsi="Arial" w:cs="Arial"/>
          <w:sz w:val="24"/>
          <w:szCs w:val="24"/>
          <w:lang w:val="id-ID"/>
        </w:rPr>
      </w:pPr>
    </w:p>
    <w:p w14:paraId="5C8CFD2C">
      <w:pPr>
        <w:spacing w:after="0" w:line="360" w:lineRule="auto"/>
        <w:jc w:val="both"/>
        <w:rPr>
          <w:rFonts w:ascii="Arial" w:hAnsi="Arial" w:cs="Arial"/>
          <w:sz w:val="24"/>
          <w:szCs w:val="24"/>
          <w:lang w:val="id-ID"/>
        </w:rPr>
      </w:pPr>
    </w:p>
    <w:p w14:paraId="62BD0E0B">
      <w:pPr>
        <w:spacing w:after="0" w:line="360" w:lineRule="auto"/>
        <w:jc w:val="right"/>
        <w:rPr>
          <w:rFonts w:ascii="Arial" w:hAnsi="Arial" w:cs="Arial"/>
          <w:sz w:val="24"/>
          <w:szCs w:val="24"/>
        </w:rPr>
      </w:pPr>
      <w:r>
        <w:rPr>
          <w:rFonts w:ascii="Arial" w:hAnsi="Arial" w:cs="Arial"/>
          <w:sz w:val="24"/>
          <w:szCs w:val="24"/>
        </w:rPr>
        <w:t xml:space="preserve">  Lubuk Pakam</w:t>
      </w:r>
      <w:r>
        <w:rPr>
          <w:rFonts w:ascii="Arial" w:hAnsi="Arial" w:cs="Arial"/>
          <w:sz w:val="24"/>
          <w:szCs w:val="24"/>
          <w:lang w:val="id-ID"/>
        </w:rPr>
        <w:t>,...........................202</w:t>
      </w:r>
      <w:r>
        <w:rPr>
          <w:rFonts w:ascii="Arial" w:hAnsi="Arial" w:cs="Arial"/>
          <w:sz w:val="24"/>
          <w:szCs w:val="24"/>
        </w:rPr>
        <w:t>4</w:t>
      </w:r>
    </w:p>
    <w:p w14:paraId="0CF724CC">
      <w:pPr>
        <w:spacing w:after="0" w:line="360" w:lineRule="auto"/>
        <w:jc w:val="both"/>
        <w:rPr>
          <w:rFonts w:ascii="Arial" w:hAnsi="Arial" w:cs="Arial"/>
          <w:sz w:val="24"/>
          <w:szCs w:val="24"/>
          <w:lang w:val="id-ID"/>
        </w:rPr>
      </w:pPr>
      <w:r>
        <w:rPr>
          <w:rFonts w:ascii="Arial" w:hAnsi="Arial" w:cs="Arial"/>
          <w:sz w:val="24"/>
          <w:szCs w:val="24"/>
          <w:lang w:val="en-US"/>
        </w:rPr>
        <w:t xml:space="preserve">  </w:t>
      </w:r>
      <w:r>
        <w:rPr>
          <w:rFonts w:ascii="Arial" w:hAnsi="Arial" w:cs="Arial"/>
          <w:sz w:val="24"/>
          <w:szCs w:val="24"/>
          <w:lang w:val="id-ID"/>
        </w:rPr>
        <w:t xml:space="preserve">Peneliti </w:t>
      </w:r>
      <w:r>
        <w:rPr>
          <w:rFonts w:ascii="Arial" w:hAnsi="Arial" w:cs="Arial"/>
          <w:sz w:val="24"/>
          <w:szCs w:val="24"/>
          <w:lang w:val="id-ID"/>
        </w:rPr>
        <w:tab/>
      </w:r>
      <w:r>
        <w:rPr>
          <w:rFonts w:ascii="Arial" w:hAnsi="Arial" w:cs="Arial"/>
          <w:sz w:val="24"/>
          <w:szCs w:val="24"/>
          <w:lang w:val="id-ID"/>
        </w:rPr>
        <w:tab/>
      </w:r>
      <w:r>
        <w:rPr>
          <w:rFonts w:ascii="Arial" w:hAnsi="Arial" w:cs="Arial"/>
          <w:sz w:val="24"/>
          <w:szCs w:val="24"/>
          <w:lang w:val="id-ID"/>
        </w:rPr>
        <w:tab/>
      </w:r>
      <w:r>
        <w:rPr>
          <w:rFonts w:ascii="Arial" w:hAnsi="Arial" w:cs="Arial"/>
          <w:sz w:val="24"/>
          <w:szCs w:val="24"/>
          <w:lang w:val="id-ID"/>
        </w:rPr>
        <w:tab/>
      </w:r>
      <w:r>
        <w:rPr>
          <w:rFonts w:ascii="Arial" w:hAnsi="Arial" w:cs="Arial"/>
          <w:sz w:val="24"/>
          <w:szCs w:val="24"/>
          <w:lang w:val="id-ID"/>
        </w:rPr>
        <w:tab/>
      </w:r>
      <w:r>
        <w:rPr>
          <w:rFonts w:ascii="Arial" w:hAnsi="Arial" w:cs="Arial"/>
          <w:sz w:val="24"/>
          <w:szCs w:val="24"/>
          <w:lang w:val="id-ID"/>
        </w:rPr>
        <w:tab/>
      </w:r>
      <w:r>
        <w:rPr>
          <w:rFonts w:ascii="Arial" w:hAnsi="Arial" w:cs="Arial"/>
          <w:sz w:val="24"/>
          <w:szCs w:val="24"/>
          <w:lang w:val="en-US"/>
        </w:rPr>
        <w:t xml:space="preserve">       </w:t>
      </w:r>
      <w:r>
        <w:rPr>
          <w:rFonts w:ascii="Arial" w:hAnsi="Arial" w:cs="Arial"/>
          <w:sz w:val="24"/>
          <w:szCs w:val="24"/>
          <w:lang w:val="id-ID"/>
        </w:rPr>
        <w:t>Responden</w:t>
      </w:r>
    </w:p>
    <w:p w14:paraId="5F7213D5">
      <w:pPr>
        <w:spacing w:after="0" w:line="360" w:lineRule="auto"/>
        <w:jc w:val="both"/>
        <w:rPr>
          <w:rFonts w:ascii="Arial" w:hAnsi="Arial" w:cs="Arial"/>
          <w:sz w:val="24"/>
          <w:szCs w:val="24"/>
          <w:lang w:val="id-ID"/>
        </w:rPr>
      </w:pPr>
    </w:p>
    <w:p w14:paraId="2F408D7C">
      <w:pPr>
        <w:spacing w:after="0" w:line="360" w:lineRule="auto"/>
        <w:jc w:val="both"/>
        <w:rPr>
          <w:rFonts w:ascii="Arial" w:hAnsi="Arial" w:cs="Arial"/>
          <w:sz w:val="24"/>
          <w:szCs w:val="24"/>
        </w:rPr>
      </w:pPr>
    </w:p>
    <w:p w14:paraId="4099360E">
      <w:pPr>
        <w:spacing w:after="0" w:line="360" w:lineRule="auto"/>
        <w:jc w:val="both"/>
        <w:rPr>
          <w:rFonts w:ascii="Arial" w:hAnsi="Arial" w:cs="Arial"/>
          <w:sz w:val="24"/>
          <w:szCs w:val="24"/>
          <w:lang w:val="en-US"/>
        </w:rPr>
      </w:pPr>
      <w:r>
        <w:rPr>
          <w:rFonts w:ascii="Arial" w:hAnsi="Arial" w:cs="Arial"/>
          <w:sz w:val="24"/>
          <w:szCs w:val="24"/>
        </w:rPr>
        <w:t>(Tazkia Alvisyahrani</w:t>
      </w:r>
      <w:r>
        <w:rPr>
          <w:rFonts w:ascii="Arial" w:hAnsi="Arial" w:cs="Arial"/>
          <w:sz w:val="24"/>
          <w:szCs w:val="24"/>
          <w:lang w:val="id-ID"/>
        </w:rPr>
        <w:t>)</w:t>
      </w:r>
      <w:r>
        <w:rPr>
          <w:rFonts w:ascii="Arial" w:hAnsi="Arial" w:cs="Arial"/>
          <w:sz w:val="24"/>
          <w:szCs w:val="24"/>
        </w:rPr>
        <w:t xml:space="preserve">                                           </w:t>
      </w:r>
      <w:r>
        <w:rPr>
          <w:rFonts w:ascii="Arial" w:hAnsi="Arial" w:cs="Arial"/>
          <w:sz w:val="24"/>
          <w:szCs w:val="24"/>
          <w:lang w:val="id-ID"/>
        </w:rPr>
        <w:t xml:space="preserve"> </w:t>
      </w:r>
      <w:r>
        <w:rPr>
          <w:rFonts w:ascii="Arial" w:hAnsi="Arial" w:cs="Arial"/>
          <w:sz w:val="24"/>
          <w:szCs w:val="24"/>
          <w:lang w:val="en-US"/>
        </w:rPr>
        <w:t>(                                )</w:t>
      </w:r>
    </w:p>
    <w:p w14:paraId="6EB6522A">
      <w:pPr>
        <w:rPr>
          <w:rFonts w:ascii="Arial" w:hAnsi="Arial" w:cs="Arial"/>
          <w:b/>
          <w:i/>
          <w:iCs/>
          <w:color w:val="44546A"/>
          <w:sz w:val="24"/>
          <w:szCs w:val="24"/>
        </w:rPr>
      </w:pPr>
    </w:p>
    <w:p w14:paraId="57998357">
      <w:pPr>
        <w:rPr>
          <w:rFonts w:ascii="Arial" w:hAnsi="Arial" w:cs="Arial"/>
          <w:b/>
          <w:i/>
          <w:iCs/>
          <w:color w:val="44546A"/>
          <w:sz w:val="24"/>
          <w:szCs w:val="24"/>
        </w:rPr>
      </w:pPr>
    </w:p>
    <w:p w14:paraId="6F211D8C">
      <w:pPr>
        <w:pStyle w:val="10"/>
        <w:jc w:val="both"/>
        <w:rPr>
          <w:rFonts w:ascii="Arial" w:hAnsi="Arial" w:cs="Arial"/>
          <w:i w:val="0"/>
          <w:color w:val="000000"/>
          <w:sz w:val="24"/>
          <w:szCs w:val="24"/>
        </w:rPr>
      </w:pPr>
      <w:bookmarkStart w:id="136" w:name="_Toc187914456"/>
      <w:bookmarkStart w:id="137" w:name="_Hlk166566977"/>
      <w:r>
        <w:rPr>
          <w:rFonts w:ascii="Arial" w:hAnsi="Arial" w:cs="Arial"/>
          <w:i w:val="0"/>
          <w:color w:val="000000"/>
          <w:sz w:val="24"/>
          <w:szCs w:val="24"/>
        </w:rPr>
        <w:t xml:space="preserve">Lampiran </w:t>
      </w:r>
      <w:r>
        <w:rPr>
          <w:rFonts w:ascii="Arial" w:hAnsi="Arial" w:cs="Arial"/>
          <w:i w:val="0"/>
          <w:color w:val="000000"/>
          <w:sz w:val="24"/>
          <w:szCs w:val="24"/>
        </w:rPr>
        <w:fldChar w:fldCharType="begin"/>
      </w:r>
      <w:r>
        <w:rPr>
          <w:rFonts w:ascii="Arial" w:hAnsi="Arial" w:cs="Arial"/>
          <w:i w:val="0"/>
          <w:color w:val="000000"/>
          <w:sz w:val="24"/>
          <w:szCs w:val="24"/>
        </w:rPr>
        <w:instrText xml:space="preserve"> SEQ Lampiran \* ARABIC </w:instrText>
      </w:r>
      <w:r>
        <w:rPr>
          <w:rFonts w:ascii="Arial" w:hAnsi="Arial" w:cs="Arial"/>
          <w:i w:val="0"/>
          <w:color w:val="000000"/>
          <w:sz w:val="24"/>
          <w:szCs w:val="24"/>
        </w:rPr>
        <w:fldChar w:fldCharType="separate"/>
      </w:r>
      <w:r>
        <w:rPr>
          <w:rFonts w:ascii="Arial" w:hAnsi="Arial" w:cs="Arial"/>
          <w:i w:val="0"/>
          <w:color w:val="000000"/>
          <w:sz w:val="24"/>
          <w:szCs w:val="24"/>
        </w:rPr>
        <w:t>2</w:t>
      </w:r>
      <w:r>
        <w:rPr>
          <w:rFonts w:ascii="Arial" w:hAnsi="Arial" w:cs="Arial"/>
          <w:i w:val="0"/>
          <w:color w:val="000000"/>
          <w:sz w:val="24"/>
          <w:szCs w:val="24"/>
        </w:rPr>
        <w:fldChar w:fldCharType="end"/>
      </w:r>
      <w:r>
        <w:rPr>
          <w:rFonts w:ascii="Arial" w:hAnsi="Arial" w:cs="Arial"/>
          <w:i w:val="0"/>
          <w:color w:val="000000"/>
          <w:sz w:val="24"/>
          <w:szCs w:val="24"/>
        </w:rPr>
        <w:t xml:space="preserve">. </w:t>
      </w:r>
      <w:bookmarkStart w:id="138" w:name="_Hlk161231694"/>
      <w:r>
        <w:rPr>
          <w:rFonts w:ascii="Arial" w:hAnsi="Arial" w:cs="Arial"/>
          <w:i w:val="0"/>
          <w:color w:val="000000"/>
          <w:sz w:val="24"/>
          <w:szCs w:val="24"/>
        </w:rPr>
        <w:t>Kuesioner Penelitian Pengetahuan Gizi</w:t>
      </w:r>
      <w:bookmarkEnd w:id="136"/>
    </w:p>
    <w:bookmarkEnd w:id="138"/>
    <w:p w14:paraId="29C48A0F">
      <w:pPr>
        <w:spacing w:after="0" w:line="240" w:lineRule="auto"/>
        <w:jc w:val="center"/>
        <w:rPr>
          <w:rFonts w:ascii="Arial" w:hAnsi="Arial" w:cs="Arial"/>
          <w:b/>
          <w:bCs/>
          <w:sz w:val="24"/>
          <w:szCs w:val="24"/>
        </w:rPr>
      </w:pPr>
      <w:bookmarkStart w:id="139" w:name="_Hlk158583366"/>
      <w:bookmarkStart w:id="140" w:name="_Hlk161231664"/>
      <w:r>
        <w:rPr>
          <w:rFonts w:ascii="Arial" w:hAnsi="Arial" w:cs="Arial"/>
          <w:b/>
          <w:bCs/>
          <w:sz w:val="24"/>
          <w:szCs w:val="24"/>
        </w:rPr>
        <w:t>Kuesioner Penelitian</w:t>
      </w:r>
    </w:p>
    <w:p w14:paraId="69C3BF03">
      <w:pPr>
        <w:spacing w:after="0" w:line="240" w:lineRule="auto"/>
        <w:jc w:val="center"/>
        <w:rPr>
          <w:rFonts w:ascii="Arial" w:hAnsi="Arial" w:cs="Arial"/>
          <w:b/>
          <w:bCs/>
          <w:sz w:val="24"/>
          <w:szCs w:val="24"/>
        </w:rPr>
      </w:pPr>
    </w:p>
    <w:p w14:paraId="3D80C79F">
      <w:pPr>
        <w:spacing w:after="0" w:line="240" w:lineRule="auto"/>
        <w:jc w:val="center"/>
        <w:rPr>
          <w:rFonts w:ascii="Arial" w:hAnsi="Arial" w:cs="Arial"/>
          <w:b/>
          <w:bCs/>
          <w:sz w:val="24"/>
          <w:szCs w:val="24"/>
        </w:rPr>
      </w:pPr>
      <w:r>
        <w:rPr>
          <w:rFonts w:ascii="Arial" w:hAnsi="Arial" w:cs="Arial"/>
          <w:b/>
          <w:sz w:val="24"/>
          <w:szCs w:val="24"/>
        </w:rPr>
        <w:t>HUBUNGAN PERILAKU GIZI REMAJA PUTRI DENGAN STATUS GIZI DAN ANEMIA DI YAYASAN NURUL ISLAM INDONESIA</w:t>
      </w:r>
    </w:p>
    <w:p w14:paraId="2CCEE3F9">
      <w:pPr>
        <w:spacing w:after="0" w:line="240" w:lineRule="auto"/>
        <w:jc w:val="center"/>
        <w:rPr>
          <w:rFonts w:ascii="Arial" w:hAnsi="Arial" w:cs="Arial"/>
          <w:b/>
          <w:bCs/>
          <w:sz w:val="24"/>
          <w:szCs w:val="24"/>
        </w:rPr>
      </w:pPr>
    </w:p>
    <w:bookmarkEnd w:id="139"/>
    <w:p w14:paraId="4B0C185D">
      <w:pPr>
        <w:pStyle w:val="21"/>
        <w:numPr>
          <w:ilvl w:val="0"/>
          <w:numId w:val="54"/>
        </w:numPr>
        <w:ind w:left="567" w:hanging="567"/>
        <w:rPr>
          <w:rFonts w:ascii="Arial" w:hAnsi="Arial" w:cs="Arial"/>
          <w:b/>
          <w:sz w:val="24"/>
          <w:szCs w:val="24"/>
        </w:rPr>
      </w:pPr>
      <w:r>
        <w:rPr>
          <w:rFonts w:ascii="Arial" w:hAnsi="Arial" w:cs="Arial"/>
          <w:b/>
          <w:sz w:val="24"/>
          <w:szCs w:val="24"/>
        </w:rPr>
        <w:t>IDENTITAS :</w:t>
      </w:r>
    </w:p>
    <w:p w14:paraId="62DF8016">
      <w:pPr>
        <w:pStyle w:val="21"/>
        <w:ind w:left="567" w:hanging="567"/>
        <w:rPr>
          <w:rFonts w:ascii="Arial" w:hAnsi="Arial" w:cs="Arial"/>
          <w:sz w:val="24"/>
          <w:szCs w:val="24"/>
        </w:rPr>
      </w:pPr>
      <w:r>
        <w:rPr>
          <w:rFonts w:ascii="Arial" w:hAnsi="Arial" w:cs="Arial"/>
          <w:sz w:val="24"/>
          <w:szCs w:val="24"/>
        </w:rPr>
        <w:t xml:space="preserve">NAMA </w:t>
      </w:r>
      <w:r>
        <w:rPr>
          <w:rFonts w:ascii="Arial" w:hAnsi="Arial" w:cs="Arial"/>
          <w:sz w:val="24"/>
          <w:szCs w:val="24"/>
        </w:rPr>
        <w:tab/>
      </w:r>
      <w:r>
        <w:rPr>
          <w:rFonts w:ascii="Arial" w:hAnsi="Arial" w:cs="Arial"/>
          <w:sz w:val="24"/>
          <w:szCs w:val="24"/>
        </w:rPr>
        <w:t>:</w:t>
      </w:r>
    </w:p>
    <w:p w14:paraId="1FEC5179">
      <w:pPr>
        <w:pStyle w:val="21"/>
        <w:ind w:left="567" w:hanging="567"/>
        <w:rPr>
          <w:rFonts w:ascii="Arial" w:hAnsi="Arial" w:cs="Arial"/>
          <w:sz w:val="24"/>
          <w:szCs w:val="24"/>
        </w:rPr>
      </w:pPr>
      <w:r>
        <w:rPr>
          <w:rFonts w:ascii="Arial" w:hAnsi="Arial" w:cs="Arial"/>
          <w:sz w:val="24"/>
          <w:szCs w:val="24"/>
        </w:rPr>
        <w:t>USIA</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 xml:space="preserve">: </w:t>
      </w:r>
    </w:p>
    <w:p w14:paraId="5F895C14">
      <w:pPr>
        <w:pStyle w:val="21"/>
        <w:ind w:left="567" w:hanging="567"/>
        <w:rPr>
          <w:rFonts w:ascii="Arial" w:hAnsi="Arial" w:cs="Arial"/>
          <w:sz w:val="24"/>
          <w:szCs w:val="24"/>
        </w:rPr>
      </w:pPr>
      <w:r>
        <w:rPr>
          <w:rFonts w:ascii="Arial" w:hAnsi="Arial" w:cs="Arial"/>
          <w:sz w:val="24"/>
          <w:szCs w:val="24"/>
        </w:rPr>
        <w:t>KELAS</w:t>
      </w:r>
      <w:r>
        <w:rPr>
          <w:rFonts w:ascii="Arial" w:hAnsi="Arial" w:cs="Arial"/>
          <w:sz w:val="24"/>
          <w:szCs w:val="24"/>
        </w:rPr>
        <w:tab/>
      </w:r>
      <w:r>
        <w:rPr>
          <w:rFonts w:ascii="Arial" w:hAnsi="Arial" w:cs="Arial"/>
          <w:sz w:val="24"/>
          <w:szCs w:val="24"/>
        </w:rPr>
        <w:t xml:space="preserve">: </w:t>
      </w:r>
    </w:p>
    <w:p w14:paraId="2D83166A">
      <w:pPr>
        <w:pStyle w:val="21"/>
        <w:numPr>
          <w:ilvl w:val="0"/>
          <w:numId w:val="54"/>
        </w:numPr>
        <w:ind w:left="567" w:hanging="567"/>
        <w:rPr>
          <w:rFonts w:ascii="Arial" w:hAnsi="Arial" w:cs="Arial"/>
          <w:b/>
          <w:sz w:val="24"/>
          <w:szCs w:val="24"/>
        </w:rPr>
      </w:pPr>
      <w:r>
        <w:rPr>
          <w:rFonts w:ascii="Arial" w:hAnsi="Arial" w:cs="Arial"/>
          <w:b/>
          <w:sz w:val="24"/>
          <w:szCs w:val="24"/>
        </w:rPr>
        <w:t xml:space="preserve">PENGETAHUAN GIZI  </w:t>
      </w:r>
      <w:bookmarkEnd w:id="140"/>
    </w:p>
    <w:p w14:paraId="649250F2">
      <w:pPr>
        <w:pStyle w:val="21"/>
        <w:spacing w:line="360" w:lineRule="auto"/>
        <w:ind w:left="0" w:firstLine="567"/>
        <w:jc w:val="both"/>
        <w:rPr>
          <w:rFonts w:ascii="Arial" w:hAnsi="Arial" w:cs="Arial"/>
        </w:rPr>
      </w:pPr>
      <w:r>
        <w:rPr>
          <w:rFonts w:ascii="Arial" w:hAnsi="Arial" w:cs="Arial"/>
        </w:rPr>
        <w:t>Petunjuk : Jawablah pertanyaan dengan memilih salah satu jawaban yang sudah tertera.</w:t>
      </w:r>
    </w:p>
    <w:p w14:paraId="613A1413">
      <w:pPr>
        <w:pStyle w:val="21"/>
        <w:numPr>
          <w:ilvl w:val="0"/>
          <w:numId w:val="55"/>
        </w:numPr>
        <w:spacing w:line="360" w:lineRule="auto"/>
        <w:ind w:left="426"/>
        <w:jc w:val="both"/>
        <w:rPr>
          <w:rFonts w:ascii="Arial" w:hAnsi="Arial" w:cs="Arial"/>
        </w:rPr>
      </w:pPr>
      <w:r>
        <w:rPr>
          <w:rFonts w:ascii="Arial" w:hAnsi="Arial" w:cs="Arial"/>
        </w:rPr>
        <w:t xml:space="preserve">Apa yang dimaksud dengan gizi seimbang? </w:t>
      </w:r>
    </w:p>
    <w:p w14:paraId="73A595B7">
      <w:pPr>
        <w:pStyle w:val="21"/>
        <w:spacing w:line="360" w:lineRule="auto"/>
        <w:ind w:left="426"/>
        <w:jc w:val="both"/>
        <w:rPr>
          <w:rFonts w:ascii="Arial" w:hAnsi="Arial" w:cs="Arial"/>
        </w:rPr>
      </w:pPr>
      <w:r>
        <w:rPr>
          <w:rFonts w:ascii="Arial" w:hAnsi="Arial" w:cs="Arial"/>
        </w:rPr>
        <w:t xml:space="preserve">a. Susunan pangan yang hanya mengandung satu jenis zat gizi </w:t>
      </w:r>
    </w:p>
    <w:p w14:paraId="04C7ADBC">
      <w:pPr>
        <w:pStyle w:val="21"/>
        <w:spacing w:line="360" w:lineRule="auto"/>
        <w:ind w:left="426"/>
        <w:jc w:val="both"/>
        <w:rPr>
          <w:rFonts w:ascii="Arial" w:hAnsi="Arial" w:cs="Arial"/>
        </w:rPr>
      </w:pPr>
      <w:r>
        <w:rPr>
          <w:rFonts w:ascii="Arial" w:hAnsi="Arial" w:cs="Arial"/>
        </w:rPr>
        <w:t xml:space="preserve">b. Makanan sehari-hari yang mengandung beragam zat gizi </w:t>
      </w:r>
    </w:p>
    <w:p w14:paraId="48E90232">
      <w:pPr>
        <w:pStyle w:val="21"/>
        <w:spacing w:after="0" w:line="360" w:lineRule="auto"/>
        <w:ind w:left="426"/>
        <w:jc w:val="both"/>
        <w:rPr>
          <w:rFonts w:ascii="Arial" w:hAnsi="Arial" w:cs="Arial"/>
        </w:rPr>
      </w:pPr>
      <w:r>
        <w:rPr>
          <w:rFonts w:ascii="Arial" w:hAnsi="Arial" w:cs="Arial"/>
        </w:rPr>
        <w:t xml:space="preserve">c. Makanan yang tinggi akan kandungan lemak saja </w:t>
      </w:r>
    </w:p>
    <w:p w14:paraId="57C9ECCD">
      <w:pPr>
        <w:spacing w:after="0" w:line="360" w:lineRule="auto"/>
        <w:jc w:val="both"/>
        <w:rPr>
          <w:rFonts w:ascii="Arial" w:hAnsi="Arial" w:cs="Arial"/>
        </w:rPr>
      </w:pPr>
      <w:r>
        <w:rPr>
          <w:rFonts w:ascii="Arial" w:hAnsi="Arial" w:cs="Arial"/>
        </w:rPr>
        <w:t xml:space="preserve">  2. Apa istilah di bawah ini yang sesuai dengan gizi seimbang? </w:t>
      </w:r>
    </w:p>
    <w:p w14:paraId="53A85AA0">
      <w:pPr>
        <w:pStyle w:val="21"/>
        <w:spacing w:after="0" w:line="360" w:lineRule="auto"/>
        <w:ind w:left="426"/>
        <w:jc w:val="both"/>
        <w:rPr>
          <w:rFonts w:ascii="Arial" w:hAnsi="Arial" w:cs="Arial"/>
        </w:rPr>
      </w:pPr>
      <w:r>
        <w:rPr>
          <w:rFonts w:ascii="Arial" w:hAnsi="Arial" w:cs="Arial"/>
        </w:rPr>
        <w:t xml:space="preserve">a. Makanan yang beranekaragam </w:t>
      </w:r>
    </w:p>
    <w:p w14:paraId="0A7C7709">
      <w:pPr>
        <w:pStyle w:val="21"/>
        <w:spacing w:line="360" w:lineRule="auto"/>
        <w:ind w:left="426"/>
        <w:jc w:val="both"/>
        <w:rPr>
          <w:rFonts w:ascii="Arial" w:hAnsi="Arial" w:cs="Arial"/>
        </w:rPr>
      </w:pPr>
      <w:r>
        <w:rPr>
          <w:rFonts w:ascii="Arial" w:hAnsi="Arial" w:cs="Arial"/>
        </w:rPr>
        <w:t xml:space="preserve">b. Makanan tinggi lemak </w:t>
      </w:r>
    </w:p>
    <w:p w14:paraId="029FAE45">
      <w:pPr>
        <w:pStyle w:val="21"/>
        <w:spacing w:line="360" w:lineRule="auto"/>
        <w:ind w:left="426"/>
        <w:jc w:val="both"/>
        <w:rPr>
          <w:rFonts w:ascii="Arial" w:hAnsi="Arial" w:cs="Arial"/>
        </w:rPr>
      </w:pPr>
      <w:r>
        <w:rPr>
          <w:rFonts w:ascii="Arial" w:hAnsi="Arial" w:cs="Arial"/>
        </w:rPr>
        <w:t xml:space="preserve">c. Makanan tinggi karbohidrat </w:t>
      </w:r>
    </w:p>
    <w:p w14:paraId="3A831641">
      <w:pPr>
        <w:pStyle w:val="21"/>
        <w:spacing w:line="360" w:lineRule="auto"/>
        <w:ind w:left="0"/>
        <w:jc w:val="both"/>
        <w:rPr>
          <w:rFonts w:ascii="Arial" w:hAnsi="Arial" w:cs="Arial"/>
        </w:rPr>
      </w:pPr>
      <w:r>
        <w:rPr>
          <w:rFonts w:ascii="Arial" w:hAnsi="Arial" w:cs="Arial"/>
        </w:rPr>
        <w:t xml:space="preserve">  3. Prinsip gizi seimbang digambarkan dengan? </w:t>
      </w:r>
    </w:p>
    <w:p w14:paraId="32C7A256">
      <w:pPr>
        <w:pStyle w:val="21"/>
        <w:spacing w:line="360" w:lineRule="auto"/>
        <w:ind w:left="426"/>
        <w:jc w:val="both"/>
        <w:rPr>
          <w:rFonts w:ascii="Arial" w:hAnsi="Arial" w:cs="Arial"/>
        </w:rPr>
      </w:pPr>
      <w:r>
        <w:rPr>
          <w:rFonts w:ascii="Arial" w:hAnsi="Arial" w:cs="Arial"/>
        </w:rPr>
        <w:t xml:space="preserve">a. Segitiga menu seimbang </w:t>
      </w:r>
    </w:p>
    <w:p w14:paraId="7D7FA664">
      <w:pPr>
        <w:pStyle w:val="21"/>
        <w:spacing w:line="360" w:lineRule="auto"/>
        <w:ind w:left="426"/>
        <w:jc w:val="both"/>
        <w:rPr>
          <w:rFonts w:ascii="Arial" w:hAnsi="Arial" w:cs="Arial"/>
        </w:rPr>
      </w:pPr>
      <w:r>
        <w:rPr>
          <w:rFonts w:ascii="Arial" w:hAnsi="Arial" w:cs="Arial"/>
        </w:rPr>
        <w:t xml:space="preserve">b. Tumpeng gizi seimbang </w:t>
      </w:r>
    </w:p>
    <w:p w14:paraId="59BE8D28">
      <w:pPr>
        <w:pStyle w:val="21"/>
        <w:spacing w:line="360" w:lineRule="auto"/>
        <w:ind w:left="426"/>
        <w:jc w:val="both"/>
        <w:rPr>
          <w:rFonts w:ascii="Arial" w:hAnsi="Arial" w:cs="Arial"/>
        </w:rPr>
      </w:pPr>
      <w:r>
        <w:rPr>
          <w:rFonts w:ascii="Arial" w:hAnsi="Arial" w:cs="Arial"/>
        </w:rPr>
        <w:t>c. Piring makanku</w:t>
      </w:r>
    </w:p>
    <w:p w14:paraId="11C0F8D9">
      <w:pPr>
        <w:pStyle w:val="21"/>
        <w:spacing w:line="360" w:lineRule="auto"/>
        <w:ind w:left="142"/>
        <w:jc w:val="both"/>
        <w:rPr>
          <w:rFonts w:ascii="Arial" w:hAnsi="Arial" w:cs="Arial"/>
        </w:rPr>
      </w:pPr>
      <w:r>
        <w:rPr>
          <w:rFonts w:ascii="Arial" w:hAnsi="Arial" w:cs="Arial"/>
        </w:rPr>
        <w:t xml:space="preserve">4. Apa manfaat utama karbohidrat bagi tubuh? </w:t>
      </w:r>
    </w:p>
    <w:p w14:paraId="70430005">
      <w:pPr>
        <w:pStyle w:val="21"/>
        <w:spacing w:line="360" w:lineRule="auto"/>
        <w:ind w:left="426"/>
        <w:jc w:val="both"/>
        <w:rPr>
          <w:rFonts w:ascii="Arial" w:hAnsi="Arial" w:cs="Arial"/>
        </w:rPr>
      </w:pPr>
      <w:r>
        <w:rPr>
          <w:rFonts w:ascii="Arial" w:hAnsi="Arial" w:cs="Arial"/>
        </w:rPr>
        <w:t xml:space="preserve">a. Sumber utama energi bagi tubuh </w:t>
      </w:r>
    </w:p>
    <w:p w14:paraId="37402172">
      <w:pPr>
        <w:pStyle w:val="21"/>
        <w:spacing w:line="360" w:lineRule="auto"/>
        <w:ind w:left="426"/>
        <w:jc w:val="both"/>
        <w:rPr>
          <w:rFonts w:ascii="Arial" w:hAnsi="Arial" w:cs="Arial"/>
        </w:rPr>
      </w:pPr>
      <w:r>
        <w:rPr>
          <w:rFonts w:ascii="Arial" w:hAnsi="Arial" w:cs="Arial"/>
        </w:rPr>
        <w:t xml:space="preserve">b. membentuk sel-sel darah merah </w:t>
      </w:r>
    </w:p>
    <w:p w14:paraId="42F47557">
      <w:pPr>
        <w:pStyle w:val="21"/>
        <w:spacing w:after="0" w:line="360" w:lineRule="auto"/>
        <w:ind w:left="426"/>
        <w:jc w:val="both"/>
        <w:rPr>
          <w:rFonts w:ascii="Arial" w:hAnsi="Arial" w:cs="Arial"/>
        </w:rPr>
      </w:pPr>
      <w:r>
        <w:rPr>
          <w:rFonts w:ascii="Arial" w:hAnsi="Arial" w:cs="Arial"/>
        </w:rPr>
        <w:t>c. Membentuk antibody</w:t>
      </w:r>
    </w:p>
    <w:p w14:paraId="64BB2B00">
      <w:pPr>
        <w:spacing w:after="0" w:line="360" w:lineRule="auto"/>
        <w:jc w:val="both"/>
        <w:rPr>
          <w:rFonts w:ascii="Arial" w:hAnsi="Arial" w:cs="Arial"/>
        </w:rPr>
      </w:pPr>
      <w:r>
        <w:rPr>
          <w:rFonts w:ascii="Arial" w:hAnsi="Arial" w:cs="Arial"/>
        </w:rPr>
        <w:t xml:space="preserve">  5. Apa contoh makanan yang mengandung sumber protein nabati? </w:t>
      </w:r>
    </w:p>
    <w:p w14:paraId="540E8CD2">
      <w:pPr>
        <w:pStyle w:val="21"/>
        <w:spacing w:after="0" w:line="360" w:lineRule="auto"/>
        <w:ind w:left="426"/>
        <w:jc w:val="both"/>
        <w:rPr>
          <w:rFonts w:ascii="Arial" w:hAnsi="Arial" w:cs="Arial"/>
        </w:rPr>
      </w:pPr>
      <w:r>
        <w:rPr>
          <w:rFonts w:ascii="Arial" w:hAnsi="Arial" w:cs="Arial"/>
        </w:rPr>
        <w:t xml:space="preserve">a. Bayam, </w:t>
      </w:r>
      <w:r>
        <w:rPr>
          <w:rFonts w:ascii="Arial" w:hAnsi="Arial" w:cs="Arial"/>
        </w:rPr>
        <w:pgNum/>
      </w:r>
      <w:r>
        <w:rPr>
          <w:rFonts w:ascii="Arial" w:hAnsi="Arial" w:cs="Arial"/>
        </w:rPr>
        <w:t xml:space="preserve">aemoglo dan sawi </w:t>
      </w:r>
    </w:p>
    <w:p w14:paraId="3AC16D12">
      <w:pPr>
        <w:pStyle w:val="21"/>
        <w:spacing w:line="360" w:lineRule="auto"/>
        <w:ind w:left="426"/>
        <w:jc w:val="both"/>
        <w:rPr>
          <w:rFonts w:ascii="Arial" w:hAnsi="Arial" w:cs="Arial"/>
        </w:rPr>
      </w:pPr>
      <w:r>
        <w:rPr>
          <w:rFonts w:ascii="Arial" w:hAnsi="Arial" w:cs="Arial"/>
        </w:rPr>
        <w:t xml:space="preserve">b. Jagung, ubi dan singkong </w:t>
      </w:r>
    </w:p>
    <w:p w14:paraId="21BA8D14">
      <w:pPr>
        <w:pStyle w:val="21"/>
        <w:spacing w:line="360" w:lineRule="auto"/>
        <w:ind w:left="426"/>
        <w:jc w:val="both"/>
        <w:rPr>
          <w:rFonts w:ascii="Arial" w:hAnsi="Arial" w:cs="Arial"/>
        </w:rPr>
      </w:pPr>
      <w:r>
        <w:rPr>
          <w:rFonts w:ascii="Arial" w:hAnsi="Arial" w:cs="Arial"/>
        </w:rPr>
        <w:t>c. Tempe, tahu, dan kacang-kacangan</w:t>
      </w:r>
    </w:p>
    <w:p w14:paraId="71662A5C">
      <w:pPr>
        <w:pStyle w:val="21"/>
        <w:spacing w:line="360" w:lineRule="auto"/>
        <w:ind w:left="142" w:hanging="142"/>
        <w:jc w:val="both"/>
        <w:rPr>
          <w:rFonts w:ascii="Arial" w:hAnsi="Arial" w:cs="Arial"/>
        </w:rPr>
      </w:pPr>
      <w:r>
        <w:rPr>
          <w:rFonts w:ascii="Arial" w:hAnsi="Arial" w:cs="Arial"/>
        </w:rPr>
        <w:t xml:space="preserve">  6. Berapa kali anjuran makan utama dalam sehari? </w:t>
      </w:r>
    </w:p>
    <w:p w14:paraId="49A2B74C">
      <w:pPr>
        <w:pStyle w:val="21"/>
        <w:spacing w:line="360" w:lineRule="auto"/>
        <w:ind w:left="426"/>
        <w:jc w:val="both"/>
        <w:rPr>
          <w:rFonts w:ascii="Arial" w:hAnsi="Arial" w:cs="Arial"/>
        </w:rPr>
      </w:pPr>
      <w:r>
        <w:rPr>
          <w:rFonts w:ascii="Arial" w:hAnsi="Arial" w:cs="Arial"/>
        </w:rPr>
        <w:t xml:space="preserve">a. 1 kali </w:t>
      </w:r>
    </w:p>
    <w:p w14:paraId="6217839F">
      <w:pPr>
        <w:pStyle w:val="21"/>
        <w:spacing w:line="360" w:lineRule="auto"/>
        <w:ind w:left="426"/>
        <w:jc w:val="both"/>
        <w:rPr>
          <w:rFonts w:ascii="Arial" w:hAnsi="Arial" w:cs="Arial"/>
        </w:rPr>
      </w:pPr>
      <w:r>
        <w:rPr>
          <w:rFonts w:ascii="Arial" w:hAnsi="Arial" w:cs="Arial"/>
        </w:rPr>
        <w:t xml:space="preserve">b. 5 kali </w:t>
      </w:r>
    </w:p>
    <w:p w14:paraId="3ABAA1C4">
      <w:pPr>
        <w:pStyle w:val="21"/>
        <w:spacing w:line="360" w:lineRule="auto"/>
        <w:ind w:left="426"/>
        <w:jc w:val="both"/>
        <w:rPr>
          <w:rFonts w:ascii="Arial" w:hAnsi="Arial" w:cs="Arial"/>
        </w:rPr>
      </w:pPr>
      <w:r>
        <w:rPr>
          <w:rFonts w:ascii="Arial" w:hAnsi="Arial" w:cs="Arial"/>
        </w:rPr>
        <w:t>c. 3 kali</w:t>
      </w:r>
    </w:p>
    <w:p w14:paraId="6C115584">
      <w:pPr>
        <w:pStyle w:val="21"/>
        <w:spacing w:line="360" w:lineRule="auto"/>
        <w:ind w:left="284" w:hanging="142"/>
        <w:jc w:val="both"/>
        <w:rPr>
          <w:rFonts w:ascii="Arial" w:hAnsi="Arial" w:cs="Arial"/>
        </w:rPr>
      </w:pPr>
      <w:r>
        <w:rPr>
          <w:rFonts w:ascii="Arial" w:hAnsi="Arial" w:cs="Arial"/>
        </w:rPr>
        <w:t xml:space="preserve">7. Apa saja jenis makanan dengan menu gizi seimbang? </w:t>
      </w:r>
    </w:p>
    <w:p w14:paraId="43F1E472">
      <w:pPr>
        <w:pStyle w:val="21"/>
        <w:spacing w:line="360" w:lineRule="auto"/>
        <w:ind w:left="426"/>
        <w:jc w:val="both"/>
        <w:rPr>
          <w:rFonts w:ascii="Arial" w:hAnsi="Arial" w:cs="Arial"/>
        </w:rPr>
      </w:pPr>
      <w:r>
        <w:rPr>
          <w:rFonts w:ascii="Arial" w:hAnsi="Arial" w:cs="Arial"/>
        </w:rPr>
        <w:t xml:space="preserve">a. Makanan pokok, protein hewani-nabati, lemak, buah dan sayuran </w:t>
      </w:r>
    </w:p>
    <w:p w14:paraId="65E99A3B">
      <w:pPr>
        <w:pStyle w:val="21"/>
        <w:spacing w:line="360" w:lineRule="auto"/>
        <w:ind w:left="426"/>
        <w:jc w:val="both"/>
        <w:rPr>
          <w:rFonts w:ascii="Arial" w:hAnsi="Arial" w:cs="Arial"/>
        </w:rPr>
      </w:pPr>
      <w:r>
        <w:rPr>
          <w:rFonts w:ascii="Arial" w:hAnsi="Arial" w:cs="Arial"/>
        </w:rPr>
        <w:t xml:space="preserve">b. Makanan pokok, lemak, buah dan sayuran </w:t>
      </w:r>
    </w:p>
    <w:p w14:paraId="7BEF9C9A">
      <w:pPr>
        <w:pStyle w:val="21"/>
        <w:spacing w:line="360" w:lineRule="auto"/>
        <w:ind w:left="426"/>
        <w:jc w:val="both"/>
        <w:rPr>
          <w:rFonts w:ascii="Arial" w:hAnsi="Arial" w:cs="Arial"/>
        </w:rPr>
      </w:pPr>
      <w:r>
        <w:rPr>
          <w:rFonts w:ascii="Arial" w:hAnsi="Arial" w:cs="Arial"/>
        </w:rPr>
        <w:t>c. Makanan pokok, protein hewani-nabati, buah dan sayuran</w:t>
      </w:r>
    </w:p>
    <w:p w14:paraId="2166DEA8">
      <w:pPr>
        <w:pStyle w:val="21"/>
        <w:spacing w:line="360" w:lineRule="auto"/>
        <w:ind w:left="142"/>
        <w:jc w:val="both"/>
        <w:rPr>
          <w:rFonts w:ascii="Arial" w:hAnsi="Arial" w:cs="Arial"/>
        </w:rPr>
      </w:pPr>
      <w:r>
        <w:rPr>
          <w:rFonts w:ascii="Arial" w:hAnsi="Arial" w:cs="Arial"/>
        </w:rPr>
        <w:t xml:space="preserve">8. Apa sumber serat yang harus dikonsumsi? </w:t>
      </w:r>
    </w:p>
    <w:p w14:paraId="2241402D">
      <w:pPr>
        <w:pStyle w:val="21"/>
        <w:spacing w:line="360" w:lineRule="auto"/>
        <w:ind w:left="426"/>
        <w:jc w:val="both"/>
        <w:rPr>
          <w:rFonts w:ascii="Arial" w:hAnsi="Arial" w:cs="Arial"/>
        </w:rPr>
      </w:pPr>
      <w:r>
        <w:rPr>
          <w:rFonts w:ascii="Arial" w:hAnsi="Arial" w:cs="Arial"/>
        </w:rPr>
        <w:t xml:space="preserve">a. Daging </w:t>
      </w:r>
    </w:p>
    <w:p w14:paraId="652139A8">
      <w:pPr>
        <w:pStyle w:val="21"/>
        <w:spacing w:line="360" w:lineRule="auto"/>
        <w:ind w:left="426"/>
        <w:jc w:val="both"/>
        <w:rPr>
          <w:rFonts w:ascii="Arial" w:hAnsi="Arial" w:cs="Arial"/>
        </w:rPr>
      </w:pPr>
      <w:r>
        <w:rPr>
          <w:rFonts w:ascii="Arial" w:hAnsi="Arial" w:cs="Arial"/>
        </w:rPr>
        <w:t xml:space="preserve">b. Ikan </w:t>
      </w:r>
    </w:p>
    <w:p w14:paraId="535AAA38">
      <w:pPr>
        <w:pStyle w:val="21"/>
        <w:spacing w:line="360" w:lineRule="auto"/>
        <w:ind w:left="426"/>
        <w:jc w:val="both"/>
        <w:rPr>
          <w:rFonts w:ascii="Arial" w:hAnsi="Arial" w:cs="Arial"/>
        </w:rPr>
      </w:pPr>
      <w:r>
        <w:rPr>
          <w:rFonts w:ascii="Arial" w:hAnsi="Arial" w:cs="Arial"/>
        </w:rPr>
        <w:t xml:space="preserve">c. Buah dan sayuran </w:t>
      </w:r>
    </w:p>
    <w:p w14:paraId="7316122E">
      <w:pPr>
        <w:pStyle w:val="21"/>
        <w:spacing w:line="360" w:lineRule="auto"/>
        <w:ind w:left="142"/>
        <w:jc w:val="both"/>
        <w:rPr>
          <w:rFonts w:ascii="Arial" w:hAnsi="Arial" w:cs="Arial"/>
        </w:rPr>
      </w:pPr>
      <w:r>
        <w:rPr>
          <w:rFonts w:ascii="Arial" w:hAnsi="Arial" w:cs="Arial"/>
        </w:rPr>
        <w:t xml:space="preserve">9. Yang termasuk contoh membiasakan perilaku hidup bersih dan sehat adalah? </w:t>
      </w:r>
    </w:p>
    <w:p w14:paraId="7B354915">
      <w:pPr>
        <w:pStyle w:val="21"/>
        <w:spacing w:line="360" w:lineRule="auto"/>
        <w:ind w:left="426"/>
        <w:jc w:val="both"/>
        <w:rPr>
          <w:rFonts w:ascii="Arial" w:hAnsi="Arial" w:cs="Arial"/>
        </w:rPr>
      </w:pPr>
      <w:r>
        <w:rPr>
          <w:rFonts w:ascii="Arial" w:hAnsi="Arial" w:cs="Arial"/>
        </w:rPr>
        <w:t>a. Mencuci tangan dengan sabun dan air bersih</w:t>
      </w:r>
    </w:p>
    <w:p w14:paraId="5028C089">
      <w:pPr>
        <w:pStyle w:val="21"/>
        <w:spacing w:line="360" w:lineRule="auto"/>
        <w:ind w:left="426"/>
        <w:jc w:val="both"/>
        <w:rPr>
          <w:rFonts w:ascii="Arial" w:hAnsi="Arial" w:cs="Arial"/>
        </w:rPr>
      </w:pPr>
      <w:r>
        <w:rPr>
          <w:rFonts w:ascii="Arial" w:hAnsi="Arial" w:cs="Arial"/>
        </w:rPr>
        <w:t xml:space="preserve">b. Menutup makanan agar tidak basi dan bau </w:t>
      </w:r>
    </w:p>
    <w:p w14:paraId="1B13F796">
      <w:pPr>
        <w:pStyle w:val="21"/>
        <w:spacing w:line="360" w:lineRule="auto"/>
        <w:ind w:left="426"/>
        <w:jc w:val="both"/>
        <w:rPr>
          <w:rFonts w:ascii="Arial" w:hAnsi="Arial" w:cs="Arial"/>
        </w:rPr>
      </w:pPr>
      <w:r>
        <w:rPr>
          <w:rFonts w:ascii="Arial" w:hAnsi="Arial" w:cs="Arial"/>
        </w:rPr>
        <w:t>c. Menutup mulut jika sakit dan malas berbicara</w:t>
      </w:r>
    </w:p>
    <w:p w14:paraId="16E36B60">
      <w:pPr>
        <w:pStyle w:val="21"/>
        <w:spacing w:line="360" w:lineRule="auto"/>
        <w:ind w:left="0"/>
        <w:jc w:val="both"/>
        <w:rPr>
          <w:rFonts w:ascii="Arial" w:hAnsi="Arial" w:cs="Arial"/>
        </w:rPr>
      </w:pPr>
      <w:r>
        <w:rPr>
          <w:rFonts w:ascii="Arial" w:hAnsi="Arial" w:cs="Arial"/>
        </w:rPr>
        <w:t xml:space="preserve">10. Berapakah anjuran maksimal konsumsi gula dalam sehari? </w:t>
      </w:r>
    </w:p>
    <w:p w14:paraId="36A5BF9E">
      <w:pPr>
        <w:pStyle w:val="21"/>
        <w:spacing w:line="360" w:lineRule="auto"/>
        <w:ind w:left="426"/>
        <w:jc w:val="both"/>
        <w:rPr>
          <w:rFonts w:ascii="Arial" w:hAnsi="Arial" w:cs="Arial"/>
        </w:rPr>
      </w:pPr>
      <w:r>
        <w:rPr>
          <w:rFonts w:ascii="Arial" w:hAnsi="Arial" w:cs="Arial"/>
        </w:rPr>
        <w:t xml:space="preserve">a. 4 sendok makan </w:t>
      </w:r>
    </w:p>
    <w:p w14:paraId="183ACEDA">
      <w:pPr>
        <w:pStyle w:val="21"/>
        <w:spacing w:line="360" w:lineRule="auto"/>
        <w:ind w:left="426"/>
        <w:jc w:val="both"/>
        <w:rPr>
          <w:rFonts w:ascii="Arial" w:hAnsi="Arial" w:cs="Arial"/>
        </w:rPr>
      </w:pPr>
      <w:r>
        <w:rPr>
          <w:rFonts w:ascii="Arial" w:hAnsi="Arial" w:cs="Arial"/>
        </w:rPr>
        <w:t xml:space="preserve">b. 5 sendok makan </w:t>
      </w:r>
    </w:p>
    <w:p w14:paraId="2635F656">
      <w:pPr>
        <w:pStyle w:val="21"/>
        <w:spacing w:line="360" w:lineRule="auto"/>
        <w:ind w:left="426"/>
        <w:jc w:val="both"/>
        <w:rPr>
          <w:rFonts w:ascii="Arial" w:hAnsi="Arial" w:cs="Arial"/>
        </w:rPr>
      </w:pPr>
      <w:r>
        <w:rPr>
          <w:rFonts w:ascii="Arial" w:hAnsi="Arial" w:cs="Arial"/>
        </w:rPr>
        <w:t xml:space="preserve">c. 6 sendok makan </w:t>
      </w:r>
    </w:p>
    <w:p w14:paraId="1E6C2C41">
      <w:pPr>
        <w:pStyle w:val="21"/>
        <w:spacing w:line="360" w:lineRule="auto"/>
        <w:ind w:left="0"/>
        <w:jc w:val="both"/>
        <w:rPr>
          <w:rFonts w:ascii="Arial" w:hAnsi="Arial" w:cs="Arial"/>
        </w:rPr>
      </w:pPr>
      <w:r>
        <w:rPr>
          <w:rFonts w:ascii="Arial" w:hAnsi="Arial" w:cs="Arial"/>
        </w:rPr>
        <w:t xml:space="preserve">11. Kelompok yang paling beresiko menderita anemia defisiensi besi: </w:t>
      </w:r>
    </w:p>
    <w:p w14:paraId="3C75F314">
      <w:pPr>
        <w:pStyle w:val="21"/>
        <w:spacing w:line="360" w:lineRule="auto"/>
        <w:ind w:left="426"/>
        <w:jc w:val="both"/>
        <w:rPr>
          <w:rFonts w:ascii="Arial" w:hAnsi="Arial" w:cs="Arial"/>
        </w:rPr>
      </w:pPr>
      <w:r>
        <w:rPr>
          <w:rFonts w:ascii="Arial" w:hAnsi="Arial" w:cs="Arial"/>
        </w:rPr>
        <w:t xml:space="preserve">a. Remaja putera </w:t>
      </w:r>
    </w:p>
    <w:p w14:paraId="1F68F6A8">
      <w:pPr>
        <w:pStyle w:val="21"/>
        <w:spacing w:line="360" w:lineRule="auto"/>
        <w:ind w:left="426"/>
        <w:jc w:val="both"/>
        <w:rPr>
          <w:rFonts w:ascii="Arial" w:hAnsi="Arial" w:cs="Arial"/>
        </w:rPr>
      </w:pPr>
      <w:r>
        <w:rPr>
          <w:rFonts w:ascii="Arial" w:hAnsi="Arial" w:cs="Arial"/>
        </w:rPr>
        <w:t xml:space="preserve">b. Remaja puteri </w:t>
      </w:r>
    </w:p>
    <w:p w14:paraId="7B72400E">
      <w:pPr>
        <w:pStyle w:val="21"/>
        <w:spacing w:line="360" w:lineRule="auto"/>
        <w:ind w:left="426"/>
        <w:jc w:val="both"/>
        <w:rPr>
          <w:rFonts w:ascii="Arial" w:hAnsi="Arial" w:cs="Arial"/>
        </w:rPr>
      </w:pPr>
      <w:r>
        <w:rPr>
          <w:rFonts w:ascii="Arial" w:hAnsi="Arial" w:cs="Arial"/>
        </w:rPr>
        <w:t xml:space="preserve">c. Lansia (lanjut usia) </w:t>
      </w:r>
    </w:p>
    <w:p w14:paraId="57218AAF">
      <w:pPr>
        <w:pStyle w:val="21"/>
        <w:spacing w:line="360" w:lineRule="auto"/>
        <w:ind w:left="0"/>
        <w:jc w:val="both"/>
        <w:rPr>
          <w:rFonts w:ascii="Arial" w:hAnsi="Arial" w:cs="Arial"/>
        </w:rPr>
      </w:pPr>
      <w:r>
        <w:rPr>
          <w:rFonts w:ascii="Arial" w:hAnsi="Arial" w:cs="Arial"/>
        </w:rPr>
        <w:t>12. Penyebab remaja puteri lebih beresiko terkena anemia defisiensi</w:t>
      </w:r>
    </w:p>
    <w:p w14:paraId="6AA80042">
      <w:pPr>
        <w:pStyle w:val="21"/>
        <w:spacing w:line="360" w:lineRule="auto"/>
        <w:ind w:left="0"/>
        <w:jc w:val="both"/>
        <w:rPr>
          <w:rFonts w:ascii="Arial" w:hAnsi="Arial" w:cs="Arial"/>
        </w:rPr>
      </w:pPr>
      <w:r>
        <w:rPr>
          <w:rFonts w:ascii="Arial" w:hAnsi="Arial" w:cs="Arial"/>
        </w:rPr>
        <w:t>besi daripada remaja putera adalah karena:</w:t>
      </w:r>
    </w:p>
    <w:p w14:paraId="02BC41E8">
      <w:pPr>
        <w:pStyle w:val="21"/>
        <w:spacing w:line="360" w:lineRule="auto"/>
        <w:ind w:left="284" w:firstLine="142"/>
        <w:jc w:val="both"/>
        <w:rPr>
          <w:rFonts w:ascii="Arial" w:hAnsi="Arial" w:cs="Arial"/>
        </w:rPr>
      </w:pPr>
      <w:r>
        <w:rPr>
          <w:rFonts w:ascii="Arial" w:hAnsi="Arial" w:cs="Arial"/>
        </w:rPr>
        <w:t xml:space="preserve">a. Remaja puteri cenderung malas mengkonsumsi suplemen besi </w:t>
      </w:r>
    </w:p>
    <w:p w14:paraId="11DBA27C">
      <w:pPr>
        <w:pStyle w:val="21"/>
        <w:spacing w:line="360" w:lineRule="auto"/>
        <w:ind w:left="284" w:firstLine="142"/>
        <w:jc w:val="both"/>
        <w:rPr>
          <w:rFonts w:ascii="Arial" w:hAnsi="Arial" w:cs="Arial"/>
        </w:rPr>
      </w:pPr>
      <w:r>
        <w:rPr>
          <w:rFonts w:ascii="Arial" w:hAnsi="Arial" w:cs="Arial"/>
        </w:rPr>
        <w:t xml:space="preserve">b. Infeksi cacing akibat sanitasi lingkungan yang buruk </w:t>
      </w:r>
    </w:p>
    <w:p w14:paraId="2206230E">
      <w:pPr>
        <w:pStyle w:val="21"/>
        <w:spacing w:line="360" w:lineRule="auto"/>
        <w:ind w:left="284" w:firstLine="142"/>
        <w:jc w:val="both"/>
        <w:rPr>
          <w:rFonts w:ascii="Arial" w:hAnsi="Arial" w:cs="Arial"/>
        </w:rPr>
      </w:pPr>
      <w:r>
        <w:rPr>
          <w:rFonts w:ascii="Arial" w:hAnsi="Arial" w:cs="Arial"/>
        </w:rPr>
        <w:t xml:space="preserve">c. Kehilangan darah akibat peristiwa haid setiap bulannya  </w:t>
      </w:r>
    </w:p>
    <w:p w14:paraId="4C775689">
      <w:pPr>
        <w:pStyle w:val="21"/>
        <w:spacing w:line="360" w:lineRule="auto"/>
        <w:ind w:left="0"/>
        <w:jc w:val="both"/>
        <w:rPr>
          <w:rFonts w:ascii="Arial" w:hAnsi="Arial" w:cs="Arial"/>
        </w:rPr>
      </w:pPr>
      <w:r>
        <w:rPr>
          <w:rFonts w:ascii="Arial" w:hAnsi="Arial" w:cs="Arial"/>
        </w:rPr>
        <w:t>13. Bahan makanan/minuman yang dapat menghambat penyerapan</w:t>
      </w:r>
    </w:p>
    <w:p w14:paraId="1C9141C1">
      <w:pPr>
        <w:pStyle w:val="21"/>
        <w:spacing w:line="360" w:lineRule="auto"/>
        <w:ind w:left="0"/>
        <w:jc w:val="both"/>
        <w:rPr>
          <w:rFonts w:ascii="Arial" w:hAnsi="Arial" w:cs="Arial"/>
        </w:rPr>
      </w:pPr>
      <w:r>
        <w:rPr>
          <w:rFonts w:ascii="Arial" w:hAnsi="Arial" w:cs="Arial"/>
        </w:rPr>
        <w:t xml:space="preserve">zat besi adalah : </w:t>
      </w:r>
    </w:p>
    <w:p w14:paraId="2C18FD42">
      <w:pPr>
        <w:pStyle w:val="21"/>
        <w:spacing w:line="360" w:lineRule="auto"/>
        <w:ind w:left="426"/>
        <w:jc w:val="both"/>
        <w:rPr>
          <w:rFonts w:ascii="Arial" w:hAnsi="Arial" w:cs="Arial"/>
        </w:rPr>
      </w:pPr>
      <w:r>
        <w:rPr>
          <w:rFonts w:ascii="Arial" w:hAnsi="Arial" w:cs="Arial"/>
        </w:rPr>
        <w:t xml:space="preserve">a. I dan kopi </w:t>
      </w:r>
    </w:p>
    <w:p w14:paraId="7BBD08C5">
      <w:pPr>
        <w:pStyle w:val="21"/>
        <w:spacing w:line="360" w:lineRule="auto"/>
        <w:ind w:left="426"/>
        <w:jc w:val="both"/>
        <w:rPr>
          <w:rFonts w:ascii="Arial" w:hAnsi="Arial" w:cs="Arial"/>
        </w:rPr>
      </w:pPr>
      <w:r>
        <w:rPr>
          <w:rFonts w:ascii="Arial" w:hAnsi="Arial" w:cs="Arial"/>
        </w:rPr>
        <w:t xml:space="preserve">b. Cokelat dan susu </w:t>
      </w:r>
    </w:p>
    <w:p w14:paraId="206CA693">
      <w:pPr>
        <w:pStyle w:val="21"/>
        <w:spacing w:line="360" w:lineRule="auto"/>
        <w:ind w:left="426"/>
        <w:jc w:val="both"/>
        <w:rPr>
          <w:rFonts w:ascii="Arial" w:hAnsi="Arial" w:cs="Arial"/>
        </w:rPr>
      </w:pPr>
      <w:r>
        <w:rPr>
          <w:rFonts w:ascii="Arial" w:hAnsi="Arial" w:cs="Arial"/>
        </w:rPr>
        <w:t xml:space="preserve">c. Daging dan sayur </w:t>
      </w:r>
    </w:p>
    <w:p w14:paraId="02488348">
      <w:pPr>
        <w:pStyle w:val="21"/>
        <w:spacing w:line="360" w:lineRule="auto"/>
        <w:ind w:left="-142"/>
        <w:jc w:val="both"/>
        <w:rPr>
          <w:rFonts w:ascii="Arial" w:hAnsi="Arial" w:cs="Arial"/>
        </w:rPr>
      </w:pPr>
      <w:r>
        <w:rPr>
          <w:rFonts w:ascii="Arial" w:hAnsi="Arial" w:cs="Arial"/>
        </w:rPr>
        <w:t xml:space="preserve"> 14. Bahan makanan yang paling banyak mengandung zat besi : </w:t>
      </w:r>
    </w:p>
    <w:p w14:paraId="0C0259FE">
      <w:pPr>
        <w:pStyle w:val="21"/>
        <w:spacing w:line="360" w:lineRule="auto"/>
        <w:ind w:left="426"/>
        <w:jc w:val="both"/>
        <w:rPr>
          <w:rFonts w:ascii="Arial" w:hAnsi="Arial" w:cs="Arial"/>
        </w:rPr>
      </w:pPr>
      <w:r>
        <w:rPr>
          <w:rFonts w:ascii="Arial" w:hAnsi="Arial" w:cs="Arial"/>
        </w:rPr>
        <w:t xml:space="preserve">a. Ikan segar </w:t>
      </w:r>
    </w:p>
    <w:p w14:paraId="6F54A536">
      <w:pPr>
        <w:pStyle w:val="21"/>
        <w:spacing w:line="360" w:lineRule="auto"/>
        <w:ind w:left="426"/>
        <w:jc w:val="both"/>
        <w:rPr>
          <w:rFonts w:ascii="Arial" w:hAnsi="Arial" w:cs="Arial"/>
        </w:rPr>
      </w:pPr>
      <w:r>
        <w:rPr>
          <w:rFonts w:ascii="Arial" w:hAnsi="Arial" w:cs="Arial"/>
        </w:rPr>
        <w:t xml:space="preserve">b. Buah-buahan segar </w:t>
      </w:r>
    </w:p>
    <w:p w14:paraId="7414B3BA">
      <w:pPr>
        <w:pStyle w:val="21"/>
        <w:spacing w:line="360" w:lineRule="auto"/>
        <w:ind w:left="426"/>
        <w:jc w:val="both"/>
        <w:rPr>
          <w:rFonts w:ascii="Arial" w:hAnsi="Arial" w:cs="Arial"/>
        </w:rPr>
      </w:pPr>
      <w:r>
        <w:rPr>
          <w:rFonts w:ascii="Arial" w:hAnsi="Arial" w:cs="Arial"/>
        </w:rPr>
        <w:t>c. Daging lembu</w:t>
      </w:r>
    </w:p>
    <w:p w14:paraId="40F2B693">
      <w:pPr>
        <w:pStyle w:val="21"/>
        <w:spacing w:line="360" w:lineRule="auto"/>
        <w:ind w:left="142" w:hanging="142"/>
        <w:jc w:val="both"/>
        <w:rPr>
          <w:rFonts w:ascii="Arial" w:hAnsi="Arial" w:cs="Arial"/>
        </w:rPr>
      </w:pPr>
      <w:r>
        <w:rPr>
          <w:rFonts w:ascii="Arial" w:hAnsi="Arial" w:cs="Arial"/>
        </w:rPr>
        <w:t>15. Kebiasaan yang dapat menghambat penyerapan zat besi oleh</w:t>
      </w:r>
    </w:p>
    <w:p w14:paraId="5962D600">
      <w:pPr>
        <w:pStyle w:val="21"/>
        <w:spacing w:line="360" w:lineRule="auto"/>
        <w:ind w:left="142" w:hanging="142"/>
        <w:jc w:val="both"/>
        <w:rPr>
          <w:rFonts w:ascii="Arial" w:hAnsi="Arial" w:cs="Arial"/>
        </w:rPr>
      </w:pPr>
      <w:r>
        <w:rPr>
          <w:rFonts w:ascii="Arial" w:hAnsi="Arial" w:cs="Arial"/>
        </w:rPr>
        <w:t xml:space="preserve">tubuh adalah : </w:t>
      </w:r>
    </w:p>
    <w:p w14:paraId="113EAEC0">
      <w:pPr>
        <w:pStyle w:val="21"/>
        <w:spacing w:line="360" w:lineRule="auto"/>
        <w:ind w:left="426"/>
        <w:jc w:val="both"/>
        <w:rPr>
          <w:rFonts w:ascii="Arial" w:hAnsi="Arial" w:cs="Arial"/>
        </w:rPr>
      </w:pPr>
      <w:r>
        <w:rPr>
          <w:rFonts w:ascii="Arial" w:hAnsi="Arial" w:cs="Arial"/>
        </w:rPr>
        <w:t xml:space="preserve">a. Kebiasaan merokok </w:t>
      </w:r>
    </w:p>
    <w:p w14:paraId="17D60FCF">
      <w:pPr>
        <w:pStyle w:val="21"/>
        <w:spacing w:line="360" w:lineRule="auto"/>
        <w:ind w:left="426"/>
        <w:jc w:val="both"/>
        <w:rPr>
          <w:rFonts w:ascii="Arial" w:hAnsi="Arial" w:cs="Arial"/>
        </w:rPr>
      </w:pPr>
      <w:r>
        <w:rPr>
          <w:rFonts w:ascii="Arial" w:hAnsi="Arial" w:cs="Arial"/>
        </w:rPr>
        <w:t xml:space="preserve">b. Kebiasaan minum I/kopi bersamaan sewaktu makan </w:t>
      </w:r>
    </w:p>
    <w:p w14:paraId="442CF772">
      <w:pPr>
        <w:pStyle w:val="21"/>
        <w:spacing w:line="360" w:lineRule="auto"/>
        <w:ind w:left="426"/>
        <w:jc w:val="both"/>
        <w:rPr>
          <w:rFonts w:ascii="Arial" w:hAnsi="Arial" w:cs="Arial"/>
        </w:rPr>
      </w:pPr>
      <w:r>
        <w:rPr>
          <w:rFonts w:ascii="Arial" w:hAnsi="Arial" w:cs="Arial"/>
        </w:rPr>
        <w:t xml:space="preserve">c. Kebiasaan tidur terlalu larut malam  </w:t>
      </w:r>
    </w:p>
    <w:p w14:paraId="5584D58A">
      <w:pPr>
        <w:pStyle w:val="21"/>
        <w:spacing w:line="360" w:lineRule="auto"/>
        <w:ind w:left="0"/>
        <w:jc w:val="both"/>
        <w:rPr>
          <w:rFonts w:ascii="Arial" w:hAnsi="Arial" w:cs="Arial"/>
        </w:rPr>
      </w:pPr>
      <w:r>
        <w:rPr>
          <w:rFonts w:ascii="Arial" w:hAnsi="Arial" w:cs="Arial"/>
        </w:rPr>
        <w:t xml:space="preserve">16. Dampak anemia defisiensi besi terhadap remaja puteri adalah : </w:t>
      </w:r>
    </w:p>
    <w:p w14:paraId="1766BF44">
      <w:pPr>
        <w:pStyle w:val="21"/>
        <w:spacing w:line="360" w:lineRule="auto"/>
        <w:ind w:left="426"/>
        <w:jc w:val="both"/>
        <w:rPr>
          <w:rFonts w:ascii="Arial" w:hAnsi="Arial" w:cs="Arial"/>
        </w:rPr>
      </w:pPr>
      <w:r>
        <w:rPr>
          <w:rFonts w:ascii="Arial" w:hAnsi="Arial" w:cs="Arial"/>
        </w:rPr>
        <w:t xml:space="preserve">a. Konsentrasi belajar mmenurun </w:t>
      </w:r>
    </w:p>
    <w:p w14:paraId="236AAC67">
      <w:pPr>
        <w:pStyle w:val="21"/>
        <w:spacing w:line="360" w:lineRule="auto"/>
        <w:ind w:left="426"/>
        <w:jc w:val="both"/>
        <w:rPr>
          <w:rFonts w:ascii="Arial" w:hAnsi="Arial" w:cs="Arial"/>
        </w:rPr>
      </w:pPr>
      <w:r>
        <w:rPr>
          <w:rFonts w:ascii="Arial" w:hAnsi="Arial" w:cs="Arial"/>
        </w:rPr>
        <w:t xml:space="preserve">b. Bibir pecah-pecah </w:t>
      </w:r>
    </w:p>
    <w:p w14:paraId="23F66691">
      <w:pPr>
        <w:pStyle w:val="21"/>
        <w:spacing w:line="360" w:lineRule="auto"/>
        <w:ind w:left="426"/>
        <w:jc w:val="both"/>
        <w:rPr>
          <w:rFonts w:ascii="Arial" w:hAnsi="Arial" w:cs="Arial"/>
        </w:rPr>
      </w:pPr>
      <w:r>
        <w:rPr>
          <w:rFonts w:ascii="Arial" w:hAnsi="Arial" w:cs="Arial"/>
        </w:rPr>
        <w:t xml:space="preserve">c. Selalu terlambat datang bulan </w:t>
      </w:r>
    </w:p>
    <w:p w14:paraId="1FF170E4">
      <w:pPr>
        <w:pStyle w:val="21"/>
        <w:spacing w:line="360" w:lineRule="auto"/>
        <w:ind w:left="0"/>
        <w:jc w:val="both"/>
        <w:rPr>
          <w:rFonts w:ascii="Arial" w:hAnsi="Arial" w:cs="Arial"/>
        </w:rPr>
      </w:pPr>
      <w:r>
        <w:rPr>
          <w:rFonts w:ascii="Arial" w:hAnsi="Arial" w:cs="Arial"/>
        </w:rPr>
        <w:t xml:space="preserve">17. Makanan yang paling banyak mengandung zat besi : </w:t>
      </w:r>
    </w:p>
    <w:p w14:paraId="0121BF53">
      <w:pPr>
        <w:pStyle w:val="21"/>
        <w:spacing w:line="360" w:lineRule="auto"/>
        <w:ind w:left="426"/>
        <w:jc w:val="both"/>
        <w:rPr>
          <w:rFonts w:ascii="Arial" w:hAnsi="Arial" w:cs="Arial"/>
        </w:rPr>
      </w:pPr>
      <w:r>
        <w:rPr>
          <w:rFonts w:ascii="Arial" w:hAnsi="Arial" w:cs="Arial"/>
        </w:rPr>
        <w:t xml:space="preserve">a. Ikan </w:t>
      </w:r>
    </w:p>
    <w:p w14:paraId="3536215F">
      <w:pPr>
        <w:pStyle w:val="21"/>
        <w:spacing w:line="360" w:lineRule="auto"/>
        <w:ind w:left="426"/>
        <w:jc w:val="both"/>
        <w:rPr>
          <w:rFonts w:ascii="Arial" w:hAnsi="Arial" w:cs="Arial"/>
        </w:rPr>
      </w:pPr>
      <w:r>
        <w:rPr>
          <w:rFonts w:ascii="Arial" w:hAnsi="Arial" w:cs="Arial"/>
        </w:rPr>
        <w:t xml:space="preserve">b. Daging hewani </w:t>
      </w:r>
    </w:p>
    <w:p w14:paraId="49FDF7D3">
      <w:pPr>
        <w:pStyle w:val="21"/>
        <w:spacing w:line="360" w:lineRule="auto"/>
        <w:ind w:left="426"/>
        <w:jc w:val="both"/>
        <w:rPr>
          <w:rFonts w:ascii="Arial" w:hAnsi="Arial" w:cs="Arial"/>
        </w:rPr>
      </w:pPr>
      <w:r>
        <w:rPr>
          <w:rFonts w:ascii="Arial" w:hAnsi="Arial" w:cs="Arial"/>
        </w:rPr>
        <w:t xml:space="preserve">c. Buah-buahan segar </w:t>
      </w:r>
    </w:p>
    <w:p w14:paraId="75B47B9A">
      <w:pPr>
        <w:pStyle w:val="21"/>
        <w:spacing w:line="360" w:lineRule="auto"/>
        <w:ind w:left="0"/>
        <w:jc w:val="both"/>
        <w:rPr>
          <w:rFonts w:ascii="Arial" w:hAnsi="Arial" w:cs="Arial"/>
        </w:rPr>
      </w:pPr>
      <w:r>
        <w:rPr>
          <w:rFonts w:ascii="Arial" w:hAnsi="Arial" w:cs="Arial"/>
        </w:rPr>
        <w:t xml:space="preserve">18. Pengertian zat besi : </w:t>
      </w:r>
    </w:p>
    <w:p w14:paraId="527A313D">
      <w:pPr>
        <w:pStyle w:val="21"/>
        <w:spacing w:line="360" w:lineRule="auto"/>
        <w:ind w:left="426"/>
        <w:jc w:val="both"/>
        <w:rPr>
          <w:rFonts w:ascii="Arial" w:hAnsi="Arial" w:cs="Arial"/>
        </w:rPr>
      </w:pPr>
      <w:r>
        <w:rPr>
          <w:rFonts w:ascii="Arial" w:hAnsi="Arial" w:cs="Arial"/>
        </w:rPr>
        <w:t>a. Zat gizi penting yang diperlukan dalam pembentukan darah</w:t>
      </w:r>
    </w:p>
    <w:p w14:paraId="312F104A">
      <w:pPr>
        <w:pStyle w:val="21"/>
        <w:spacing w:line="360" w:lineRule="auto"/>
        <w:ind w:left="426"/>
        <w:jc w:val="both"/>
        <w:rPr>
          <w:rFonts w:ascii="Arial" w:hAnsi="Arial" w:cs="Arial"/>
        </w:rPr>
      </w:pPr>
      <w:r>
        <w:rPr>
          <w:rFonts w:ascii="Arial" w:hAnsi="Arial" w:cs="Arial"/>
        </w:rPr>
        <w:t xml:space="preserve">(pembentukan </w:t>
      </w:r>
      <w:r>
        <w:rPr>
          <w:rFonts w:ascii="Arial" w:hAnsi="Arial" w:cs="Arial"/>
        </w:rPr>
        <w:pgNum/>
      </w:r>
      <w:r>
        <w:rPr>
          <w:rFonts w:ascii="Arial" w:hAnsi="Arial" w:cs="Arial"/>
        </w:rPr>
        <w:t xml:space="preserve">aemoglobin) </w:t>
      </w:r>
    </w:p>
    <w:p w14:paraId="78FDA43A">
      <w:pPr>
        <w:pStyle w:val="21"/>
        <w:spacing w:line="360" w:lineRule="auto"/>
        <w:ind w:left="426"/>
        <w:jc w:val="both"/>
        <w:rPr>
          <w:rFonts w:ascii="Arial" w:hAnsi="Arial" w:cs="Arial"/>
        </w:rPr>
      </w:pPr>
      <w:r>
        <w:rPr>
          <w:rFonts w:ascii="Arial" w:hAnsi="Arial" w:cs="Arial"/>
        </w:rPr>
        <w:t>b. Zat gizi penting yang diperlukan dalam pembentukan lemak</w:t>
      </w:r>
    </w:p>
    <w:p w14:paraId="5F6D44E4">
      <w:pPr>
        <w:pStyle w:val="21"/>
        <w:spacing w:line="360" w:lineRule="auto"/>
        <w:ind w:left="426"/>
        <w:jc w:val="both"/>
        <w:rPr>
          <w:rFonts w:ascii="Arial" w:hAnsi="Arial" w:cs="Arial"/>
        </w:rPr>
      </w:pPr>
      <w:r>
        <w:rPr>
          <w:rFonts w:ascii="Arial" w:hAnsi="Arial" w:cs="Arial"/>
        </w:rPr>
        <w:t xml:space="preserve">tubuh </w:t>
      </w:r>
    </w:p>
    <w:p w14:paraId="15CAA8FB">
      <w:pPr>
        <w:pStyle w:val="21"/>
        <w:spacing w:line="360" w:lineRule="auto"/>
        <w:ind w:left="426"/>
        <w:jc w:val="both"/>
        <w:rPr>
          <w:rFonts w:ascii="Arial" w:hAnsi="Arial" w:cs="Arial"/>
        </w:rPr>
      </w:pPr>
      <w:r>
        <w:rPr>
          <w:rFonts w:ascii="Arial" w:hAnsi="Arial" w:cs="Arial"/>
        </w:rPr>
        <w:t xml:space="preserve">c. Zat gizi penting yang diperlukan dalam pembentukan protein </w:t>
      </w:r>
    </w:p>
    <w:p w14:paraId="6E1B21A1">
      <w:pPr>
        <w:pStyle w:val="21"/>
        <w:spacing w:line="360" w:lineRule="auto"/>
        <w:ind w:left="0"/>
        <w:jc w:val="both"/>
        <w:rPr>
          <w:rFonts w:ascii="Arial" w:hAnsi="Arial" w:cs="Arial"/>
        </w:rPr>
      </w:pPr>
      <w:r>
        <w:rPr>
          <w:rFonts w:ascii="Arial" w:hAnsi="Arial" w:cs="Arial"/>
        </w:rPr>
        <w:t>19. Makanan yang paling banyak mengandung zat besi adalah</w:t>
      </w:r>
    </w:p>
    <w:p w14:paraId="1E2E27CC">
      <w:pPr>
        <w:pStyle w:val="21"/>
        <w:spacing w:line="360" w:lineRule="auto"/>
        <w:ind w:left="142"/>
        <w:jc w:val="both"/>
        <w:rPr>
          <w:rFonts w:ascii="Arial" w:hAnsi="Arial" w:cs="Arial"/>
        </w:rPr>
      </w:pPr>
      <w:r>
        <w:rPr>
          <w:rFonts w:ascii="Arial" w:hAnsi="Arial" w:cs="Arial"/>
        </w:rPr>
        <w:t xml:space="preserve">kelompok makanan : </w:t>
      </w:r>
    </w:p>
    <w:p w14:paraId="4F14B45B">
      <w:pPr>
        <w:pStyle w:val="21"/>
        <w:spacing w:line="360" w:lineRule="auto"/>
        <w:ind w:left="426"/>
        <w:jc w:val="both"/>
        <w:rPr>
          <w:rFonts w:ascii="Arial" w:hAnsi="Arial" w:cs="Arial"/>
        </w:rPr>
      </w:pPr>
      <w:r>
        <w:rPr>
          <w:rFonts w:ascii="Arial" w:hAnsi="Arial" w:cs="Arial"/>
        </w:rPr>
        <w:t xml:space="preserve">a. Buah-buahan </w:t>
      </w:r>
    </w:p>
    <w:p w14:paraId="48FF1AD7">
      <w:pPr>
        <w:pStyle w:val="21"/>
        <w:spacing w:line="360" w:lineRule="auto"/>
        <w:ind w:left="426"/>
        <w:jc w:val="both"/>
        <w:rPr>
          <w:rFonts w:ascii="Arial" w:hAnsi="Arial" w:cs="Arial"/>
        </w:rPr>
      </w:pPr>
      <w:r>
        <w:rPr>
          <w:rFonts w:ascii="Arial" w:hAnsi="Arial" w:cs="Arial"/>
        </w:rPr>
        <w:t xml:space="preserve">b. Makanan yang berasal dari ikan </w:t>
      </w:r>
    </w:p>
    <w:p w14:paraId="0FD58C70">
      <w:pPr>
        <w:pStyle w:val="21"/>
        <w:spacing w:line="360" w:lineRule="auto"/>
        <w:ind w:left="426"/>
        <w:jc w:val="both"/>
        <w:rPr>
          <w:rFonts w:ascii="Arial" w:hAnsi="Arial" w:cs="Arial"/>
        </w:rPr>
      </w:pPr>
      <w:r>
        <w:rPr>
          <w:rFonts w:ascii="Arial" w:hAnsi="Arial" w:cs="Arial"/>
        </w:rPr>
        <w:t xml:space="preserve">c. Makanan yang berasal dari daging hewan </w:t>
      </w:r>
    </w:p>
    <w:p w14:paraId="01224A32">
      <w:pPr>
        <w:pStyle w:val="21"/>
        <w:spacing w:line="360" w:lineRule="auto"/>
        <w:ind w:left="0"/>
        <w:jc w:val="both"/>
        <w:rPr>
          <w:rFonts w:ascii="Arial" w:hAnsi="Arial" w:cs="Arial"/>
        </w:rPr>
      </w:pPr>
      <w:r>
        <w:rPr>
          <w:rFonts w:ascii="Arial" w:hAnsi="Arial" w:cs="Arial"/>
        </w:rPr>
        <w:t>20. Dengan apa tablet zat besi (Fe) baik dikonsumsi ?</w:t>
      </w:r>
    </w:p>
    <w:p w14:paraId="5A4D9E9B">
      <w:pPr>
        <w:pStyle w:val="21"/>
        <w:spacing w:line="360" w:lineRule="auto"/>
        <w:ind w:left="426"/>
        <w:jc w:val="both"/>
        <w:rPr>
          <w:rFonts w:ascii="Arial" w:hAnsi="Arial" w:cs="Arial"/>
        </w:rPr>
      </w:pPr>
      <w:r>
        <w:rPr>
          <w:rFonts w:ascii="Arial" w:hAnsi="Arial" w:cs="Arial"/>
        </w:rPr>
        <w:t>a. I dan kopi</w:t>
      </w:r>
    </w:p>
    <w:p w14:paraId="5A0573C6">
      <w:pPr>
        <w:pStyle w:val="21"/>
        <w:spacing w:line="360" w:lineRule="auto"/>
        <w:ind w:left="426"/>
        <w:jc w:val="both"/>
        <w:rPr>
          <w:rFonts w:ascii="Arial" w:hAnsi="Arial" w:cs="Arial"/>
        </w:rPr>
      </w:pPr>
      <w:r>
        <w:rPr>
          <w:rFonts w:ascii="Arial" w:hAnsi="Arial" w:cs="Arial"/>
        </w:rPr>
        <w:t>b. Susu</w:t>
      </w:r>
    </w:p>
    <w:p w14:paraId="56B1D211">
      <w:pPr>
        <w:pStyle w:val="21"/>
        <w:spacing w:line="360" w:lineRule="auto"/>
        <w:ind w:left="426"/>
        <w:jc w:val="both"/>
        <w:rPr>
          <w:rFonts w:ascii="Arial" w:hAnsi="Arial" w:cs="Arial"/>
        </w:rPr>
      </w:pPr>
      <w:r>
        <w:rPr>
          <w:rFonts w:ascii="Arial" w:hAnsi="Arial" w:cs="Arial"/>
        </w:rPr>
        <w:t>c. Air putih</w:t>
      </w:r>
    </w:p>
    <w:p w14:paraId="35CB5363">
      <w:pPr>
        <w:pStyle w:val="21"/>
        <w:spacing w:line="360" w:lineRule="auto"/>
        <w:jc w:val="both"/>
        <w:rPr>
          <w:rFonts w:ascii="Arial" w:hAnsi="Arial" w:cs="Arial"/>
          <w:sz w:val="24"/>
          <w:szCs w:val="24"/>
        </w:rPr>
      </w:pPr>
    </w:p>
    <w:p w14:paraId="6CDE116C">
      <w:pPr>
        <w:pStyle w:val="21"/>
        <w:spacing w:line="360" w:lineRule="auto"/>
        <w:jc w:val="both"/>
        <w:rPr>
          <w:rFonts w:ascii="Arial" w:hAnsi="Arial" w:cs="Arial"/>
          <w:sz w:val="24"/>
          <w:szCs w:val="24"/>
        </w:rPr>
      </w:pPr>
    </w:p>
    <w:p w14:paraId="02F907F8">
      <w:pPr>
        <w:pStyle w:val="21"/>
        <w:spacing w:line="360" w:lineRule="auto"/>
        <w:jc w:val="both"/>
        <w:rPr>
          <w:rFonts w:ascii="Arial" w:hAnsi="Arial" w:cs="Arial"/>
          <w:sz w:val="24"/>
          <w:szCs w:val="24"/>
        </w:rPr>
      </w:pPr>
    </w:p>
    <w:p w14:paraId="22CD9F1A">
      <w:pPr>
        <w:pStyle w:val="21"/>
        <w:spacing w:line="360" w:lineRule="auto"/>
        <w:jc w:val="both"/>
        <w:rPr>
          <w:rFonts w:ascii="Arial" w:hAnsi="Arial" w:cs="Arial"/>
          <w:sz w:val="24"/>
          <w:szCs w:val="24"/>
        </w:rPr>
      </w:pPr>
    </w:p>
    <w:p w14:paraId="121168C2">
      <w:pPr>
        <w:pStyle w:val="21"/>
        <w:spacing w:line="360" w:lineRule="auto"/>
        <w:jc w:val="both"/>
        <w:rPr>
          <w:rFonts w:ascii="Arial" w:hAnsi="Arial" w:cs="Arial"/>
          <w:sz w:val="24"/>
          <w:szCs w:val="24"/>
        </w:rPr>
      </w:pPr>
    </w:p>
    <w:p w14:paraId="3A13068A">
      <w:pPr>
        <w:pStyle w:val="21"/>
        <w:spacing w:line="360" w:lineRule="auto"/>
        <w:jc w:val="both"/>
        <w:rPr>
          <w:rFonts w:ascii="Arial" w:hAnsi="Arial" w:cs="Arial"/>
          <w:sz w:val="24"/>
          <w:szCs w:val="24"/>
        </w:rPr>
      </w:pPr>
    </w:p>
    <w:p w14:paraId="4D923953">
      <w:pPr>
        <w:spacing w:line="360" w:lineRule="auto"/>
        <w:jc w:val="both"/>
        <w:rPr>
          <w:rFonts w:ascii="Arial" w:hAnsi="Arial" w:cs="Arial"/>
          <w:sz w:val="24"/>
          <w:szCs w:val="24"/>
        </w:rPr>
      </w:pPr>
    </w:p>
    <w:p w14:paraId="7085AE8B">
      <w:pPr>
        <w:pStyle w:val="10"/>
        <w:jc w:val="both"/>
        <w:rPr>
          <w:rFonts w:ascii="Arial" w:hAnsi="Arial" w:cs="Arial"/>
          <w:i w:val="0"/>
          <w:color w:val="000000"/>
          <w:sz w:val="24"/>
          <w:szCs w:val="24"/>
        </w:rPr>
      </w:pPr>
      <w:bookmarkStart w:id="141" w:name="_Toc187914457"/>
      <w:r>
        <w:rPr>
          <w:rFonts w:ascii="Arial" w:hAnsi="Arial" w:cs="Arial"/>
          <w:i w:val="0"/>
          <w:color w:val="000000"/>
          <w:sz w:val="24"/>
          <w:szCs w:val="24"/>
        </w:rPr>
        <w:t xml:space="preserve">Lampiran </w:t>
      </w:r>
      <w:r>
        <w:rPr>
          <w:rFonts w:ascii="Arial" w:hAnsi="Arial" w:cs="Arial"/>
          <w:i w:val="0"/>
          <w:color w:val="000000"/>
          <w:sz w:val="24"/>
          <w:szCs w:val="24"/>
        </w:rPr>
        <w:fldChar w:fldCharType="begin"/>
      </w:r>
      <w:r>
        <w:rPr>
          <w:rFonts w:ascii="Arial" w:hAnsi="Arial" w:cs="Arial"/>
          <w:i w:val="0"/>
          <w:color w:val="000000"/>
          <w:sz w:val="24"/>
          <w:szCs w:val="24"/>
        </w:rPr>
        <w:instrText xml:space="preserve"> SEQ Lampiran \* ARABIC </w:instrText>
      </w:r>
      <w:r>
        <w:rPr>
          <w:rFonts w:ascii="Arial" w:hAnsi="Arial" w:cs="Arial"/>
          <w:i w:val="0"/>
          <w:color w:val="000000"/>
          <w:sz w:val="24"/>
          <w:szCs w:val="24"/>
        </w:rPr>
        <w:fldChar w:fldCharType="separate"/>
      </w:r>
      <w:r>
        <w:rPr>
          <w:rFonts w:ascii="Arial" w:hAnsi="Arial" w:cs="Arial"/>
          <w:i w:val="0"/>
          <w:color w:val="000000"/>
          <w:sz w:val="24"/>
          <w:szCs w:val="24"/>
        </w:rPr>
        <w:t>3</w:t>
      </w:r>
      <w:r>
        <w:rPr>
          <w:rFonts w:ascii="Arial" w:hAnsi="Arial" w:cs="Arial"/>
          <w:i w:val="0"/>
          <w:color w:val="000000"/>
          <w:sz w:val="24"/>
          <w:szCs w:val="24"/>
        </w:rPr>
        <w:fldChar w:fldCharType="end"/>
      </w:r>
      <w:r>
        <w:rPr>
          <w:rFonts w:ascii="Arial" w:hAnsi="Arial" w:cs="Arial"/>
          <w:i w:val="0"/>
          <w:color w:val="000000"/>
          <w:sz w:val="24"/>
          <w:szCs w:val="24"/>
        </w:rPr>
        <w:t>. Kuesioner Penelitian Sikap Gizi</w:t>
      </w:r>
      <w:bookmarkEnd w:id="141"/>
      <w:r>
        <w:rPr>
          <w:rFonts w:ascii="Arial" w:hAnsi="Arial" w:cs="Arial"/>
          <w:i w:val="0"/>
          <w:color w:val="000000"/>
          <w:sz w:val="24"/>
          <w:szCs w:val="24"/>
        </w:rPr>
        <w:t xml:space="preserve"> </w:t>
      </w:r>
    </w:p>
    <w:p w14:paraId="5371243D">
      <w:pPr>
        <w:spacing w:after="0" w:line="240" w:lineRule="auto"/>
        <w:jc w:val="center"/>
        <w:rPr>
          <w:rFonts w:ascii="Arial" w:hAnsi="Arial" w:cs="Arial"/>
          <w:b/>
          <w:bCs/>
          <w:sz w:val="24"/>
          <w:szCs w:val="24"/>
        </w:rPr>
      </w:pPr>
      <w:r>
        <w:rPr>
          <w:rFonts w:ascii="Arial" w:hAnsi="Arial" w:cs="Arial"/>
          <w:b/>
          <w:bCs/>
          <w:sz w:val="24"/>
          <w:szCs w:val="24"/>
        </w:rPr>
        <w:t>Kuesioner Penelitian</w:t>
      </w:r>
    </w:p>
    <w:p w14:paraId="41E5E4D7">
      <w:pPr>
        <w:spacing w:after="0" w:line="240" w:lineRule="auto"/>
        <w:jc w:val="center"/>
        <w:rPr>
          <w:rFonts w:ascii="Arial" w:hAnsi="Arial" w:cs="Arial"/>
          <w:b/>
          <w:bCs/>
          <w:sz w:val="24"/>
          <w:szCs w:val="24"/>
        </w:rPr>
      </w:pPr>
    </w:p>
    <w:p w14:paraId="73F18BAF">
      <w:pPr>
        <w:spacing w:after="0" w:line="240" w:lineRule="auto"/>
        <w:jc w:val="center"/>
        <w:rPr>
          <w:rFonts w:ascii="Arial" w:hAnsi="Arial" w:cs="Arial"/>
          <w:b/>
          <w:bCs/>
          <w:sz w:val="24"/>
          <w:szCs w:val="24"/>
        </w:rPr>
      </w:pPr>
      <w:r>
        <w:rPr>
          <w:rFonts w:ascii="Arial" w:hAnsi="Arial" w:cs="Arial"/>
          <w:b/>
          <w:sz w:val="24"/>
          <w:szCs w:val="24"/>
        </w:rPr>
        <w:t>HUBUNGAN PERILAKU GIZI REMAJA PUTRI DENGAN STATUS GIZI DAN ANEMIA DI YAYASAN NURUL ISLAM INDONESIA</w:t>
      </w:r>
    </w:p>
    <w:p w14:paraId="27B60006">
      <w:pPr>
        <w:spacing w:after="0" w:line="240" w:lineRule="auto"/>
        <w:jc w:val="center"/>
        <w:rPr>
          <w:rFonts w:ascii="Arial" w:hAnsi="Arial" w:cs="Arial"/>
          <w:b/>
          <w:bCs/>
          <w:sz w:val="24"/>
          <w:szCs w:val="24"/>
        </w:rPr>
      </w:pPr>
    </w:p>
    <w:p w14:paraId="03FC28D2">
      <w:pPr>
        <w:pStyle w:val="21"/>
        <w:numPr>
          <w:ilvl w:val="0"/>
          <w:numId w:val="56"/>
        </w:numPr>
        <w:rPr>
          <w:rFonts w:ascii="Arial" w:hAnsi="Arial" w:cs="Arial"/>
          <w:b/>
          <w:sz w:val="24"/>
          <w:szCs w:val="24"/>
        </w:rPr>
      </w:pPr>
      <w:r>
        <w:rPr>
          <w:rFonts w:ascii="Arial" w:hAnsi="Arial" w:cs="Arial"/>
          <w:b/>
          <w:sz w:val="24"/>
          <w:szCs w:val="24"/>
        </w:rPr>
        <w:t>IDENTITAS :</w:t>
      </w:r>
    </w:p>
    <w:p w14:paraId="7C371935">
      <w:pPr>
        <w:pStyle w:val="21"/>
        <w:ind w:left="567" w:firstLine="142"/>
        <w:rPr>
          <w:rFonts w:ascii="Arial" w:hAnsi="Arial" w:cs="Arial"/>
          <w:sz w:val="24"/>
          <w:szCs w:val="24"/>
        </w:rPr>
      </w:pPr>
      <w:r>
        <w:rPr>
          <w:rFonts w:ascii="Arial" w:hAnsi="Arial" w:cs="Arial"/>
          <w:sz w:val="24"/>
          <w:szCs w:val="24"/>
        </w:rPr>
        <w:t xml:space="preserve">NAMA </w:t>
      </w:r>
      <w:r>
        <w:rPr>
          <w:rFonts w:ascii="Arial" w:hAnsi="Arial" w:cs="Arial"/>
          <w:sz w:val="24"/>
          <w:szCs w:val="24"/>
        </w:rPr>
        <w:tab/>
      </w:r>
      <w:r>
        <w:rPr>
          <w:rFonts w:ascii="Arial" w:hAnsi="Arial" w:cs="Arial"/>
          <w:sz w:val="24"/>
          <w:szCs w:val="24"/>
        </w:rPr>
        <w:t>:</w:t>
      </w:r>
    </w:p>
    <w:p w14:paraId="6E60BC42">
      <w:pPr>
        <w:pStyle w:val="21"/>
        <w:ind w:left="567" w:firstLine="142"/>
        <w:rPr>
          <w:rFonts w:ascii="Arial" w:hAnsi="Arial" w:cs="Arial"/>
          <w:sz w:val="24"/>
          <w:szCs w:val="24"/>
        </w:rPr>
      </w:pPr>
      <w:r>
        <w:rPr>
          <w:rFonts w:ascii="Arial" w:hAnsi="Arial" w:cs="Arial"/>
          <w:sz w:val="24"/>
          <w:szCs w:val="24"/>
        </w:rPr>
        <w:t>USIA</w:t>
      </w:r>
      <w:r>
        <w:rPr>
          <w:rFonts w:ascii="Arial" w:hAnsi="Arial" w:cs="Arial"/>
          <w:sz w:val="24"/>
          <w:szCs w:val="24"/>
        </w:rPr>
        <w:tab/>
      </w:r>
      <w:r>
        <w:rPr>
          <w:rFonts w:ascii="Arial" w:hAnsi="Arial" w:cs="Arial"/>
          <w:sz w:val="24"/>
          <w:szCs w:val="24"/>
        </w:rPr>
        <w:tab/>
      </w:r>
      <w:r>
        <w:rPr>
          <w:rFonts w:ascii="Arial" w:hAnsi="Arial" w:cs="Arial"/>
          <w:sz w:val="24"/>
          <w:szCs w:val="24"/>
        </w:rPr>
        <w:t xml:space="preserve">: </w:t>
      </w:r>
    </w:p>
    <w:p w14:paraId="61AEF684">
      <w:pPr>
        <w:pStyle w:val="21"/>
        <w:ind w:left="567" w:firstLine="142"/>
        <w:rPr>
          <w:rFonts w:ascii="Arial" w:hAnsi="Arial" w:cs="Arial"/>
          <w:sz w:val="24"/>
          <w:szCs w:val="24"/>
        </w:rPr>
      </w:pPr>
      <w:r>
        <w:rPr>
          <w:rFonts w:ascii="Arial" w:hAnsi="Arial" w:cs="Arial"/>
          <w:sz w:val="24"/>
          <w:szCs w:val="24"/>
        </w:rPr>
        <w:t>KELAS</w:t>
      </w:r>
      <w:r>
        <w:rPr>
          <w:rFonts w:ascii="Arial" w:hAnsi="Arial" w:cs="Arial"/>
          <w:sz w:val="24"/>
          <w:szCs w:val="24"/>
        </w:rPr>
        <w:tab/>
      </w:r>
      <w:r>
        <w:rPr>
          <w:rFonts w:ascii="Arial" w:hAnsi="Arial" w:cs="Arial"/>
          <w:sz w:val="24"/>
          <w:szCs w:val="24"/>
        </w:rPr>
        <w:t xml:space="preserve">: </w:t>
      </w:r>
    </w:p>
    <w:p w14:paraId="1E206E43">
      <w:pPr>
        <w:pStyle w:val="21"/>
        <w:numPr>
          <w:ilvl w:val="0"/>
          <w:numId w:val="56"/>
        </w:numPr>
        <w:rPr>
          <w:rFonts w:ascii="Arial" w:hAnsi="Arial" w:cs="Arial"/>
          <w:b/>
          <w:sz w:val="24"/>
          <w:szCs w:val="24"/>
        </w:rPr>
      </w:pPr>
      <w:r>
        <w:rPr>
          <w:rFonts w:ascii="Arial" w:hAnsi="Arial" w:cs="Arial"/>
          <w:b/>
          <w:sz w:val="24"/>
          <w:szCs w:val="24"/>
        </w:rPr>
        <w:t xml:space="preserve">SIKAP GIZI </w:t>
      </w:r>
    </w:p>
    <w:p w14:paraId="7FD535B6">
      <w:pPr>
        <w:pStyle w:val="21"/>
        <w:jc w:val="both"/>
        <w:rPr>
          <w:rFonts w:ascii="Arial" w:hAnsi="Arial" w:cs="Arial"/>
          <w:sz w:val="24"/>
          <w:szCs w:val="24"/>
        </w:rPr>
      </w:pPr>
      <w:r>
        <w:rPr>
          <w:rFonts w:ascii="Arial" w:hAnsi="Arial" w:cs="Arial"/>
          <w:sz w:val="24"/>
          <w:szCs w:val="24"/>
        </w:rPr>
        <w:t>Petunjuk : berilah tanda ceklis pada kolom jawaban yang menggambarkan keadaan diri anda sesuai pernyataan yang tersedia</w:t>
      </w:r>
    </w:p>
    <w:p w14:paraId="0AB78E8D">
      <w:pPr>
        <w:pStyle w:val="21"/>
        <w:jc w:val="both"/>
        <w:rPr>
          <w:rFonts w:ascii="Arial" w:hAnsi="Arial" w:cs="Arial"/>
          <w:sz w:val="24"/>
          <w:szCs w:val="24"/>
        </w:rPr>
      </w:pPr>
      <w:r>
        <w:rPr>
          <w:rFonts w:ascii="Arial" w:hAnsi="Arial" w:cs="Arial"/>
          <w:sz w:val="24"/>
          <w:szCs w:val="24"/>
        </w:rPr>
        <w:t>S</w:t>
      </w:r>
      <w:r>
        <w:rPr>
          <w:rFonts w:ascii="Arial" w:hAnsi="Arial" w:cs="Arial"/>
          <w:sz w:val="24"/>
          <w:szCs w:val="24"/>
        </w:rPr>
        <w:tab/>
      </w:r>
      <w:r>
        <w:rPr>
          <w:rFonts w:ascii="Arial" w:hAnsi="Arial" w:cs="Arial"/>
          <w:sz w:val="24"/>
          <w:szCs w:val="24"/>
        </w:rPr>
        <w:t>: Setuju</w:t>
      </w:r>
    </w:p>
    <w:p w14:paraId="1CB436FE">
      <w:pPr>
        <w:pStyle w:val="21"/>
        <w:jc w:val="both"/>
        <w:rPr>
          <w:rFonts w:ascii="Arial" w:hAnsi="Arial" w:cs="Arial"/>
          <w:sz w:val="24"/>
          <w:szCs w:val="24"/>
        </w:rPr>
      </w:pPr>
      <w:r>
        <w:rPr>
          <w:rFonts w:ascii="Arial" w:hAnsi="Arial" w:cs="Arial"/>
          <w:sz w:val="24"/>
          <w:szCs w:val="24"/>
        </w:rPr>
        <w:t>TS</w:t>
      </w:r>
      <w:r>
        <w:rPr>
          <w:rFonts w:ascii="Arial" w:hAnsi="Arial" w:cs="Arial"/>
          <w:sz w:val="24"/>
          <w:szCs w:val="24"/>
        </w:rPr>
        <w:tab/>
      </w:r>
      <w:r>
        <w:rPr>
          <w:rFonts w:ascii="Arial" w:hAnsi="Arial" w:cs="Arial"/>
          <w:sz w:val="24"/>
          <w:szCs w:val="24"/>
        </w:rPr>
        <w:t>: Tidak Setuju</w:t>
      </w:r>
      <w:r>
        <w:rPr>
          <w:rFonts w:ascii="Arial" w:hAnsi="Arial" w:cs="Arial"/>
          <w:b/>
          <w:sz w:val="24"/>
          <w:szCs w:val="24"/>
        </w:rPr>
        <w:t xml:space="preserve"> </w:t>
      </w:r>
    </w:p>
    <w:tbl>
      <w:tblPr>
        <w:tblStyle w:val="7"/>
        <w:tblpPr w:leftFromText="180" w:rightFromText="180" w:vertAnchor="text" w:horzAnchor="page" w:tblpX="1801" w:tblpY="919"/>
        <w:tblW w:w="949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6"/>
        <w:gridCol w:w="7006"/>
        <w:gridCol w:w="1035"/>
        <w:gridCol w:w="917"/>
      </w:tblGrid>
      <w:tr w14:paraId="3A24A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536" w:type="dxa"/>
            <w:tcBorders>
              <w:top w:val="single" w:color="auto" w:sz="4" w:space="0"/>
              <w:left w:val="single" w:color="auto" w:sz="4" w:space="0"/>
              <w:bottom w:val="single" w:color="auto" w:sz="4" w:space="0"/>
              <w:right w:val="single" w:color="auto" w:sz="4" w:space="0"/>
            </w:tcBorders>
          </w:tcPr>
          <w:p w14:paraId="5D5BF792">
            <w:pPr>
              <w:keepNext/>
              <w:spacing w:after="0" w:line="240" w:lineRule="auto"/>
              <w:jc w:val="both"/>
              <w:rPr>
                <w:rFonts w:ascii="Arial" w:hAnsi="Arial" w:cs="Arial"/>
                <w:b/>
                <w:iCs/>
                <w:kern w:val="2"/>
                <w:sz w:val="24"/>
                <w:szCs w:val="24"/>
                <w:lang w:val="id-ID"/>
              </w:rPr>
            </w:pPr>
            <w:r>
              <w:rPr>
                <w:rFonts w:ascii="Arial" w:hAnsi="Arial" w:cs="Arial"/>
                <w:b/>
                <w:iCs/>
                <w:kern w:val="2"/>
                <w:sz w:val="24"/>
                <w:szCs w:val="24"/>
                <w:lang w:val="id-ID"/>
              </w:rPr>
              <w:t>No</w:t>
            </w:r>
          </w:p>
        </w:tc>
        <w:tc>
          <w:tcPr>
            <w:tcW w:w="7006" w:type="dxa"/>
            <w:tcBorders>
              <w:top w:val="single" w:color="auto" w:sz="4" w:space="0"/>
              <w:left w:val="single" w:color="auto" w:sz="4" w:space="0"/>
              <w:bottom w:val="single" w:color="auto" w:sz="4" w:space="0"/>
              <w:right w:val="single" w:color="auto" w:sz="4" w:space="0"/>
            </w:tcBorders>
          </w:tcPr>
          <w:p w14:paraId="5F5111FF">
            <w:pPr>
              <w:keepNext/>
              <w:spacing w:after="0" w:line="240" w:lineRule="auto"/>
              <w:jc w:val="both"/>
              <w:rPr>
                <w:rFonts w:ascii="Arial" w:hAnsi="Arial" w:cs="Arial"/>
                <w:b/>
                <w:iCs/>
                <w:kern w:val="2"/>
                <w:sz w:val="24"/>
                <w:szCs w:val="24"/>
                <w:lang w:val="id-ID"/>
              </w:rPr>
            </w:pPr>
            <w:r>
              <w:rPr>
                <w:rFonts w:ascii="Arial" w:hAnsi="Arial" w:cs="Arial"/>
                <w:b/>
                <w:iCs/>
                <w:kern w:val="2"/>
                <w:sz w:val="24"/>
                <w:szCs w:val="24"/>
                <w:lang w:val="id-ID"/>
              </w:rPr>
              <w:t>Pernyataan</w:t>
            </w:r>
          </w:p>
        </w:tc>
        <w:tc>
          <w:tcPr>
            <w:tcW w:w="1035" w:type="dxa"/>
            <w:tcBorders>
              <w:top w:val="single" w:color="auto" w:sz="4" w:space="0"/>
              <w:left w:val="single" w:color="auto" w:sz="4" w:space="0"/>
              <w:bottom w:val="single" w:color="auto" w:sz="4" w:space="0"/>
              <w:right w:val="single" w:color="auto" w:sz="4" w:space="0"/>
            </w:tcBorders>
          </w:tcPr>
          <w:p w14:paraId="11F0909D">
            <w:pPr>
              <w:keepNext/>
              <w:spacing w:after="0" w:line="240" w:lineRule="auto"/>
              <w:jc w:val="both"/>
              <w:rPr>
                <w:rFonts w:ascii="Arial" w:hAnsi="Arial" w:cs="Arial"/>
                <w:b/>
                <w:iCs/>
                <w:kern w:val="2"/>
                <w:sz w:val="24"/>
                <w:szCs w:val="24"/>
                <w:lang w:val="id-ID"/>
              </w:rPr>
            </w:pPr>
            <w:r>
              <w:rPr>
                <w:rFonts w:ascii="Arial" w:hAnsi="Arial" w:cs="Arial"/>
                <w:b/>
                <w:iCs/>
                <w:kern w:val="2"/>
                <w:sz w:val="24"/>
                <w:szCs w:val="24"/>
                <w:lang w:val="id-ID"/>
              </w:rPr>
              <w:t>S</w:t>
            </w:r>
          </w:p>
        </w:tc>
        <w:tc>
          <w:tcPr>
            <w:tcW w:w="917" w:type="dxa"/>
            <w:tcBorders>
              <w:top w:val="single" w:color="auto" w:sz="4" w:space="0"/>
              <w:left w:val="single" w:color="auto" w:sz="4" w:space="0"/>
              <w:bottom w:val="single" w:color="auto" w:sz="4" w:space="0"/>
              <w:right w:val="single" w:color="auto" w:sz="4" w:space="0"/>
            </w:tcBorders>
          </w:tcPr>
          <w:p w14:paraId="592657B2">
            <w:pPr>
              <w:keepNext/>
              <w:spacing w:after="0" w:line="240" w:lineRule="auto"/>
              <w:jc w:val="both"/>
              <w:rPr>
                <w:rFonts w:ascii="Arial" w:hAnsi="Arial" w:cs="Arial"/>
                <w:b/>
                <w:iCs/>
                <w:kern w:val="2"/>
                <w:sz w:val="24"/>
                <w:szCs w:val="24"/>
                <w:lang w:val="en-US"/>
              </w:rPr>
            </w:pPr>
            <w:r>
              <w:rPr>
                <w:rFonts w:ascii="Arial" w:hAnsi="Arial" w:cs="Arial"/>
                <w:b/>
                <w:iCs/>
                <w:kern w:val="2"/>
                <w:sz w:val="24"/>
                <w:szCs w:val="24"/>
                <w:lang w:val="en-US"/>
              </w:rPr>
              <w:t>TS</w:t>
            </w:r>
          </w:p>
        </w:tc>
      </w:tr>
      <w:tr w14:paraId="2E425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trPr>
        <w:tc>
          <w:tcPr>
            <w:tcW w:w="536" w:type="dxa"/>
            <w:tcBorders>
              <w:top w:val="single" w:color="auto" w:sz="4" w:space="0"/>
              <w:left w:val="single" w:color="auto" w:sz="4" w:space="0"/>
              <w:bottom w:val="single" w:color="auto" w:sz="4" w:space="0"/>
              <w:right w:val="single" w:color="auto" w:sz="4" w:space="0"/>
            </w:tcBorders>
          </w:tcPr>
          <w:p w14:paraId="35EE3233">
            <w:pPr>
              <w:keepNext/>
              <w:spacing w:after="0" w:line="240" w:lineRule="auto"/>
              <w:jc w:val="both"/>
              <w:rPr>
                <w:rFonts w:ascii="Arial" w:hAnsi="Arial" w:cs="Arial"/>
                <w:iCs/>
                <w:kern w:val="2"/>
                <w:sz w:val="24"/>
                <w:szCs w:val="24"/>
                <w:lang w:val="id-ID"/>
              </w:rPr>
            </w:pPr>
            <w:r>
              <w:rPr>
                <w:rFonts w:ascii="Arial" w:hAnsi="Arial" w:cs="Arial"/>
                <w:iCs/>
                <w:kern w:val="2"/>
                <w:sz w:val="24"/>
                <w:szCs w:val="24"/>
                <w:lang w:val="id-ID"/>
              </w:rPr>
              <w:t xml:space="preserve">1 </w:t>
            </w:r>
          </w:p>
        </w:tc>
        <w:tc>
          <w:tcPr>
            <w:tcW w:w="7006" w:type="dxa"/>
            <w:tcBorders>
              <w:top w:val="single" w:color="auto" w:sz="4" w:space="0"/>
              <w:left w:val="single" w:color="auto" w:sz="4" w:space="0"/>
              <w:bottom w:val="single" w:color="auto" w:sz="4" w:space="0"/>
              <w:right w:val="single" w:color="auto" w:sz="4" w:space="0"/>
            </w:tcBorders>
          </w:tcPr>
          <w:p w14:paraId="29674EBD">
            <w:pPr>
              <w:keepNext/>
              <w:spacing w:after="0" w:line="240" w:lineRule="auto"/>
              <w:jc w:val="both"/>
              <w:rPr>
                <w:rFonts w:ascii="Arial" w:hAnsi="Arial" w:cs="Arial"/>
                <w:iCs/>
                <w:kern w:val="2"/>
                <w:sz w:val="24"/>
                <w:szCs w:val="24"/>
                <w:lang w:val="id-ID"/>
              </w:rPr>
            </w:pPr>
            <w:r>
              <w:rPr>
                <w:rFonts w:ascii="Arial" w:hAnsi="Arial" w:cs="Arial"/>
                <w:iCs/>
                <w:kern w:val="2"/>
                <w:sz w:val="24"/>
                <w:szCs w:val="24"/>
                <w:lang w:val="id-ID"/>
              </w:rPr>
              <w:t>4 pilar gizi seimbang sangat bermanfaat bagi kesehatan</w:t>
            </w:r>
          </w:p>
        </w:tc>
        <w:tc>
          <w:tcPr>
            <w:tcW w:w="1035" w:type="dxa"/>
            <w:tcBorders>
              <w:top w:val="single" w:color="auto" w:sz="4" w:space="0"/>
              <w:left w:val="single" w:color="auto" w:sz="4" w:space="0"/>
              <w:bottom w:val="single" w:color="auto" w:sz="4" w:space="0"/>
              <w:right w:val="single" w:color="auto" w:sz="4" w:space="0"/>
            </w:tcBorders>
          </w:tcPr>
          <w:p w14:paraId="66313C5E">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71B0A744">
            <w:pPr>
              <w:keepNext/>
              <w:spacing w:after="0" w:line="240" w:lineRule="auto"/>
              <w:jc w:val="both"/>
              <w:rPr>
                <w:rFonts w:ascii="Arial" w:hAnsi="Arial" w:cs="Arial"/>
                <w:b/>
                <w:iCs/>
                <w:kern w:val="2"/>
                <w:sz w:val="24"/>
                <w:szCs w:val="24"/>
                <w:lang w:val="id-ID"/>
              </w:rPr>
            </w:pPr>
          </w:p>
        </w:tc>
      </w:tr>
      <w:tr w14:paraId="357D7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trPr>
        <w:tc>
          <w:tcPr>
            <w:tcW w:w="536" w:type="dxa"/>
            <w:tcBorders>
              <w:top w:val="single" w:color="auto" w:sz="4" w:space="0"/>
              <w:left w:val="single" w:color="auto" w:sz="4" w:space="0"/>
              <w:bottom w:val="single" w:color="auto" w:sz="4" w:space="0"/>
              <w:right w:val="single" w:color="auto" w:sz="4" w:space="0"/>
            </w:tcBorders>
          </w:tcPr>
          <w:p w14:paraId="0CA19156">
            <w:pPr>
              <w:keepNext/>
              <w:spacing w:after="0" w:line="240" w:lineRule="auto"/>
              <w:jc w:val="both"/>
              <w:rPr>
                <w:rFonts w:ascii="Arial" w:hAnsi="Arial" w:cs="Arial"/>
                <w:iCs/>
                <w:kern w:val="2"/>
                <w:sz w:val="24"/>
                <w:szCs w:val="24"/>
                <w:lang w:val="id-ID"/>
              </w:rPr>
            </w:pPr>
            <w:r>
              <w:rPr>
                <w:rFonts w:ascii="Arial" w:hAnsi="Arial" w:cs="Arial"/>
                <w:iCs/>
                <w:kern w:val="2"/>
                <w:sz w:val="24"/>
                <w:szCs w:val="24"/>
                <w:lang w:val="id-ID"/>
              </w:rPr>
              <w:t>2</w:t>
            </w:r>
          </w:p>
        </w:tc>
        <w:tc>
          <w:tcPr>
            <w:tcW w:w="7006" w:type="dxa"/>
            <w:tcBorders>
              <w:top w:val="single" w:color="auto" w:sz="4" w:space="0"/>
              <w:left w:val="single" w:color="auto" w:sz="4" w:space="0"/>
              <w:bottom w:val="single" w:color="auto" w:sz="4" w:space="0"/>
              <w:right w:val="single" w:color="auto" w:sz="4" w:space="0"/>
            </w:tcBorders>
          </w:tcPr>
          <w:p w14:paraId="472AE852">
            <w:pPr>
              <w:keepNext/>
              <w:spacing w:after="0" w:line="240" w:lineRule="auto"/>
              <w:jc w:val="both"/>
              <w:rPr>
                <w:rFonts w:ascii="Arial" w:hAnsi="Arial" w:cs="Arial"/>
                <w:iCs/>
                <w:kern w:val="2"/>
                <w:sz w:val="24"/>
                <w:szCs w:val="24"/>
                <w:lang w:val="id-ID"/>
              </w:rPr>
            </w:pPr>
            <w:r>
              <w:rPr>
                <w:rFonts w:ascii="Arial" w:hAnsi="Arial" w:cs="Arial"/>
                <w:iCs/>
                <w:kern w:val="2"/>
                <w:sz w:val="24"/>
                <w:szCs w:val="24"/>
                <w:lang w:val="id-ID"/>
              </w:rPr>
              <w:t>Keanekaragaman pangan yang saya konsumsi sesuai dengan jumlahnya saja</w:t>
            </w:r>
          </w:p>
        </w:tc>
        <w:tc>
          <w:tcPr>
            <w:tcW w:w="1035" w:type="dxa"/>
            <w:tcBorders>
              <w:top w:val="single" w:color="auto" w:sz="4" w:space="0"/>
              <w:left w:val="single" w:color="auto" w:sz="4" w:space="0"/>
              <w:bottom w:val="single" w:color="auto" w:sz="4" w:space="0"/>
              <w:right w:val="single" w:color="auto" w:sz="4" w:space="0"/>
            </w:tcBorders>
          </w:tcPr>
          <w:p w14:paraId="75F916BF">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1B7B36EB">
            <w:pPr>
              <w:keepNext/>
              <w:spacing w:after="0" w:line="240" w:lineRule="auto"/>
              <w:jc w:val="both"/>
              <w:rPr>
                <w:rFonts w:ascii="Arial" w:hAnsi="Arial" w:cs="Arial"/>
                <w:b/>
                <w:iCs/>
                <w:kern w:val="2"/>
                <w:sz w:val="24"/>
                <w:szCs w:val="24"/>
                <w:lang w:val="id-ID"/>
              </w:rPr>
            </w:pPr>
          </w:p>
        </w:tc>
      </w:tr>
      <w:tr w14:paraId="66D2E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trPr>
        <w:tc>
          <w:tcPr>
            <w:tcW w:w="536" w:type="dxa"/>
            <w:tcBorders>
              <w:top w:val="single" w:color="auto" w:sz="4" w:space="0"/>
              <w:left w:val="single" w:color="auto" w:sz="4" w:space="0"/>
              <w:bottom w:val="single" w:color="auto" w:sz="4" w:space="0"/>
              <w:right w:val="single" w:color="auto" w:sz="4" w:space="0"/>
            </w:tcBorders>
          </w:tcPr>
          <w:p w14:paraId="33C54B57">
            <w:pPr>
              <w:keepNext/>
              <w:spacing w:after="0" w:line="240" w:lineRule="auto"/>
              <w:jc w:val="both"/>
              <w:rPr>
                <w:rFonts w:ascii="Arial" w:hAnsi="Arial" w:cs="Arial"/>
                <w:iCs/>
                <w:kern w:val="2"/>
                <w:sz w:val="24"/>
                <w:szCs w:val="24"/>
                <w:lang w:val="id-ID"/>
              </w:rPr>
            </w:pPr>
            <w:r>
              <w:rPr>
                <w:rFonts w:ascii="Arial" w:hAnsi="Arial" w:cs="Arial"/>
                <w:iCs/>
                <w:kern w:val="2"/>
                <w:sz w:val="24"/>
                <w:szCs w:val="24"/>
                <w:lang w:val="id-ID"/>
              </w:rPr>
              <w:t>3</w:t>
            </w:r>
          </w:p>
        </w:tc>
        <w:tc>
          <w:tcPr>
            <w:tcW w:w="7006" w:type="dxa"/>
            <w:tcBorders>
              <w:top w:val="single" w:color="auto" w:sz="4" w:space="0"/>
              <w:left w:val="single" w:color="auto" w:sz="4" w:space="0"/>
              <w:bottom w:val="single" w:color="auto" w:sz="4" w:space="0"/>
              <w:right w:val="single" w:color="auto" w:sz="4" w:space="0"/>
            </w:tcBorders>
          </w:tcPr>
          <w:p w14:paraId="38EEB1F0">
            <w:pPr>
              <w:keepNext/>
              <w:spacing w:after="0" w:line="240" w:lineRule="auto"/>
              <w:jc w:val="both"/>
              <w:rPr>
                <w:rFonts w:ascii="Arial" w:hAnsi="Arial" w:cs="Arial"/>
                <w:iCs/>
                <w:kern w:val="2"/>
                <w:sz w:val="24"/>
                <w:szCs w:val="24"/>
                <w:lang w:val="id-ID"/>
              </w:rPr>
            </w:pPr>
            <w:r>
              <w:rPr>
                <w:rFonts w:ascii="Arial" w:hAnsi="Arial" w:cs="Arial"/>
                <w:iCs/>
                <w:kern w:val="2"/>
                <w:sz w:val="24"/>
                <w:szCs w:val="24"/>
                <w:lang w:val="id-ID"/>
              </w:rPr>
              <w:t>Memantau berat badan tidak harus diukur setiap bulan</w:t>
            </w:r>
          </w:p>
        </w:tc>
        <w:tc>
          <w:tcPr>
            <w:tcW w:w="1035" w:type="dxa"/>
            <w:tcBorders>
              <w:top w:val="single" w:color="auto" w:sz="4" w:space="0"/>
              <w:left w:val="single" w:color="auto" w:sz="4" w:space="0"/>
              <w:bottom w:val="single" w:color="auto" w:sz="4" w:space="0"/>
              <w:right w:val="single" w:color="auto" w:sz="4" w:space="0"/>
            </w:tcBorders>
          </w:tcPr>
          <w:p w14:paraId="2124EF7B">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71BC1DAE">
            <w:pPr>
              <w:keepNext/>
              <w:spacing w:after="0" w:line="240" w:lineRule="auto"/>
              <w:jc w:val="both"/>
              <w:rPr>
                <w:rFonts w:ascii="Arial" w:hAnsi="Arial" w:cs="Arial"/>
                <w:b/>
                <w:iCs/>
                <w:kern w:val="2"/>
                <w:sz w:val="24"/>
                <w:szCs w:val="24"/>
                <w:lang w:val="id-ID"/>
              </w:rPr>
            </w:pPr>
          </w:p>
        </w:tc>
      </w:tr>
      <w:tr w14:paraId="45C4E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 w:hRule="atLeast"/>
        </w:trPr>
        <w:tc>
          <w:tcPr>
            <w:tcW w:w="536" w:type="dxa"/>
            <w:tcBorders>
              <w:top w:val="single" w:color="auto" w:sz="4" w:space="0"/>
              <w:left w:val="single" w:color="auto" w:sz="4" w:space="0"/>
              <w:bottom w:val="single" w:color="auto" w:sz="4" w:space="0"/>
              <w:right w:val="single" w:color="auto" w:sz="4" w:space="0"/>
            </w:tcBorders>
          </w:tcPr>
          <w:p w14:paraId="6D9C9CCB">
            <w:pPr>
              <w:keepNext/>
              <w:spacing w:after="0" w:line="240" w:lineRule="auto"/>
              <w:jc w:val="both"/>
              <w:rPr>
                <w:rFonts w:ascii="Arial" w:hAnsi="Arial" w:cs="Arial"/>
                <w:iCs/>
                <w:kern w:val="2"/>
                <w:sz w:val="24"/>
                <w:szCs w:val="24"/>
                <w:lang w:val="id-ID"/>
              </w:rPr>
            </w:pPr>
            <w:r>
              <w:rPr>
                <w:rFonts w:ascii="Arial" w:hAnsi="Arial" w:cs="Arial"/>
                <w:iCs/>
                <w:kern w:val="2"/>
                <w:sz w:val="24"/>
                <w:szCs w:val="24"/>
                <w:lang w:val="id-ID"/>
              </w:rPr>
              <w:t>4</w:t>
            </w:r>
          </w:p>
        </w:tc>
        <w:tc>
          <w:tcPr>
            <w:tcW w:w="7006" w:type="dxa"/>
            <w:tcBorders>
              <w:top w:val="single" w:color="auto" w:sz="4" w:space="0"/>
              <w:left w:val="single" w:color="auto" w:sz="4" w:space="0"/>
              <w:bottom w:val="single" w:color="auto" w:sz="4" w:space="0"/>
              <w:right w:val="single" w:color="auto" w:sz="4" w:space="0"/>
            </w:tcBorders>
          </w:tcPr>
          <w:p w14:paraId="6A4BB1C0">
            <w:pPr>
              <w:keepNext/>
              <w:spacing w:after="0" w:line="240" w:lineRule="auto"/>
              <w:jc w:val="both"/>
              <w:rPr>
                <w:rFonts w:ascii="Arial" w:hAnsi="Arial" w:cs="Arial"/>
                <w:iCs/>
                <w:kern w:val="2"/>
                <w:sz w:val="24"/>
                <w:szCs w:val="24"/>
              </w:rPr>
            </w:pPr>
            <w:r>
              <w:rPr>
                <w:rFonts w:ascii="Arial" w:hAnsi="Arial" w:cs="Arial"/>
                <w:iCs/>
                <w:kern w:val="2"/>
                <w:sz w:val="24"/>
                <w:szCs w:val="24"/>
                <w:lang w:val="id-ID"/>
              </w:rPr>
              <w:t xml:space="preserve">Konsumsi keanekaragaman pangan dapat </w:t>
            </w:r>
            <w:r>
              <w:rPr>
                <w:rFonts w:ascii="Arial" w:hAnsi="Arial" w:cs="Arial"/>
                <w:iCs/>
                <w:kern w:val="2"/>
                <w:sz w:val="24"/>
                <w:szCs w:val="24"/>
              </w:rPr>
              <w:t>menyebabkan obesitas</w:t>
            </w:r>
          </w:p>
        </w:tc>
        <w:tc>
          <w:tcPr>
            <w:tcW w:w="1035" w:type="dxa"/>
            <w:tcBorders>
              <w:top w:val="single" w:color="auto" w:sz="4" w:space="0"/>
              <w:left w:val="single" w:color="auto" w:sz="4" w:space="0"/>
              <w:bottom w:val="single" w:color="auto" w:sz="4" w:space="0"/>
              <w:right w:val="single" w:color="auto" w:sz="4" w:space="0"/>
            </w:tcBorders>
          </w:tcPr>
          <w:p w14:paraId="2DA0F462">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3F19A5CC">
            <w:pPr>
              <w:keepNext/>
              <w:spacing w:after="0" w:line="240" w:lineRule="auto"/>
              <w:jc w:val="both"/>
              <w:rPr>
                <w:rFonts w:ascii="Arial" w:hAnsi="Arial" w:cs="Arial"/>
                <w:b/>
                <w:iCs/>
                <w:kern w:val="2"/>
                <w:sz w:val="24"/>
                <w:szCs w:val="24"/>
                <w:lang w:val="id-ID"/>
              </w:rPr>
            </w:pPr>
          </w:p>
        </w:tc>
      </w:tr>
      <w:tr w14:paraId="53A5D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6" w:hRule="atLeast"/>
        </w:trPr>
        <w:tc>
          <w:tcPr>
            <w:tcW w:w="536" w:type="dxa"/>
            <w:tcBorders>
              <w:top w:val="single" w:color="auto" w:sz="4" w:space="0"/>
              <w:left w:val="single" w:color="auto" w:sz="4" w:space="0"/>
              <w:bottom w:val="single" w:color="auto" w:sz="4" w:space="0"/>
              <w:right w:val="single" w:color="auto" w:sz="4" w:space="0"/>
            </w:tcBorders>
          </w:tcPr>
          <w:p w14:paraId="140660BA">
            <w:pPr>
              <w:keepNext/>
              <w:spacing w:after="0" w:line="240" w:lineRule="auto"/>
              <w:jc w:val="both"/>
              <w:rPr>
                <w:rFonts w:ascii="Arial" w:hAnsi="Arial" w:cs="Arial"/>
                <w:iCs/>
                <w:kern w:val="2"/>
                <w:sz w:val="24"/>
                <w:szCs w:val="24"/>
                <w:lang w:val="id-ID"/>
              </w:rPr>
            </w:pPr>
            <w:r>
              <w:rPr>
                <w:rFonts w:ascii="Arial" w:hAnsi="Arial" w:cs="Arial"/>
                <w:iCs/>
                <w:kern w:val="2"/>
                <w:sz w:val="24"/>
                <w:szCs w:val="24"/>
                <w:lang w:val="id-ID"/>
              </w:rPr>
              <w:t>5</w:t>
            </w:r>
          </w:p>
        </w:tc>
        <w:tc>
          <w:tcPr>
            <w:tcW w:w="7006" w:type="dxa"/>
            <w:tcBorders>
              <w:top w:val="single" w:color="auto" w:sz="4" w:space="0"/>
              <w:left w:val="single" w:color="auto" w:sz="4" w:space="0"/>
              <w:bottom w:val="single" w:color="auto" w:sz="4" w:space="0"/>
              <w:right w:val="single" w:color="auto" w:sz="4" w:space="0"/>
            </w:tcBorders>
          </w:tcPr>
          <w:p w14:paraId="3D7E39B1">
            <w:pPr>
              <w:keepNext/>
              <w:spacing w:after="0" w:line="240" w:lineRule="auto"/>
              <w:jc w:val="both"/>
              <w:rPr>
                <w:rFonts w:ascii="Arial" w:hAnsi="Arial" w:cs="Arial"/>
                <w:iCs/>
                <w:kern w:val="2"/>
                <w:sz w:val="24"/>
                <w:szCs w:val="24"/>
                <w:lang w:val="id-ID"/>
              </w:rPr>
            </w:pPr>
            <w:r>
              <w:rPr>
                <w:rFonts w:ascii="Arial" w:hAnsi="Arial" w:cs="Arial"/>
                <w:iCs/>
                <w:kern w:val="2"/>
                <w:sz w:val="24"/>
                <w:szCs w:val="24"/>
                <w:lang w:val="id-ID"/>
              </w:rPr>
              <w:t>Mencuci tangan dengan air saja sudah baik untuk kesehatan</w:t>
            </w:r>
          </w:p>
        </w:tc>
        <w:tc>
          <w:tcPr>
            <w:tcW w:w="1035" w:type="dxa"/>
            <w:tcBorders>
              <w:top w:val="single" w:color="auto" w:sz="4" w:space="0"/>
              <w:left w:val="single" w:color="auto" w:sz="4" w:space="0"/>
              <w:bottom w:val="single" w:color="auto" w:sz="4" w:space="0"/>
              <w:right w:val="single" w:color="auto" w:sz="4" w:space="0"/>
            </w:tcBorders>
          </w:tcPr>
          <w:p w14:paraId="11AC958C">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016A5C27">
            <w:pPr>
              <w:keepNext/>
              <w:spacing w:after="0" w:line="240" w:lineRule="auto"/>
              <w:jc w:val="both"/>
              <w:rPr>
                <w:rFonts w:ascii="Arial" w:hAnsi="Arial" w:cs="Arial"/>
                <w:b/>
                <w:iCs/>
                <w:kern w:val="2"/>
                <w:sz w:val="24"/>
                <w:szCs w:val="24"/>
                <w:lang w:val="id-ID"/>
              </w:rPr>
            </w:pPr>
          </w:p>
        </w:tc>
      </w:tr>
      <w:tr w14:paraId="3B453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trPr>
        <w:tc>
          <w:tcPr>
            <w:tcW w:w="536" w:type="dxa"/>
            <w:tcBorders>
              <w:top w:val="single" w:color="auto" w:sz="4" w:space="0"/>
              <w:left w:val="single" w:color="auto" w:sz="4" w:space="0"/>
              <w:bottom w:val="single" w:color="auto" w:sz="4" w:space="0"/>
              <w:right w:val="single" w:color="auto" w:sz="4" w:space="0"/>
            </w:tcBorders>
          </w:tcPr>
          <w:p w14:paraId="35067073">
            <w:pPr>
              <w:keepNext/>
              <w:spacing w:after="0" w:line="240" w:lineRule="auto"/>
              <w:jc w:val="both"/>
              <w:rPr>
                <w:rFonts w:ascii="Arial" w:hAnsi="Arial" w:cs="Arial"/>
                <w:iCs/>
                <w:kern w:val="2"/>
                <w:sz w:val="24"/>
                <w:szCs w:val="24"/>
                <w:lang w:val="id-ID"/>
              </w:rPr>
            </w:pPr>
            <w:r>
              <w:rPr>
                <w:rFonts w:ascii="Arial" w:hAnsi="Arial" w:cs="Arial"/>
                <w:iCs/>
                <w:kern w:val="2"/>
                <w:sz w:val="24"/>
                <w:szCs w:val="24"/>
                <w:lang w:val="id-ID"/>
              </w:rPr>
              <w:t>6</w:t>
            </w:r>
          </w:p>
        </w:tc>
        <w:tc>
          <w:tcPr>
            <w:tcW w:w="7006" w:type="dxa"/>
            <w:tcBorders>
              <w:top w:val="single" w:color="auto" w:sz="4" w:space="0"/>
              <w:left w:val="single" w:color="auto" w:sz="4" w:space="0"/>
              <w:bottom w:val="single" w:color="auto" w:sz="4" w:space="0"/>
              <w:right w:val="single" w:color="auto" w:sz="4" w:space="0"/>
            </w:tcBorders>
          </w:tcPr>
          <w:p w14:paraId="04544040">
            <w:pPr>
              <w:keepNext/>
              <w:spacing w:after="0" w:line="240" w:lineRule="auto"/>
              <w:jc w:val="both"/>
              <w:rPr>
                <w:rFonts w:ascii="Arial" w:hAnsi="Arial" w:cs="Arial"/>
                <w:iCs/>
                <w:kern w:val="2"/>
                <w:sz w:val="24"/>
                <w:szCs w:val="24"/>
                <w:lang w:val="id-ID"/>
              </w:rPr>
            </w:pPr>
            <w:r>
              <w:rPr>
                <w:rFonts w:ascii="Arial" w:hAnsi="Arial" w:cs="Arial"/>
                <w:iCs/>
                <w:kern w:val="2"/>
                <w:sz w:val="24"/>
                <w:szCs w:val="24"/>
                <w:lang w:val="id-ID"/>
              </w:rPr>
              <w:t>Makanan pokok sebaiknya dikonsumsi sebanyak 2 porsi saja dalam sehari</w:t>
            </w:r>
          </w:p>
        </w:tc>
        <w:tc>
          <w:tcPr>
            <w:tcW w:w="1035" w:type="dxa"/>
            <w:tcBorders>
              <w:top w:val="single" w:color="auto" w:sz="4" w:space="0"/>
              <w:left w:val="single" w:color="auto" w:sz="4" w:space="0"/>
              <w:bottom w:val="single" w:color="auto" w:sz="4" w:space="0"/>
              <w:right w:val="single" w:color="auto" w:sz="4" w:space="0"/>
            </w:tcBorders>
          </w:tcPr>
          <w:p w14:paraId="165E5F58">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47FEDA2E">
            <w:pPr>
              <w:keepNext/>
              <w:spacing w:after="0" w:line="240" w:lineRule="auto"/>
              <w:jc w:val="both"/>
              <w:rPr>
                <w:rFonts w:ascii="Arial" w:hAnsi="Arial" w:cs="Arial"/>
                <w:b/>
                <w:iCs/>
                <w:kern w:val="2"/>
                <w:sz w:val="24"/>
                <w:szCs w:val="24"/>
                <w:lang w:val="id-ID"/>
              </w:rPr>
            </w:pPr>
          </w:p>
        </w:tc>
      </w:tr>
      <w:tr w14:paraId="1CD13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536" w:type="dxa"/>
            <w:tcBorders>
              <w:top w:val="single" w:color="auto" w:sz="4" w:space="0"/>
              <w:left w:val="single" w:color="auto" w:sz="4" w:space="0"/>
              <w:bottom w:val="single" w:color="auto" w:sz="4" w:space="0"/>
              <w:right w:val="single" w:color="auto" w:sz="4" w:space="0"/>
            </w:tcBorders>
          </w:tcPr>
          <w:p w14:paraId="48D53CBF">
            <w:pPr>
              <w:keepNext/>
              <w:spacing w:after="0" w:line="240" w:lineRule="auto"/>
              <w:jc w:val="both"/>
              <w:rPr>
                <w:rFonts w:ascii="Arial" w:hAnsi="Arial" w:cs="Arial"/>
                <w:iCs/>
                <w:kern w:val="2"/>
                <w:sz w:val="24"/>
                <w:szCs w:val="24"/>
                <w:lang w:val="id-ID"/>
              </w:rPr>
            </w:pPr>
            <w:r>
              <w:rPr>
                <w:rFonts w:ascii="Arial" w:hAnsi="Arial" w:cs="Arial"/>
                <w:iCs/>
                <w:kern w:val="2"/>
                <w:sz w:val="24"/>
                <w:szCs w:val="24"/>
                <w:lang w:val="id-ID"/>
              </w:rPr>
              <w:t>7</w:t>
            </w:r>
          </w:p>
        </w:tc>
        <w:tc>
          <w:tcPr>
            <w:tcW w:w="7006" w:type="dxa"/>
            <w:tcBorders>
              <w:top w:val="single" w:color="auto" w:sz="4" w:space="0"/>
              <w:left w:val="single" w:color="auto" w:sz="4" w:space="0"/>
              <w:bottom w:val="single" w:color="auto" w:sz="4" w:space="0"/>
              <w:right w:val="single" w:color="auto" w:sz="4" w:space="0"/>
            </w:tcBorders>
          </w:tcPr>
          <w:p w14:paraId="3A993C1D">
            <w:pPr>
              <w:keepNext/>
              <w:spacing w:after="0" w:line="240" w:lineRule="auto"/>
              <w:jc w:val="both"/>
              <w:rPr>
                <w:rFonts w:ascii="Arial" w:hAnsi="Arial" w:cs="Arial"/>
                <w:iCs/>
                <w:kern w:val="2"/>
                <w:sz w:val="24"/>
                <w:szCs w:val="24"/>
                <w:lang w:val="id-ID"/>
              </w:rPr>
            </w:pPr>
            <w:r>
              <w:rPr>
                <w:rFonts w:ascii="Arial" w:hAnsi="Arial" w:cs="Arial"/>
                <w:iCs/>
                <w:kern w:val="2"/>
                <w:sz w:val="24"/>
                <w:szCs w:val="24"/>
                <w:lang w:val="id-ID"/>
              </w:rPr>
              <w:t>Makanan kelompok sumber protein sebaiknya dikonsumsi sebanyak 2 porsi dalam sehari</w:t>
            </w:r>
          </w:p>
        </w:tc>
        <w:tc>
          <w:tcPr>
            <w:tcW w:w="1035" w:type="dxa"/>
            <w:tcBorders>
              <w:top w:val="single" w:color="auto" w:sz="4" w:space="0"/>
              <w:left w:val="single" w:color="auto" w:sz="4" w:space="0"/>
              <w:bottom w:val="single" w:color="auto" w:sz="4" w:space="0"/>
              <w:right w:val="single" w:color="auto" w:sz="4" w:space="0"/>
            </w:tcBorders>
          </w:tcPr>
          <w:p w14:paraId="66C2141C">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56C03049">
            <w:pPr>
              <w:keepNext/>
              <w:spacing w:after="0" w:line="240" w:lineRule="auto"/>
              <w:jc w:val="both"/>
              <w:rPr>
                <w:rFonts w:ascii="Arial" w:hAnsi="Arial" w:cs="Arial"/>
                <w:b/>
                <w:iCs/>
                <w:kern w:val="2"/>
                <w:sz w:val="24"/>
                <w:szCs w:val="24"/>
                <w:lang w:val="id-ID"/>
              </w:rPr>
            </w:pPr>
          </w:p>
        </w:tc>
      </w:tr>
      <w:tr w14:paraId="5B77E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3" w:hRule="atLeast"/>
        </w:trPr>
        <w:tc>
          <w:tcPr>
            <w:tcW w:w="536" w:type="dxa"/>
            <w:tcBorders>
              <w:top w:val="single" w:color="auto" w:sz="4" w:space="0"/>
              <w:left w:val="single" w:color="auto" w:sz="4" w:space="0"/>
              <w:bottom w:val="single" w:color="auto" w:sz="4" w:space="0"/>
              <w:right w:val="single" w:color="auto" w:sz="4" w:space="0"/>
            </w:tcBorders>
          </w:tcPr>
          <w:p w14:paraId="02D4D84F">
            <w:pPr>
              <w:keepNext/>
              <w:spacing w:after="0" w:line="240" w:lineRule="auto"/>
              <w:jc w:val="both"/>
              <w:rPr>
                <w:rFonts w:ascii="Arial" w:hAnsi="Arial" w:cs="Arial"/>
                <w:iCs/>
                <w:kern w:val="2"/>
                <w:sz w:val="24"/>
                <w:szCs w:val="24"/>
                <w:lang w:val="id-ID"/>
              </w:rPr>
            </w:pPr>
            <w:r>
              <w:rPr>
                <w:rFonts w:ascii="Arial" w:hAnsi="Arial" w:cs="Arial"/>
                <w:iCs/>
                <w:kern w:val="2"/>
                <w:sz w:val="24"/>
                <w:szCs w:val="24"/>
                <w:lang w:val="id-ID"/>
              </w:rPr>
              <w:t>8</w:t>
            </w:r>
          </w:p>
        </w:tc>
        <w:tc>
          <w:tcPr>
            <w:tcW w:w="7006" w:type="dxa"/>
            <w:tcBorders>
              <w:top w:val="single" w:color="auto" w:sz="4" w:space="0"/>
              <w:left w:val="single" w:color="auto" w:sz="4" w:space="0"/>
              <w:bottom w:val="single" w:color="auto" w:sz="4" w:space="0"/>
              <w:right w:val="single" w:color="auto" w:sz="4" w:space="0"/>
            </w:tcBorders>
          </w:tcPr>
          <w:p w14:paraId="507E4E34">
            <w:pPr>
              <w:keepNext/>
              <w:spacing w:after="0" w:line="240" w:lineRule="auto"/>
              <w:jc w:val="both"/>
              <w:rPr>
                <w:rFonts w:ascii="Arial" w:hAnsi="Arial" w:cs="Arial"/>
                <w:iCs/>
                <w:kern w:val="2"/>
                <w:sz w:val="24"/>
                <w:szCs w:val="24"/>
                <w:lang w:val="id-ID"/>
              </w:rPr>
            </w:pPr>
            <w:r>
              <w:rPr>
                <w:rFonts w:ascii="Arial" w:hAnsi="Arial" w:cs="Arial"/>
                <w:iCs/>
                <w:kern w:val="2"/>
                <w:sz w:val="24"/>
                <w:szCs w:val="24"/>
                <w:lang w:val="id-ID"/>
              </w:rPr>
              <w:t>Makanan kelompok sayuran sebaiknya dikonsumsi sebanyak 2 porsi saja dalam sehari</w:t>
            </w:r>
          </w:p>
        </w:tc>
        <w:tc>
          <w:tcPr>
            <w:tcW w:w="1035" w:type="dxa"/>
            <w:tcBorders>
              <w:top w:val="single" w:color="auto" w:sz="4" w:space="0"/>
              <w:left w:val="single" w:color="auto" w:sz="4" w:space="0"/>
              <w:bottom w:val="single" w:color="auto" w:sz="4" w:space="0"/>
              <w:right w:val="single" w:color="auto" w:sz="4" w:space="0"/>
            </w:tcBorders>
          </w:tcPr>
          <w:p w14:paraId="7FCC830F">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1E8929EA">
            <w:pPr>
              <w:keepNext/>
              <w:spacing w:after="0" w:line="240" w:lineRule="auto"/>
              <w:jc w:val="both"/>
              <w:rPr>
                <w:rFonts w:ascii="Arial" w:hAnsi="Arial" w:cs="Arial"/>
                <w:b/>
                <w:iCs/>
                <w:kern w:val="2"/>
                <w:sz w:val="24"/>
                <w:szCs w:val="24"/>
                <w:lang w:val="id-ID"/>
              </w:rPr>
            </w:pPr>
          </w:p>
        </w:tc>
      </w:tr>
      <w:tr w14:paraId="1186A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trPr>
        <w:tc>
          <w:tcPr>
            <w:tcW w:w="536" w:type="dxa"/>
            <w:tcBorders>
              <w:top w:val="single" w:color="auto" w:sz="4" w:space="0"/>
              <w:left w:val="single" w:color="auto" w:sz="4" w:space="0"/>
              <w:bottom w:val="single" w:color="auto" w:sz="4" w:space="0"/>
              <w:right w:val="single" w:color="auto" w:sz="4" w:space="0"/>
            </w:tcBorders>
          </w:tcPr>
          <w:p w14:paraId="714C07C3">
            <w:pPr>
              <w:keepNext/>
              <w:spacing w:after="0" w:line="240" w:lineRule="auto"/>
              <w:jc w:val="both"/>
              <w:rPr>
                <w:rFonts w:ascii="Arial" w:hAnsi="Arial" w:cs="Arial"/>
                <w:iCs/>
                <w:kern w:val="2"/>
                <w:sz w:val="24"/>
                <w:szCs w:val="24"/>
                <w:lang w:val="id-ID"/>
              </w:rPr>
            </w:pPr>
            <w:r>
              <w:rPr>
                <w:rFonts w:ascii="Arial" w:hAnsi="Arial" w:cs="Arial"/>
                <w:iCs/>
                <w:kern w:val="2"/>
                <w:sz w:val="24"/>
                <w:szCs w:val="24"/>
                <w:lang w:val="id-ID"/>
              </w:rPr>
              <w:t>9</w:t>
            </w:r>
          </w:p>
        </w:tc>
        <w:tc>
          <w:tcPr>
            <w:tcW w:w="7006" w:type="dxa"/>
            <w:tcBorders>
              <w:top w:val="single" w:color="auto" w:sz="4" w:space="0"/>
              <w:left w:val="single" w:color="auto" w:sz="4" w:space="0"/>
              <w:bottom w:val="single" w:color="auto" w:sz="4" w:space="0"/>
              <w:right w:val="single" w:color="auto" w:sz="4" w:space="0"/>
            </w:tcBorders>
          </w:tcPr>
          <w:p w14:paraId="099081FD">
            <w:pPr>
              <w:keepNext/>
              <w:spacing w:after="0" w:line="240" w:lineRule="auto"/>
              <w:jc w:val="both"/>
              <w:rPr>
                <w:rFonts w:ascii="Arial" w:hAnsi="Arial" w:cs="Arial"/>
                <w:iCs/>
                <w:kern w:val="2"/>
                <w:sz w:val="24"/>
                <w:szCs w:val="24"/>
                <w:lang w:val="id-ID"/>
              </w:rPr>
            </w:pPr>
            <w:r>
              <w:rPr>
                <w:rFonts w:ascii="Arial" w:hAnsi="Arial" w:cs="Arial"/>
                <w:iCs/>
                <w:kern w:val="2"/>
                <w:sz w:val="24"/>
                <w:szCs w:val="24"/>
                <w:lang w:val="id-ID"/>
              </w:rPr>
              <w:t>Makanan kelompok buah-buahan sebaiknya dikonsumsi sebanyak 2-3 porsi dalam sehari</w:t>
            </w:r>
          </w:p>
        </w:tc>
        <w:tc>
          <w:tcPr>
            <w:tcW w:w="1035" w:type="dxa"/>
            <w:tcBorders>
              <w:top w:val="single" w:color="auto" w:sz="4" w:space="0"/>
              <w:left w:val="single" w:color="auto" w:sz="4" w:space="0"/>
              <w:bottom w:val="single" w:color="auto" w:sz="4" w:space="0"/>
              <w:right w:val="single" w:color="auto" w:sz="4" w:space="0"/>
            </w:tcBorders>
          </w:tcPr>
          <w:p w14:paraId="1859DF29">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42AF1099">
            <w:pPr>
              <w:keepNext/>
              <w:spacing w:after="0" w:line="240" w:lineRule="auto"/>
              <w:jc w:val="both"/>
              <w:rPr>
                <w:rFonts w:ascii="Arial" w:hAnsi="Arial" w:cs="Arial"/>
                <w:b/>
                <w:iCs/>
                <w:kern w:val="2"/>
                <w:sz w:val="24"/>
                <w:szCs w:val="24"/>
                <w:lang w:val="id-ID"/>
              </w:rPr>
            </w:pPr>
          </w:p>
        </w:tc>
      </w:tr>
      <w:tr w14:paraId="314E8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trPr>
        <w:tc>
          <w:tcPr>
            <w:tcW w:w="536" w:type="dxa"/>
            <w:tcBorders>
              <w:top w:val="single" w:color="auto" w:sz="4" w:space="0"/>
              <w:left w:val="single" w:color="auto" w:sz="4" w:space="0"/>
              <w:bottom w:val="single" w:color="auto" w:sz="4" w:space="0"/>
              <w:right w:val="single" w:color="auto" w:sz="4" w:space="0"/>
            </w:tcBorders>
          </w:tcPr>
          <w:p w14:paraId="0C71B091">
            <w:pPr>
              <w:keepNext/>
              <w:spacing w:after="0" w:line="240" w:lineRule="auto"/>
              <w:jc w:val="both"/>
              <w:rPr>
                <w:rFonts w:ascii="Arial" w:hAnsi="Arial" w:cs="Arial"/>
                <w:iCs/>
                <w:kern w:val="2"/>
                <w:sz w:val="24"/>
                <w:szCs w:val="24"/>
                <w:lang w:val="id-ID"/>
              </w:rPr>
            </w:pPr>
            <w:r>
              <w:rPr>
                <w:rFonts w:ascii="Arial" w:hAnsi="Arial" w:cs="Arial"/>
                <w:iCs/>
                <w:kern w:val="2"/>
                <w:sz w:val="24"/>
                <w:szCs w:val="24"/>
                <w:lang w:val="id-ID"/>
              </w:rPr>
              <w:t>10</w:t>
            </w:r>
          </w:p>
        </w:tc>
        <w:tc>
          <w:tcPr>
            <w:tcW w:w="7006" w:type="dxa"/>
            <w:tcBorders>
              <w:top w:val="single" w:color="auto" w:sz="4" w:space="0"/>
              <w:left w:val="single" w:color="auto" w:sz="4" w:space="0"/>
              <w:bottom w:val="single" w:color="auto" w:sz="4" w:space="0"/>
              <w:right w:val="single" w:color="auto" w:sz="4" w:space="0"/>
            </w:tcBorders>
          </w:tcPr>
          <w:p w14:paraId="444A0B2E">
            <w:pPr>
              <w:keepNext/>
              <w:spacing w:after="0" w:line="240" w:lineRule="auto"/>
              <w:jc w:val="both"/>
              <w:rPr>
                <w:rFonts w:ascii="Arial" w:hAnsi="Arial" w:cs="Arial"/>
                <w:iCs/>
                <w:kern w:val="2"/>
                <w:sz w:val="24"/>
                <w:szCs w:val="24"/>
                <w:lang w:val="id-ID"/>
              </w:rPr>
            </w:pPr>
            <w:r>
              <w:rPr>
                <w:rFonts w:ascii="Arial" w:hAnsi="Arial" w:cs="Arial"/>
                <w:iCs/>
                <w:sz w:val="24"/>
                <w:szCs w:val="24"/>
                <w:lang w:val="id-ID"/>
              </w:rPr>
              <w:t>Minum air putih sebanyak 8 gelas dalam sehari sesuai dengan kebutuhan cairan rem</w:t>
            </w:r>
            <w:r>
              <w:rPr>
                <w:rFonts w:ascii="Arial" w:hAnsi="Arial" w:cs="Arial"/>
                <w:iCs/>
                <w:sz w:val="24"/>
                <w:szCs w:val="24"/>
              </w:rPr>
              <w:t>aja</w:t>
            </w:r>
          </w:p>
        </w:tc>
        <w:tc>
          <w:tcPr>
            <w:tcW w:w="1035" w:type="dxa"/>
            <w:tcBorders>
              <w:top w:val="single" w:color="auto" w:sz="4" w:space="0"/>
              <w:left w:val="single" w:color="auto" w:sz="4" w:space="0"/>
              <w:bottom w:val="single" w:color="auto" w:sz="4" w:space="0"/>
              <w:right w:val="single" w:color="auto" w:sz="4" w:space="0"/>
            </w:tcBorders>
          </w:tcPr>
          <w:p w14:paraId="00C8FA97">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4AFF54A9">
            <w:pPr>
              <w:keepNext/>
              <w:spacing w:after="0" w:line="240" w:lineRule="auto"/>
              <w:jc w:val="both"/>
              <w:rPr>
                <w:rFonts w:ascii="Arial" w:hAnsi="Arial" w:cs="Arial"/>
                <w:b/>
                <w:iCs/>
                <w:kern w:val="2"/>
                <w:sz w:val="24"/>
                <w:szCs w:val="24"/>
                <w:lang w:val="id-ID"/>
              </w:rPr>
            </w:pPr>
          </w:p>
        </w:tc>
      </w:tr>
      <w:tr w14:paraId="09395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536" w:type="dxa"/>
            <w:tcBorders>
              <w:top w:val="single" w:color="auto" w:sz="4" w:space="0"/>
              <w:left w:val="single" w:color="auto" w:sz="4" w:space="0"/>
              <w:bottom w:val="single" w:color="auto" w:sz="4" w:space="0"/>
              <w:right w:val="single" w:color="auto" w:sz="4" w:space="0"/>
            </w:tcBorders>
          </w:tcPr>
          <w:p w14:paraId="0BCB3641">
            <w:pPr>
              <w:keepNext/>
              <w:spacing w:after="0" w:line="240" w:lineRule="auto"/>
              <w:jc w:val="both"/>
              <w:rPr>
                <w:rFonts w:ascii="Arial" w:hAnsi="Arial" w:cs="Arial"/>
                <w:iCs/>
                <w:kern w:val="2"/>
                <w:sz w:val="24"/>
                <w:szCs w:val="24"/>
                <w:lang w:val="en-US"/>
              </w:rPr>
            </w:pPr>
            <w:r>
              <w:rPr>
                <w:rFonts w:ascii="Arial" w:hAnsi="Arial" w:cs="Arial"/>
                <w:iCs/>
                <w:kern w:val="2"/>
                <w:sz w:val="24"/>
                <w:szCs w:val="24"/>
                <w:lang w:val="en-US"/>
              </w:rPr>
              <w:t>11</w:t>
            </w:r>
          </w:p>
        </w:tc>
        <w:tc>
          <w:tcPr>
            <w:tcW w:w="7006" w:type="dxa"/>
          </w:tcPr>
          <w:p w14:paraId="49B9B366">
            <w:pPr>
              <w:spacing w:line="240" w:lineRule="auto"/>
              <w:rPr>
                <w:rFonts w:ascii="Arial" w:hAnsi="Arial" w:cs="Arial"/>
                <w:sz w:val="24"/>
                <w:szCs w:val="24"/>
              </w:rPr>
            </w:pPr>
            <w:r>
              <w:rPr>
                <w:rFonts w:ascii="Arial" w:hAnsi="Arial" w:cs="Arial"/>
                <w:sz w:val="24"/>
                <w:szCs w:val="24"/>
              </w:rPr>
              <w:t>Sebaiknya remaja mengkonsumsi makanan yang banyak mengandung zat besi</w:t>
            </w:r>
          </w:p>
        </w:tc>
        <w:tc>
          <w:tcPr>
            <w:tcW w:w="1035" w:type="dxa"/>
            <w:tcBorders>
              <w:top w:val="single" w:color="auto" w:sz="4" w:space="0"/>
              <w:left w:val="single" w:color="auto" w:sz="4" w:space="0"/>
              <w:bottom w:val="single" w:color="auto" w:sz="4" w:space="0"/>
              <w:right w:val="single" w:color="auto" w:sz="4" w:space="0"/>
            </w:tcBorders>
          </w:tcPr>
          <w:p w14:paraId="0F7DF120">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37C5DA48">
            <w:pPr>
              <w:keepNext/>
              <w:spacing w:after="0" w:line="240" w:lineRule="auto"/>
              <w:jc w:val="both"/>
              <w:rPr>
                <w:rFonts w:ascii="Arial" w:hAnsi="Arial" w:cs="Arial"/>
                <w:b/>
                <w:iCs/>
                <w:kern w:val="2"/>
                <w:sz w:val="24"/>
                <w:szCs w:val="24"/>
                <w:lang w:val="id-ID"/>
              </w:rPr>
            </w:pPr>
          </w:p>
        </w:tc>
      </w:tr>
      <w:tr w14:paraId="41F58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3" w:hRule="atLeast"/>
        </w:trPr>
        <w:tc>
          <w:tcPr>
            <w:tcW w:w="536" w:type="dxa"/>
            <w:tcBorders>
              <w:top w:val="single" w:color="auto" w:sz="4" w:space="0"/>
              <w:left w:val="single" w:color="auto" w:sz="4" w:space="0"/>
              <w:bottom w:val="single" w:color="auto" w:sz="4" w:space="0"/>
              <w:right w:val="single" w:color="auto" w:sz="4" w:space="0"/>
            </w:tcBorders>
          </w:tcPr>
          <w:p w14:paraId="12AF7328">
            <w:pPr>
              <w:keepNext/>
              <w:spacing w:after="0" w:line="240" w:lineRule="auto"/>
              <w:jc w:val="both"/>
              <w:rPr>
                <w:rFonts w:ascii="Arial" w:hAnsi="Arial" w:cs="Arial"/>
                <w:iCs/>
                <w:kern w:val="2"/>
                <w:sz w:val="24"/>
                <w:szCs w:val="24"/>
                <w:lang w:val="en-US"/>
              </w:rPr>
            </w:pPr>
            <w:r>
              <w:rPr>
                <w:rFonts w:ascii="Arial" w:hAnsi="Arial" w:cs="Arial"/>
                <w:iCs/>
                <w:kern w:val="2"/>
                <w:sz w:val="24"/>
                <w:szCs w:val="24"/>
                <w:lang w:val="en-US"/>
              </w:rPr>
              <w:t>12</w:t>
            </w:r>
          </w:p>
        </w:tc>
        <w:tc>
          <w:tcPr>
            <w:tcW w:w="7006" w:type="dxa"/>
          </w:tcPr>
          <w:p w14:paraId="68553ECD">
            <w:pPr>
              <w:spacing w:line="240" w:lineRule="auto"/>
              <w:rPr>
                <w:rFonts w:ascii="Arial" w:hAnsi="Arial" w:cs="Arial"/>
                <w:sz w:val="24"/>
                <w:szCs w:val="24"/>
              </w:rPr>
            </w:pPr>
            <w:r>
              <w:rPr>
                <w:rFonts w:ascii="Arial" w:hAnsi="Arial" w:cs="Arial"/>
                <w:sz w:val="24"/>
                <w:szCs w:val="24"/>
              </w:rPr>
              <w:t>Seharusnya setiap orang makan makanan yang bergizi 4 sehat 5 sempurna</w:t>
            </w:r>
          </w:p>
        </w:tc>
        <w:tc>
          <w:tcPr>
            <w:tcW w:w="1035" w:type="dxa"/>
            <w:tcBorders>
              <w:top w:val="single" w:color="auto" w:sz="4" w:space="0"/>
              <w:left w:val="single" w:color="auto" w:sz="4" w:space="0"/>
              <w:bottom w:val="single" w:color="auto" w:sz="4" w:space="0"/>
              <w:right w:val="single" w:color="auto" w:sz="4" w:space="0"/>
            </w:tcBorders>
          </w:tcPr>
          <w:p w14:paraId="6C8B9201">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0445DBA2">
            <w:pPr>
              <w:keepNext/>
              <w:spacing w:after="0" w:line="240" w:lineRule="auto"/>
              <w:jc w:val="both"/>
              <w:rPr>
                <w:rFonts w:ascii="Arial" w:hAnsi="Arial" w:cs="Arial"/>
                <w:b/>
                <w:iCs/>
                <w:kern w:val="2"/>
                <w:sz w:val="24"/>
                <w:szCs w:val="24"/>
                <w:lang w:val="id-ID"/>
              </w:rPr>
            </w:pPr>
          </w:p>
        </w:tc>
      </w:tr>
      <w:tr w14:paraId="66FBE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0" w:hRule="atLeast"/>
        </w:trPr>
        <w:tc>
          <w:tcPr>
            <w:tcW w:w="536" w:type="dxa"/>
            <w:tcBorders>
              <w:top w:val="single" w:color="auto" w:sz="4" w:space="0"/>
              <w:left w:val="single" w:color="auto" w:sz="4" w:space="0"/>
              <w:bottom w:val="single" w:color="auto" w:sz="4" w:space="0"/>
              <w:right w:val="single" w:color="auto" w:sz="4" w:space="0"/>
            </w:tcBorders>
          </w:tcPr>
          <w:p w14:paraId="33DE6AA9">
            <w:pPr>
              <w:keepNext/>
              <w:spacing w:after="0" w:line="240" w:lineRule="auto"/>
              <w:jc w:val="both"/>
              <w:rPr>
                <w:rFonts w:ascii="Arial" w:hAnsi="Arial" w:cs="Arial"/>
                <w:iCs/>
                <w:kern w:val="2"/>
                <w:sz w:val="24"/>
                <w:szCs w:val="24"/>
                <w:lang w:val="en-US"/>
              </w:rPr>
            </w:pPr>
            <w:r>
              <w:rPr>
                <w:rFonts w:ascii="Arial" w:hAnsi="Arial" w:cs="Arial"/>
                <w:iCs/>
                <w:kern w:val="2"/>
                <w:sz w:val="24"/>
                <w:szCs w:val="24"/>
                <w:lang w:val="en-US"/>
              </w:rPr>
              <w:t>13</w:t>
            </w:r>
          </w:p>
        </w:tc>
        <w:tc>
          <w:tcPr>
            <w:tcW w:w="7006" w:type="dxa"/>
          </w:tcPr>
          <w:p w14:paraId="3C87C5BE">
            <w:pPr>
              <w:spacing w:line="240" w:lineRule="auto"/>
              <w:rPr>
                <w:rFonts w:ascii="Arial" w:hAnsi="Arial" w:cs="Arial"/>
                <w:sz w:val="24"/>
                <w:szCs w:val="24"/>
              </w:rPr>
            </w:pPr>
            <w:r>
              <w:rPr>
                <w:rFonts w:ascii="Arial" w:hAnsi="Arial" w:cs="Arial"/>
                <w:sz w:val="24"/>
                <w:szCs w:val="24"/>
              </w:rPr>
              <w:t>Sebaiknya makan buah-buahan yang banyak mengandung vitamin C</w:t>
            </w:r>
          </w:p>
        </w:tc>
        <w:tc>
          <w:tcPr>
            <w:tcW w:w="1035" w:type="dxa"/>
            <w:tcBorders>
              <w:top w:val="single" w:color="auto" w:sz="4" w:space="0"/>
              <w:left w:val="single" w:color="auto" w:sz="4" w:space="0"/>
              <w:bottom w:val="single" w:color="auto" w:sz="4" w:space="0"/>
              <w:right w:val="single" w:color="auto" w:sz="4" w:space="0"/>
            </w:tcBorders>
          </w:tcPr>
          <w:p w14:paraId="1B748EE1">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57BBAE8C">
            <w:pPr>
              <w:keepNext/>
              <w:spacing w:after="0" w:line="240" w:lineRule="auto"/>
              <w:jc w:val="both"/>
              <w:rPr>
                <w:rFonts w:ascii="Arial" w:hAnsi="Arial" w:cs="Arial"/>
                <w:b/>
                <w:iCs/>
                <w:kern w:val="2"/>
                <w:sz w:val="24"/>
                <w:szCs w:val="24"/>
                <w:lang w:val="id-ID"/>
              </w:rPr>
            </w:pPr>
          </w:p>
        </w:tc>
      </w:tr>
      <w:tr w14:paraId="17B56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536" w:type="dxa"/>
            <w:tcBorders>
              <w:top w:val="single" w:color="auto" w:sz="4" w:space="0"/>
              <w:left w:val="single" w:color="auto" w:sz="4" w:space="0"/>
              <w:bottom w:val="single" w:color="auto" w:sz="4" w:space="0"/>
              <w:right w:val="single" w:color="auto" w:sz="4" w:space="0"/>
            </w:tcBorders>
          </w:tcPr>
          <w:p w14:paraId="14BD08C4">
            <w:pPr>
              <w:keepNext/>
              <w:spacing w:after="0" w:line="240" w:lineRule="auto"/>
              <w:jc w:val="both"/>
              <w:rPr>
                <w:rFonts w:ascii="Arial" w:hAnsi="Arial" w:cs="Arial"/>
                <w:iCs/>
                <w:kern w:val="2"/>
                <w:sz w:val="24"/>
                <w:szCs w:val="24"/>
                <w:lang w:val="en-US"/>
              </w:rPr>
            </w:pPr>
            <w:r>
              <w:rPr>
                <w:rFonts w:ascii="Arial" w:hAnsi="Arial" w:cs="Arial"/>
                <w:iCs/>
                <w:kern w:val="2"/>
                <w:sz w:val="24"/>
                <w:szCs w:val="24"/>
                <w:lang w:val="en-US"/>
              </w:rPr>
              <w:t>14</w:t>
            </w:r>
          </w:p>
        </w:tc>
        <w:tc>
          <w:tcPr>
            <w:tcW w:w="7006" w:type="dxa"/>
          </w:tcPr>
          <w:p w14:paraId="32C2BEA7">
            <w:pPr>
              <w:spacing w:line="240" w:lineRule="auto"/>
              <w:rPr>
                <w:rFonts w:ascii="Arial" w:hAnsi="Arial" w:cs="Arial"/>
                <w:sz w:val="24"/>
                <w:szCs w:val="24"/>
              </w:rPr>
            </w:pPr>
            <w:r>
              <w:rPr>
                <w:rFonts w:ascii="Arial" w:hAnsi="Arial" w:cs="Arial"/>
                <w:sz w:val="24"/>
                <w:szCs w:val="24"/>
              </w:rPr>
              <w:t>Sebaiknya kita mengkonsumsi tablet tambah</w:t>
            </w:r>
          </w:p>
          <w:p w14:paraId="71F53BE8">
            <w:pPr>
              <w:spacing w:line="240" w:lineRule="auto"/>
              <w:rPr>
                <w:rFonts w:ascii="Arial" w:hAnsi="Arial" w:cs="Arial"/>
                <w:sz w:val="24"/>
                <w:szCs w:val="24"/>
              </w:rPr>
            </w:pPr>
            <w:r>
              <w:rPr>
                <w:rFonts w:ascii="Arial" w:hAnsi="Arial" w:cs="Arial"/>
                <w:sz w:val="24"/>
                <w:szCs w:val="24"/>
              </w:rPr>
              <w:t>darah (Fe) untuk mencegah anemia</w:t>
            </w:r>
          </w:p>
        </w:tc>
        <w:tc>
          <w:tcPr>
            <w:tcW w:w="1035" w:type="dxa"/>
            <w:tcBorders>
              <w:top w:val="single" w:color="auto" w:sz="4" w:space="0"/>
              <w:left w:val="single" w:color="auto" w:sz="4" w:space="0"/>
              <w:bottom w:val="single" w:color="auto" w:sz="4" w:space="0"/>
              <w:right w:val="single" w:color="auto" w:sz="4" w:space="0"/>
            </w:tcBorders>
          </w:tcPr>
          <w:p w14:paraId="26688B63">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3B9F8E22">
            <w:pPr>
              <w:keepNext/>
              <w:spacing w:after="0" w:line="240" w:lineRule="auto"/>
              <w:jc w:val="both"/>
              <w:rPr>
                <w:rFonts w:ascii="Arial" w:hAnsi="Arial" w:cs="Arial"/>
                <w:b/>
                <w:iCs/>
                <w:kern w:val="2"/>
                <w:sz w:val="24"/>
                <w:szCs w:val="24"/>
                <w:lang w:val="id-ID"/>
              </w:rPr>
            </w:pPr>
          </w:p>
        </w:tc>
      </w:tr>
      <w:tr w14:paraId="6CDE4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536" w:type="dxa"/>
            <w:tcBorders>
              <w:top w:val="single" w:color="auto" w:sz="4" w:space="0"/>
              <w:left w:val="single" w:color="auto" w:sz="4" w:space="0"/>
              <w:bottom w:val="single" w:color="auto" w:sz="4" w:space="0"/>
              <w:right w:val="single" w:color="auto" w:sz="4" w:space="0"/>
            </w:tcBorders>
          </w:tcPr>
          <w:p w14:paraId="488B596C">
            <w:pPr>
              <w:keepNext/>
              <w:spacing w:after="0" w:line="240" w:lineRule="auto"/>
              <w:jc w:val="both"/>
              <w:rPr>
                <w:rFonts w:ascii="Arial" w:hAnsi="Arial" w:cs="Arial"/>
                <w:iCs/>
                <w:kern w:val="2"/>
                <w:sz w:val="24"/>
                <w:szCs w:val="24"/>
                <w:lang w:val="en-US"/>
              </w:rPr>
            </w:pPr>
            <w:r>
              <w:rPr>
                <w:rFonts w:ascii="Arial" w:hAnsi="Arial" w:cs="Arial"/>
                <w:iCs/>
                <w:kern w:val="2"/>
                <w:sz w:val="24"/>
                <w:szCs w:val="24"/>
                <w:lang w:val="en-US"/>
              </w:rPr>
              <w:t>15</w:t>
            </w:r>
          </w:p>
        </w:tc>
        <w:tc>
          <w:tcPr>
            <w:tcW w:w="7006" w:type="dxa"/>
          </w:tcPr>
          <w:p w14:paraId="280A90B9">
            <w:pPr>
              <w:spacing w:line="240" w:lineRule="auto"/>
              <w:rPr>
                <w:rFonts w:ascii="Arial" w:hAnsi="Arial" w:cs="Arial"/>
                <w:sz w:val="24"/>
                <w:szCs w:val="24"/>
              </w:rPr>
            </w:pPr>
            <w:r>
              <w:rPr>
                <w:rFonts w:ascii="Arial" w:hAnsi="Arial" w:cs="Arial"/>
                <w:sz w:val="24"/>
                <w:szCs w:val="24"/>
              </w:rPr>
              <w:t>Jika kita sudah menemukan gejala anemia</w:t>
            </w:r>
          </w:p>
          <w:p w14:paraId="50809F94">
            <w:pPr>
              <w:spacing w:line="240" w:lineRule="auto"/>
              <w:rPr>
                <w:rFonts w:ascii="Arial" w:hAnsi="Arial" w:cs="Arial"/>
                <w:sz w:val="24"/>
                <w:szCs w:val="24"/>
              </w:rPr>
            </w:pPr>
            <w:r>
              <w:rPr>
                <w:rFonts w:ascii="Arial" w:hAnsi="Arial" w:cs="Arial"/>
                <w:sz w:val="24"/>
                <w:szCs w:val="24"/>
              </w:rPr>
              <w:t>maka diamkan saja</w:t>
            </w:r>
          </w:p>
        </w:tc>
        <w:tc>
          <w:tcPr>
            <w:tcW w:w="1035" w:type="dxa"/>
            <w:tcBorders>
              <w:top w:val="single" w:color="auto" w:sz="4" w:space="0"/>
              <w:left w:val="single" w:color="auto" w:sz="4" w:space="0"/>
              <w:bottom w:val="single" w:color="auto" w:sz="4" w:space="0"/>
              <w:right w:val="single" w:color="auto" w:sz="4" w:space="0"/>
            </w:tcBorders>
          </w:tcPr>
          <w:p w14:paraId="666B9A06">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6EC84B5B">
            <w:pPr>
              <w:keepNext/>
              <w:spacing w:after="0" w:line="240" w:lineRule="auto"/>
              <w:jc w:val="both"/>
              <w:rPr>
                <w:rFonts w:ascii="Arial" w:hAnsi="Arial" w:cs="Arial"/>
                <w:b/>
                <w:iCs/>
                <w:kern w:val="2"/>
                <w:sz w:val="24"/>
                <w:szCs w:val="24"/>
                <w:lang w:val="id-ID"/>
              </w:rPr>
            </w:pPr>
          </w:p>
        </w:tc>
      </w:tr>
      <w:tr w14:paraId="6B95E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536" w:type="dxa"/>
            <w:tcBorders>
              <w:top w:val="single" w:color="auto" w:sz="4" w:space="0"/>
              <w:left w:val="single" w:color="auto" w:sz="4" w:space="0"/>
              <w:bottom w:val="single" w:color="auto" w:sz="4" w:space="0"/>
              <w:right w:val="single" w:color="auto" w:sz="4" w:space="0"/>
            </w:tcBorders>
          </w:tcPr>
          <w:p w14:paraId="4C1CE3AC">
            <w:pPr>
              <w:keepNext/>
              <w:spacing w:after="0" w:line="240" w:lineRule="auto"/>
              <w:jc w:val="both"/>
              <w:rPr>
                <w:rFonts w:ascii="Arial" w:hAnsi="Arial" w:cs="Arial"/>
                <w:iCs/>
                <w:kern w:val="2"/>
                <w:sz w:val="24"/>
                <w:szCs w:val="24"/>
                <w:lang w:val="en-US"/>
              </w:rPr>
            </w:pPr>
            <w:r>
              <w:rPr>
                <w:rFonts w:ascii="Arial" w:hAnsi="Arial" w:cs="Arial"/>
                <w:iCs/>
                <w:kern w:val="2"/>
                <w:sz w:val="24"/>
                <w:szCs w:val="24"/>
                <w:lang w:val="en-US"/>
              </w:rPr>
              <w:t>16</w:t>
            </w:r>
          </w:p>
        </w:tc>
        <w:tc>
          <w:tcPr>
            <w:tcW w:w="7006" w:type="dxa"/>
          </w:tcPr>
          <w:p w14:paraId="5E50405E">
            <w:pPr>
              <w:spacing w:line="240" w:lineRule="auto"/>
              <w:rPr>
                <w:rFonts w:ascii="Arial" w:hAnsi="Arial" w:cs="Arial"/>
                <w:sz w:val="24"/>
                <w:szCs w:val="24"/>
              </w:rPr>
            </w:pPr>
            <w:r>
              <w:rPr>
                <w:rFonts w:ascii="Arial" w:hAnsi="Arial" w:cs="Arial"/>
                <w:sz w:val="24"/>
                <w:szCs w:val="24"/>
              </w:rPr>
              <w:t>Anemia bukan masalah kesehatan yang berbahaya</w:t>
            </w:r>
          </w:p>
        </w:tc>
        <w:tc>
          <w:tcPr>
            <w:tcW w:w="1035" w:type="dxa"/>
            <w:tcBorders>
              <w:top w:val="single" w:color="auto" w:sz="4" w:space="0"/>
              <w:left w:val="single" w:color="auto" w:sz="4" w:space="0"/>
              <w:bottom w:val="single" w:color="auto" w:sz="4" w:space="0"/>
              <w:right w:val="single" w:color="auto" w:sz="4" w:space="0"/>
            </w:tcBorders>
          </w:tcPr>
          <w:p w14:paraId="63553CE0">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405FFCA2">
            <w:pPr>
              <w:keepNext/>
              <w:spacing w:after="0" w:line="240" w:lineRule="auto"/>
              <w:jc w:val="both"/>
              <w:rPr>
                <w:rFonts w:ascii="Arial" w:hAnsi="Arial" w:cs="Arial"/>
                <w:b/>
                <w:iCs/>
                <w:kern w:val="2"/>
                <w:sz w:val="24"/>
                <w:szCs w:val="24"/>
                <w:lang w:val="id-ID"/>
              </w:rPr>
            </w:pPr>
          </w:p>
        </w:tc>
      </w:tr>
      <w:tr w14:paraId="2A209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536" w:type="dxa"/>
            <w:tcBorders>
              <w:top w:val="single" w:color="auto" w:sz="4" w:space="0"/>
              <w:left w:val="single" w:color="auto" w:sz="4" w:space="0"/>
              <w:bottom w:val="single" w:color="auto" w:sz="4" w:space="0"/>
              <w:right w:val="single" w:color="auto" w:sz="4" w:space="0"/>
            </w:tcBorders>
          </w:tcPr>
          <w:p w14:paraId="0887A8DE">
            <w:pPr>
              <w:keepNext/>
              <w:spacing w:after="0" w:line="240" w:lineRule="auto"/>
              <w:jc w:val="both"/>
              <w:rPr>
                <w:rFonts w:ascii="Arial" w:hAnsi="Arial" w:cs="Arial"/>
                <w:iCs/>
                <w:kern w:val="2"/>
                <w:sz w:val="24"/>
                <w:szCs w:val="24"/>
                <w:lang w:val="en-US"/>
              </w:rPr>
            </w:pPr>
            <w:r>
              <w:rPr>
                <w:rFonts w:ascii="Arial" w:hAnsi="Arial" w:cs="Arial"/>
                <w:iCs/>
                <w:kern w:val="2"/>
                <w:sz w:val="24"/>
                <w:szCs w:val="24"/>
                <w:lang w:val="en-US"/>
              </w:rPr>
              <w:t>17</w:t>
            </w:r>
          </w:p>
        </w:tc>
        <w:tc>
          <w:tcPr>
            <w:tcW w:w="7006" w:type="dxa"/>
          </w:tcPr>
          <w:p w14:paraId="40EE426A">
            <w:pPr>
              <w:spacing w:line="240" w:lineRule="auto"/>
              <w:rPr>
                <w:rFonts w:ascii="Arial" w:hAnsi="Arial" w:cs="Arial"/>
                <w:sz w:val="24"/>
                <w:szCs w:val="24"/>
              </w:rPr>
            </w:pPr>
            <w:r>
              <w:rPr>
                <w:rFonts w:ascii="Arial" w:hAnsi="Arial" w:cs="Arial"/>
                <w:sz w:val="24"/>
                <w:szCs w:val="24"/>
              </w:rPr>
              <w:t>Merasa khawatir jika terkena anemia</w:t>
            </w:r>
          </w:p>
        </w:tc>
        <w:tc>
          <w:tcPr>
            <w:tcW w:w="1035" w:type="dxa"/>
            <w:tcBorders>
              <w:top w:val="single" w:color="auto" w:sz="4" w:space="0"/>
              <w:left w:val="single" w:color="auto" w:sz="4" w:space="0"/>
              <w:bottom w:val="single" w:color="auto" w:sz="4" w:space="0"/>
              <w:right w:val="single" w:color="auto" w:sz="4" w:space="0"/>
            </w:tcBorders>
          </w:tcPr>
          <w:p w14:paraId="5C383082">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56A006EE">
            <w:pPr>
              <w:keepNext/>
              <w:spacing w:after="0" w:line="240" w:lineRule="auto"/>
              <w:jc w:val="both"/>
              <w:rPr>
                <w:rFonts w:ascii="Arial" w:hAnsi="Arial" w:cs="Arial"/>
                <w:b/>
                <w:iCs/>
                <w:kern w:val="2"/>
                <w:sz w:val="24"/>
                <w:szCs w:val="24"/>
                <w:lang w:val="id-ID"/>
              </w:rPr>
            </w:pPr>
          </w:p>
        </w:tc>
      </w:tr>
      <w:tr w14:paraId="38598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4" w:hRule="atLeast"/>
        </w:trPr>
        <w:tc>
          <w:tcPr>
            <w:tcW w:w="536" w:type="dxa"/>
            <w:tcBorders>
              <w:top w:val="single" w:color="auto" w:sz="4" w:space="0"/>
              <w:left w:val="single" w:color="auto" w:sz="4" w:space="0"/>
              <w:bottom w:val="single" w:color="auto" w:sz="4" w:space="0"/>
              <w:right w:val="single" w:color="auto" w:sz="4" w:space="0"/>
            </w:tcBorders>
          </w:tcPr>
          <w:p w14:paraId="452F8AEF">
            <w:pPr>
              <w:keepNext/>
              <w:spacing w:after="0" w:line="240" w:lineRule="auto"/>
              <w:jc w:val="both"/>
              <w:rPr>
                <w:rFonts w:ascii="Arial" w:hAnsi="Arial" w:cs="Arial"/>
                <w:iCs/>
                <w:kern w:val="2"/>
                <w:sz w:val="24"/>
                <w:szCs w:val="24"/>
                <w:lang w:val="en-US"/>
              </w:rPr>
            </w:pPr>
            <w:r>
              <w:rPr>
                <w:rFonts w:ascii="Arial" w:hAnsi="Arial" w:cs="Arial"/>
                <w:iCs/>
                <w:kern w:val="2"/>
                <w:sz w:val="24"/>
                <w:szCs w:val="24"/>
                <w:lang w:val="en-US"/>
              </w:rPr>
              <w:t>18</w:t>
            </w:r>
          </w:p>
        </w:tc>
        <w:tc>
          <w:tcPr>
            <w:tcW w:w="7006" w:type="dxa"/>
          </w:tcPr>
          <w:p w14:paraId="27E4CC43">
            <w:pPr>
              <w:spacing w:line="240" w:lineRule="auto"/>
              <w:rPr>
                <w:rFonts w:ascii="Arial" w:hAnsi="Arial" w:cs="Arial"/>
                <w:sz w:val="24"/>
                <w:szCs w:val="24"/>
              </w:rPr>
            </w:pPr>
            <w:r>
              <w:rPr>
                <w:rFonts w:ascii="Arial" w:hAnsi="Arial" w:cs="Arial"/>
                <w:sz w:val="24"/>
                <w:szCs w:val="24"/>
              </w:rPr>
              <w:t>Setiap pagi kita dianjurkan sarapan pagi untuk mencegah anemia</w:t>
            </w:r>
          </w:p>
        </w:tc>
        <w:tc>
          <w:tcPr>
            <w:tcW w:w="1035" w:type="dxa"/>
            <w:tcBorders>
              <w:top w:val="single" w:color="auto" w:sz="4" w:space="0"/>
              <w:left w:val="single" w:color="auto" w:sz="4" w:space="0"/>
              <w:bottom w:val="single" w:color="auto" w:sz="4" w:space="0"/>
              <w:right w:val="single" w:color="auto" w:sz="4" w:space="0"/>
            </w:tcBorders>
          </w:tcPr>
          <w:p w14:paraId="285B77D9">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3AF43E70">
            <w:pPr>
              <w:keepNext/>
              <w:spacing w:after="0" w:line="240" w:lineRule="auto"/>
              <w:jc w:val="both"/>
              <w:rPr>
                <w:rFonts w:ascii="Arial" w:hAnsi="Arial" w:cs="Arial"/>
                <w:b/>
                <w:iCs/>
                <w:kern w:val="2"/>
                <w:sz w:val="24"/>
                <w:szCs w:val="24"/>
                <w:lang w:val="id-ID"/>
              </w:rPr>
            </w:pPr>
          </w:p>
        </w:tc>
      </w:tr>
      <w:tr w14:paraId="13FF9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6" w:hRule="atLeast"/>
        </w:trPr>
        <w:tc>
          <w:tcPr>
            <w:tcW w:w="536" w:type="dxa"/>
            <w:tcBorders>
              <w:top w:val="single" w:color="auto" w:sz="4" w:space="0"/>
              <w:left w:val="single" w:color="auto" w:sz="4" w:space="0"/>
              <w:bottom w:val="single" w:color="auto" w:sz="4" w:space="0"/>
              <w:right w:val="single" w:color="auto" w:sz="4" w:space="0"/>
            </w:tcBorders>
          </w:tcPr>
          <w:p w14:paraId="4FBA6D2E">
            <w:pPr>
              <w:keepNext/>
              <w:spacing w:after="0" w:line="240" w:lineRule="auto"/>
              <w:jc w:val="both"/>
              <w:rPr>
                <w:rFonts w:ascii="Arial" w:hAnsi="Arial" w:cs="Arial"/>
                <w:iCs/>
                <w:kern w:val="2"/>
                <w:sz w:val="24"/>
                <w:szCs w:val="24"/>
                <w:lang w:val="en-US"/>
              </w:rPr>
            </w:pPr>
            <w:r>
              <w:rPr>
                <w:rFonts w:ascii="Arial" w:hAnsi="Arial" w:cs="Arial"/>
                <w:iCs/>
                <w:kern w:val="2"/>
                <w:sz w:val="24"/>
                <w:szCs w:val="24"/>
                <w:lang w:val="en-US"/>
              </w:rPr>
              <w:t>19</w:t>
            </w:r>
          </w:p>
        </w:tc>
        <w:tc>
          <w:tcPr>
            <w:tcW w:w="7006" w:type="dxa"/>
          </w:tcPr>
          <w:p w14:paraId="6BE96C8F">
            <w:pPr>
              <w:spacing w:line="240" w:lineRule="auto"/>
              <w:rPr>
                <w:rFonts w:ascii="Arial" w:hAnsi="Arial" w:cs="Arial"/>
                <w:sz w:val="24"/>
                <w:szCs w:val="24"/>
              </w:rPr>
            </w:pPr>
            <w:r>
              <w:rPr>
                <w:rFonts w:ascii="Arial" w:hAnsi="Arial" w:cs="Arial"/>
                <w:sz w:val="24"/>
                <w:szCs w:val="24"/>
              </w:rPr>
              <w:t>Tidak perlu makan sayuran hijau</w:t>
            </w:r>
          </w:p>
        </w:tc>
        <w:tc>
          <w:tcPr>
            <w:tcW w:w="1035" w:type="dxa"/>
            <w:tcBorders>
              <w:top w:val="single" w:color="auto" w:sz="4" w:space="0"/>
              <w:left w:val="single" w:color="auto" w:sz="4" w:space="0"/>
              <w:bottom w:val="single" w:color="auto" w:sz="4" w:space="0"/>
              <w:right w:val="single" w:color="auto" w:sz="4" w:space="0"/>
            </w:tcBorders>
          </w:tcPr>
          <w:p w14:paraId="5E0E4F06">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1B2F2337">
            <w:pPr>
              <w:keepNext/>
              <w:spacing w:after="0" w:line="240" w:lineRule="auto"/>
              <w:jc w:val="both"/>
              <w:rPr>
                <w:rFonts w:ascii="Arial" w:hAnsi="Arial" w:cs="Arial"/>
                <w:b/>
                <w:iCs/>
                <w:kern w:val="2"/>
                <w:sz w:val="24"/>
                <w:szCs w:val="24"/>
                <w:lang w:val="id-ID"/>
              </w:rPr>
            </w:pPr>
          </w:p>
        </w:tc>
      </w:tr>
      <w:tr w14:paraId="046AF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4" w:hRule="atLeast"/>
        </w:trPr>
        <w:tc>
          <w:tcPr>
            <w:tcW w:w="536" w:type="dxa"/>
            <w:tcBorders>
              <w:top w:val="single" w:color="auto" w:sz="4" w:space="0"/>
              <w:left w:val="single" w:color="auto" w:sz="4" w:space="0"/>
              <w:bottom w:val="single" w:color="auto" w:sz="4" w:space="0"/>
              <w:right w:val="single" w:color="auto" w:sz="4" w:space="0"/>
            </w:tcBorders>
          </w:tcPr>
          <w:p w14:paraId="770B0FD7">
            <w:pPr>
              <w:keepNext/>
              <w:spacing w:after="0" w:line="240" w:lineRule="auto"/>
              <w:jc w:val="both"/>
              <w:rPr>
                <w:rFonts w:ascii="Arial" w:hAnsi="Arial" w:cs="Arial"/>
                <w:iCs/>
                <w:kern w:val="2"/>
                <w:sz w:val="24"/>
                <w:szCs w:val="24"/>
                <w:lang w:val="en-US"/>
              </w:rPr>
            </w:pPr>
            <w:r>
              <w:rPr>
                <w:rFonts w:ascii="Arial" w:hAnsi="Arial" w:cs="Arial"/>
                <w:iCs/>
                <w:kern w:val="2"/>
                <w:sz w:val="24"/>
                <w:szCs w:val="24"/>
                <w:lang w:val="en-US"/>
              </w:rPr>
              <w:t>20</w:t>
            </w:r>
          </w:p>
        </w:tc>
        <w:tc>
          <w:tcPr>
            <w:tcW w:w="7006" w:type="dxa"/>
          </w:tcPr>
          <w:p w14:paraId="525ED003">
            <w:pPr>
              <w:spacing w:line="240" w:lineRule="auto"/>
              <w:rPr>
                <w:rFonts w:ascii="Arial" w:hAnsi="Arial" w:cs="Arial"/>
                <w:sz w:val="24"/>
                <w:szCs w:val="24"/>
              </w:rPr>
            </w:pPr>
            <w:r>
              <w:rPr>
                <w:rFonts w:ascii="Arial" w:hAnsi="Arial" w:cs="Arial"/>
                <w:sz w:val="24"/>
                <w:szCs w:val="24"/>
              </w:rPr>
              <w:t>Anemia tidak mengganggu aktifitas remaja putri</w:t>
            </w:r>
          </w:p>
        </w:tc>
        <w:tc>
          <w:tcPr>
            <w:tcW w:w="1035" w:type="dxa"/>
            <w:tcBorders>
              <w:top w:val="single" w:color="auto" w:sz="4" w:space="0"/>
              <w:left w:val="single" w:color="auto" w:sz="4" w:space="0"/>
              <w:bottom w:val="single" w:color="auto" w:sz="4" w:space="0"/>
              <w:right w:val="single" w:color="auto" w:sz="4" w:space="0"/>
            </w:tcBorders>
          </w:tcPr>
          <w:p w14:paraId="761BE34E">
            <w:pPr>
              <w:keepNext/>
              <w:spacing w:after="0" w:line="240" w:lineRule="auto"/>
              <w:jc w:val="both"/>
              <w:rPr>
                <w:rFonts w:ascii="Arial" w:hAnsi="Arial" w:cs="Arial"/>
                <w:b/>
                <w:iCs/>
                <w:kern w:val="2"/>
                <w:sz w:val="24"/>
                <w:szCs w:val="24"/>
                <w:lang w:val="id-ID"/>
              </w:rPr>
            </w:pPr>
          </w:p>
        </w:tc>
        <w:tc>
          <w:tcPr>
            <w:tcW w:w="917" w:type="dxa"/>
            <w:tcBorders>
              <w:top w:val="single" w:color="auto" w:sz="4" w:space="0"/>
              <w:left w:val="single" w:color="auto" w:sz="4" w:space="0"/>
              <w:bottom w:val="single" w:color="auto" w:sz="4" w:space="0"/>
              <w:right w:val="single" w:color="auto" w:sz="4" w:space="0"/>
            </w:tcBorders>
          </w:tcPr>
          <w:p w14:paraId="1122FADB">
            <w:pPr>
              <w:keepNext/>
              <w:spacing w:after="0" w:line="240" w:lineRule="auto"/>
              <w:jc w:val="both"/>
              <w:rPr>
                <w:rFonts w:ascii="Arial" w:hAnsi="Arial" w:cs="Arial"/>
                <w:b/>
                <w:iCs/>
                <w:kern w:val="2"/>
                <w:sz w:val="24"/>
                <w:szCs w:val="24"/>
                <w:lang w:val="id-ID"/>
              </w:rPr>
            </w:pPr>
          </w:p>
        </w:tc>
      </w:tr>
    </w:tbl>
    <w:p w14:paraId="5CC1ADE0">
      <w:pPr>
        <w:pStyle w:val="21"/>
        <w:ind w:left="0"/>
        <w:rPr>
          <w:rFonts w:ascii="Arial" w:hAnsi="Arial" w:cs="Arial"/>
          <w:b/>
          <w:sz w:val="24"/>
          <w:szCs w:val="24"/>
        </w:rPr>
      </w:pPr>
    </w:p>
    <w:p w14:paraId="0DA97574">
      <w:pPr>
        <w:pStyle w:val="21"/>
        <w:rPr>
          <w:rFonts w:ascii="Arial" w:hAnsi="Arial" w:cs="Arial"/>
          <w:b/>
          <w:sz w:val="24"/>
          <w:szCs w:val="24"/>
        </w:rPr>
      </w:pPr>
    </w:p>
    <w:p w14:paraId="5B551840">
      <w:pPr>
        <w:pStyle w:val="21"/>
        <w:rPr>
          <w:rFonts w:ascii="Arial" w:hAnsi="Arial" w:cs="Arial"/>
          <w:b/>
          <w:sz w:val="24"/>
          <w:szCs w:val="24"/>
        </w:rPr>
      </w:pPr>
    </w:p>
    <w:p w14:paraId="3253F514">
      <w:pPr>
        <w:pStyle w:val="21"/>
        <w:rPr>
          <w:rFonts w:ascii="Arial" w:hAnsi="Arial" w:cs="Arial"/>
          <w:b/>
          <w:sz w:val="24"/>
          <w:szCs w:val="24"/>
        </w:rPr>
      </w:pPr>
    </w:p>
    <w:p w14:paraId="57BCD465">
      <w:pPr>
        <w:pStyle w:val="21"/>
        <w:rPr>
          <w:rFonts w:ascii="Arial" w:hAnsi="Arial" w:cs="Arial"/>
          <w:b/>
          <w:sz w:val="24"/>
          <w:szCs w:val="24"/>
        </w:rPr>
      </w:pPr>
    </w:p>
    <w:p w14:paraId="3641E3B1">
      <w:pPr>
        <w:pStyle w:val="21"/>
        <w:rPr>
          <w:rFonts w:ascii="Arial" w:hAnsi="Arial" w:cs="Arial"/>
          <w:b/>
          <w:sz w:val="24"/>
          <w:szCs w:val="24"/>
        </w:rPr>
      </w:pPr>
    </w:p>
    <w:p w14:paraId="2397636B">
      <w:pPr>
        <w:pStyle w:val="21"/>
        <w:rPr>
          <w:rFonts w:ascii="Arial" w:hAnsi="Arial" w:cs="Arial"/>
          <w:b/>
          <w:sz w:val="24"/>
          <w:szCs w:val="24"/>
        </w:rPr>
      </w:pPr>
    </w:p>
    <w:p w14:paraId="48CBD7CF">
      <w:pPr>
        <w:pStyle w:val="21"/>
        <w:rPr>
          <w:rFonts w:ascii="Arial" w:hAnsi="Arial" w:cs="Arial"/>
          <w:b/>
          <w:sz w:val="24"/>
          <w:szCs w:val="24"/>
        </w:rPr>
      </w:pPr>
    </w:p>
    <w:p w14:paraId="3A09538B">
      <w:pPr>
        <w:pStyle w:val="21"/>
        <w:rPr>
          <w:rFonts w:ascii="Arial" w:hAnsi="Arial" w:cs="Arial"/>
          <w:b/>
          <w:sz w:val="24"/>
          <w:szCs w:val="24"/>
        </w:rPr>
      </w:pPr>
    </w:p>
    <w:p w14:paraId="1B92C225">
      <w:pPr>
        <w:pStyle w:val="21"/>
        <w:rPr>
          <w:rFonts w:ascii="Arial" w:hAnsi="Arial" w:cs="Arial"/>
          <w:b/>
          <w:sz w:val="24"/>
          <w:szCs w:val="24"/>
        </w:rPr>
      </w:pPr>
    </w:p>
    <w:p w14:paraId="7D4C2C38">
      <w:pPr>
        <w:pStyle w:val="21"/>
        <w:rPr>
          <w:rFonts w:ascii="Arial" w:hAnsi="Arial" w:cs="Arial"/>
          <w:b/>
          <w:sz w:val="24"/>
          <w:szCs w:val="24"/>
        </w:rPr>
      </w:pPr>
    </w:p>
    <w:p w14:paraId="30F934B5">
      <w:pPr>
        <w:pStyle w:val="21"/>
        <w:rPr>
          <w:rFonts w:ascii="Arial" w:hAnsi="Arial" w:cs="Arial"/>
          <w:b/>
          <w:sz w:val="24"/>
          <w:szCs w:val="24"/>
        </w:rPr>
      </w:pPr>
    </w:p>
    <w:p w14:paraId="00FDFC55">
      <w:pPr>
        <w:pStyle w:val="21"/>
        <w:rPr>
          <w:rFonts w:ascii="Arial" w:hAnsi="Arial" w:cs="Arial"/>
          <w:b/>
          <w:sz w:val="24"/>
          <w:szCs w:val="24"/>
        </w:rPr>
      </w:pPr>
    </w:p>
    <w:p w14:paraId="0B8BBCD2">
      <w:pPr>
        <w:pStyle w:val="21"/>
        <w:rPr>
          <w:rFonts w:ascii="Arial" w:hAnsi="Arial" w:cs="Arial"/>
          <w:b/>
          <w:sz w:val="24"/>
          <w:szCs w:val="24"/>
        </w:rPr>
      </w:pPr>
    </w:p>
    <w:p w14:paraId="428502FF">
      <w:pPr>
        <w:pStyle w:val="21"/>
        <w:rPr>
          <w:rFonts w:ascii="Arial" w:hAnsi="Arial" w:cs="Arial"/>
          <w:b/>
          <w:sz w:val="24"/>
          <w:szCs w:val="24"/>
        </w:rPr>
      </w:pPr>
    </w:p>
    <w:p w14:paraId="012AE2A5">
      <w:pPr>
        <w:pStyle w:val="21"/>
        <w:rPr>
          <w:rFonts w:ascii="Arial" w:hAnsi="Arial" w:cs="Arial"/>
          <w:b/>
          <w:sz w:val="24"/>
          <w:szCs w:val="24"/>
        </w:rPr>
      </w:pPr>
    </w:p>
    <w:p w14:paraId="01310B66">
      <w:pPr>
        <w:pStyle w:val="21"/>
        <w:rPr>
          <w:rFonts w:ascii="Arial" w:hAnsi="Arial" w:cs="Arial"/>
          <w:b/>
          <w:sz w:val="24"/>
          <w:szCs w:val="24"/>
        </w:rPr>
      </w:pPr>
    </w:p>
    <w:p w14:paraId="52BB1424">
      <w:pPr>
        <w:pStyle w:val="21"/>
        <w:rPr>
          <w:rFonts w:ascii="Arial" w:hAnsi="Arial" w:cs="Arial"/>
          <w:b/>
          <w:sz w:val="24"/>
          <w:szCs w:val="24"/>
        </w:rPr>
      </w:pPr>
    </w:p>
    <w:p w14:paraId="6DF3AEBE">
      <w:pPr>
        <w:pStyle w:val="21"/>
        <w:rPr>
          <w:rFonts w:ascii="Arial" w:hAnsi="Arial" w:cs="Arial"/>
          <w:b/>
          <w:sz w:val="24"/>
          <w:szCs w:val="24"/>
        </w:rPr>
      </w:pPr>
    </w:p>
    <w:p w14:paraId="5E3A512C">
      <w:pPr>
        <w:pStyle w:val="21"/>
        <w:rPr>
          <w:rFonts w:ascii="Arial" w:hAnsi="Arial" w:cs="Arial"/>
          <w:b/>
          <w:sz w:val="24"/>
          <w:szCs w:val="24"/>
        </w:rPr>
      </w:pPr>
    </w:p>
    <w:p w14:paraId="7676280B">
      <w:pPr>
        <w:pStyle w:val="21"/>
        <w:rPr>
          <w:rFonts w:ascii="Arial" w:hAnsi="Arial" w:cs="Arial"/>
          <w:b/>
          <w:sz w:val="24"/>
          <w:szCs w:val="24"/>
        </w:rPr>
      </w:pPr>
    </w:p>
    <w:p w14:paraId="0FAEC533">
      <w:pPr>
        <w:pStyle w:val="21"/>
        <w:rPr>
          <w:rFonts w:ascii="Arial" w:hAnsi="Arial" w:cs="Arial"/>
          <w:b/>
          <w:sz w:val="24"/>
          <w:szCs w:val="24"/>
        </w:rPr>
      </w:pPr>
    </w:p>
    <w:p w14:paraId="3D94FA6C">
      <w:pPr>
        <w:pStyle w:val="21"/>
        <w:rPr>
          <w:rFonts w:ascii="Arial" w:hAnsi="Arial" w:cs="Arial"/>
          <w:b/>
          <w:sz w:val="24"/>
          <w:szCs w:val="24"/>
        </w:rPr>
      </w:pPr>
    </w:p>
    <w:p w14:paraId="34C410D8">
      <w:pPr>
        <w:pStyle w:val="21"/>
        <w:rPr>
          <w:rFonts w:ascii="Arial" w:hAnsi="Arial" w:cs="Arial"/>
          <w:b/>
          <w:sz w:val="24"/>
          <w:szCs w:val="24"/>
        </w:rPr>
      </w:pPr>
    </w:p>
    <w:p w14:paraId="272C0C51">
      <w:pPr>
        <w:pStyle w:val="21"/>
        <w:rPr>
          <w:rFonts w:ascii="Arial" w:hAnsi="Arial" w:cs="Arial"/>
          <w:b/>
          <w:sz w:val="24"/>
          <w:szCs w:val="24"/>
        </w:rPr>
      </w:pPr>
    </w:p>
    <w:p w14:paraId="61C5C515">
      <w:pPr>
        <w:pStyle w:val="21"/>
        <w:rPr>
          <w:rFonts w:ascii="Arial" w:hAnsi="Arial" w:cs="Arial"/>
          <w:b/>
          <w:sz w:val="24"/>
          <w:szCs w:val="24"/>
        </w:rPr>
      </w:pPr>
    </w:p>
    <w:p w14:paraId="23C95AB7"/>
    <w:p w14:paraId="2FA884FD">
      <w:pPr>
        <w:pStyle w:val="10"/>
        <w:jc w:val="both"/>
        <w:rPr>
          <w:rFonts w:ascii="Arial" w:hAnsi="Arial" w:cs="Arial"/>
          <w:i w:val="0"/>
          <w:color w:val="000000"/>
          <w:sz w:val="24"/>
          <w:szCs w:val="24"/>
        </w:rPr>
      </w:pPr>
      <w:bookmarkStart w:id="142" w:name="_Toc187914458"/>
      <w:r>
        <w:rPr>
          <w:rFonts w:ascii="Arial" w:hAnsi="Arial" w:cs="Arial"/>
          <w:i w:val="0"/>
          <w:color w:val="000000"/>
          <w:sz w:val="24"/>
          <w:szCs w:val="24"/>
        </w:rPr>
        <w:t xml:space="preserve">Lampiran </w:t>
      </w:r>
      <w:r>
        <w:rPr>
          <w:rFonts w:ascii="Arial" w:hAnsi="Arial" w:cs="Arial"/>
          <w:i w:val="0"/>
          <w:color w:val="000000"/>
          <w:sz w:val="24"/>
          <w:szCs w:val="24"/>
        </w:rPr>
        <w:fldChar w:fldCharType="begin"/>
      </w:r>
      <w:r>
        <w:rPr>
          <w:rFonts w:ascii="Arial" w:hAnsi="Arial" w:cs="Arial"/>
          <w:i w:val="0"/>
          <w:color w:val="000000"/>
          <w:sz w:val="24"/>
          <w:szCs w:val="24"/>
        </w:rPr>
        <w:instrText xml:space="preserve"> SEQ Lampiran \* ARABIC </w:instrText>
      </w:r>
      <w:r>
        <w:rPr>
          <w:rFonts w:ascii="Arial" w:hAnsi="Arial" w:cs="Arial"/>
          <w:i w:val="0"/>
          <w:color w:val="000000"/>
          <w:sz w:val="24"/>
          <w:szCs w:val="24"/>
        </w:rPr>
        <w:fldChar w:fldCharType="separate"/>
      </w:r>
      <w:r>
        <w:rPr>
          <w:rFonts w:ascii="Arial" w:hAnsi="Arial" w:cs="Arial"/>
          <w:i w:val="0"/>
          <w:color w:val="000000"/>
          <w:sz w:val="24"/>
          <w:szCs w:val="24"/>
        </w:rPr>
        <w:t>4</w:t>
      </w:r>
      <w:r>
        <w:rPr>
          <w:rFonts w:ascii="Arial" w:hAnsi="Arial" w:cs="Arial"/>
          <w:i w:val="0"/>
          <w:color w:val="000000"/>
          <w:sz w:val="24"/>
          <w:szCs w:val="24"/>
        </w:rPr>
        <w:fldChar w:fldCharType="end"/>
      </w:r>
      <w:r>
        <w:rPr>
          <w:rFonts w:ascii="Arial" w:hAnsi="Arial" w:cs="Arial"/>
          <w:i w:val="0"/>
          <w:color w:val="000000"/>
          <w:sz w:val="24"/>
          <w:szCs w:val="24"/>
        </w:rPr>
        <w:t>. Kuesioner Penelitian Tindakan Gizi</w:t>
      </w:r>
      <w:bookmarkEnd w:id="142"/>
      <w:r>
        <w:rPr>
          <w:rFonts w:ascii="Arial" w:hAnsi="Arial" w:cs="Arial"/>
          <w:i w:val="0"/>
          <w:color w:val="000000"/>
          <w:sz w:val="24"/>
          <w:szCs w:val="24"/>
        </w:rPr>
        <w:t xml:space="preserve"> </w:t>
      </w:r>
    </w:p>
    <w:p w14:paraId="33823BEA">
      <w:pPr>
        <w:spacing w:after="0" w:line="240" w:lineRule="auto"/>
        <w:jc w:val="center"/>
        <w:rPr>
          <w:rFonts w:ascii="Arial" w:hAnsi="Arial" w:cs="Arial"/>
          <w:b/>
          <w:bCs/>
          <w:sz w:val="24"/>
          <w:szCs w:val="24"/>
        </w:rPr>
      </w:pPr>
      <w:r>
        <w:rPr>
          <w:rFonts w:ascii="Arial" w:hAnsi="Arial" w:cs="Arial"/>
          <w:b/>
          <w:bCs/>
          <w:sz w:val="24"/>
          <w:szCs w:val="24"/>
        </w:rPr>
        <w:t>Kuesioner Penelitian</w:t>
      </w:r>
    </w:p>
    <w:p w14:paraId="27D953A9">
      <w:pPr>
        <w:spacing w:after="0" w:line="240" w:lineRule="auto"/>
        <w:jc w:val="center"/>
        <w:rPr>
          <w:rFonts w:ascii="Arial" w:hAnsi="Arial" w:cs="Arial"/>
          <w:b/>
          <w:bCs/>
          <w:sz w:val="24"/>
          <w:szCs w:val="24"/>
        </w:rPr>
      </w:pPr>
    </w:p>
    <w:p w14:paraId="23784B18">
      <w:pPr>
        <w:spacing w:after="0" w:line="240" w:lineRule="auto"/>
        <w:jc w:val="center"/>
        <w:rPr>
          <w:rFonts w:ascii="Arial" w:hAnsi="Arial" w:cs="Arial"/>
          <w:b/>
          <w:bCs/>
          <w:sz w:val="24"/>
          <w:szCs w:val="24"/>
        </w:rPr>
      </w:pPr>
      <w:r>
        <w:rPr>
          <w:rFonts w:ascii="Arial" w:hAnsi="Arial" w:cs="Arial"/>
          <w:b/>
          <w:sz w:val="24"/>
          <w:szCs w:val="24"/>
        </w:rPr>
        <w:t>HUBUNGAN PERILAKU GIZI REMAJA PUTRI DENGAN STATUS GIZI DAN ANEMIA DI YAYASAN NURUL ISLAM INDONESIA</w:t>
      </w:r>
    </w:p>
    <w:p w14:paraId="2471CC9B">
      <w:pPr>
        <w:spacing w:after="0" w:line="240" w:lineRule="auto"/>
        <w:jc w:val="center"/>
        <w:rPr>
          <w:rFonts w:ascii="Arial" w:hAnsi="Arial" w:cs="Arial"/>
          <w:b/>
          <w:bCs/>
          <w:sz w:val="24"/>
          <w:szCs w:val="24"/>
        </w:rPr>
      </w:pPr>
    </w:p>
    <w:p w14:paraId="14B698AB">
      <w:pPr>
        <w:pStyle w:val="21"/>
        <w:numPr>
          <w:ilvl w:val="0"/>
          <w:numId w:val="57"/>
        </w:numPr>
        <w:rPr>
          <w:rFonts w:ascii="Arial" w:hAnsi="Arial" w:cs="Arial"/>
          <w:b/>
          <w:sz w:val="24"/>
          <w:szCs w:val="24"/>
        </w:rPr>
      </w:pPr>
      <w:r>
        <w:rPr>
          <w:rFonts w:ascii="Arial" w:hAnsi="Arial" w:cs="Arial"/>
          <w:b/>
          <w:sz w:val="24"/>
          <w:szCs w:val="24"/>
        </w:rPr>
        <w:t>IDENTITAS :</w:t>
      </w:r>
    </w:p>
    <w:p w14:paraId="31CF0EA5">
      <w:pPr>
        <w:pStyle w:val="21"/>
        <w:ind w:left="567" w:firstLine="142"/>
        <w:rPr>
          <w:rFonts w:ascii="Arial" w:hAnsi="Arial" w:cs="Arial"/>
          <w:sz w:val="24"/>
          <w:szCs w:val="24"/>
        </w:rPr>
      </w:pPr>
      <w:r>
        <w:rPr>
          <w:rFonts w:ascii="Arial" w:hAnsi="Arial" w:cs="Arial"/>
          <w:sz w:val="24"/>
          <w:szCs w:val="24"/>
        </w:rPr>
        <w:t xml:space="preserve">NAMA </w:t>
      </w:r>
      <w:r>
        <w:rPr>
          <w:rFonts w:ascii="Arial" w:hAnsi="Arial" w:cs="Arial"/>
          <w:sz w:val="24"/>
          <w:szCs w:val="24"/>
        </w:rPr>
        <w:tab/>
      </w:r>
      <w:r>
        <w:rPr>
          <w:rFonts w:ascii="Arial" w:hAnsi="Arial" w:cs="Arial"/>
          <w:sz w:val="24"/>
          <w:szCs w:val="24"/>
        </w:rPr>
        <w:t>:</w:t>
      </w:r>
    </w:p>
    <w:p w14:paraId="14A000AD">
      <w:pPr>
        <w:pStyle w:val="21"/>
        <w:ind w:left="567" w:firstLine="142"/>
        <w:rPr>
          <w:rFonts w:ascii="Arial" w:hAnsi="Arial" w:cs="Arial"/>
          <w:sz w:val="24"/>
          <w:szCs w:val="24"/>
        </w:rPr>
      </w:pPr>
      <w:r>
        <w:rPr>
          <w:rFonts w:ascii="Arial" w:hAnsi="Arial" w:cs="Arial"/>
          <w:sz w:val="24"/>
          <w:szCs w:val="24"/>
        </w:rPr>
        <w:t>USIA</w:t>
      </w:r>
      <w:r>
        <w:rPr>
          <w:rFonts w:ascii="Arial" w:hAnsi="Arial" w:cs="Arial"/>
          <w:sz w:val="24"/>
          <w:szCs w:val="24"/>
        </w:rPr>
        <w:tab/>
      </w:r>
      <w:r>
        <w:rPr>
          <w:rFonts w:ascii="Arial" w:hAnsi="Arial" w:cs="Arial"/>
          <w:sz w:val="24"/>
          <w:szCs w:val="24"/>
        </w:rPr>
        <w:tab/>
      </w:r>
      <w:r>
        <w:rPr>
          <w:rFonts w:ascii="Arial" w:hAnsi="Arial" w:cs="Arial"/>
          <w:sz w:val="24"/>
          <w:szCs w:val="24"/>
        </w:rPr>
        <w:t xml:space="preserve">: </w:t>
      </w:r>
    </w:p>
    <w:p w14:paraId="6734A381">
      <w:pPr>
        <w:pStyle w:val="21"/>
        <w:ind w:left="567" w:firstLine="142"/>
        <w:rPr>
          <w:rFonts w:ascii="Arial" w:hAnsi="Arial" w:cs="Arial"/>
          <w:sz w:val="24"/>
          <w:szCs w:val="24"/>
        </w:rPr>
      </w:pPr>
      <w:r>
        <w:rPr>
          <w:rFonts w:ascii="Arial" w:hAnsi="Arial" w:cs="Arial"/>
          <w:sz w:val="24"/>
          <w:szCs w:val="24"/>
        </w:rPr>
        <w:t>KELAS</w:t>
      </w:r>
      <w:r>
        <w:rPr>
          <w:rFonts w:ascii="Arial" w:hAnsi="Arial" w:cs="Arial"/>
          <w:sz w:val="24"/>
          <w:szCs w:val="24"/>
        </w:rPr>
        <w:tab/>
      </w:r>
      <w:r>
        <w:rPr>
          <w:rFonts w:ascii="Arial" w:hAnsi="Arial" w:cs="Arial"/>
          <w:sz w:val="24"/>
          <w:szCs w:val="24"/>
        </w:rPr>
        <w:t xml:space="preserve">: </w:t>
      </w:r>
    </w:p>
    <w:p w14:paraId="68A17271">
      <w:pPr>
        <w:pStyle w:val="21"/>
        <w:numPr>
          <w:ilvl w:val="0"/>
          <w:numId w:val="57"/>
        </w:numPr>
        <w:rPr>
          <w:rFonts w:ascii="Arial" w:hAnsi="Arial" w:cs="Arial"/>
          <w:b/>
          <w:sz w:val="24"/>
          <w:szCs w:val="24"/>
        </w:rPr>
      </w:pPr>
      <w:bookmarkStart w:id="143" w:name="_Hlk166567349"/>
      <w:r>
        <w:rPr>
          <w:rFonts w:ascii="Arial" w:hAnsi="Arial" w:cs="Arial"/>
          <w:b/>
          <w:sz w:val="24"/>
          <w:szCs w:val="24"/>
        </w:rPr>
        <w:t xml:space="preserve">TINDAKAN GIZI </w:t>
      </w:r>
    </w:p>
    <w:p w14:paraId="6265E2C5">
      <w:pPr>
        <w:pStyle w:val="21"/>
        <w:jc w:val="both"/>
        <w:rPr>
          <w:rFonts w:ascii="Arial" w:hAnsi="Arial" w:cs="Arial"/>
          <w:sz w:val="24"/>
          <w:szCs w:val="24"/>
        </w:rPr>
      </w:pPr>
      <w:r>
        <w:rPr>
          <w:rFonts w:ascii="Arial" w:hAnsi="Arial" w:cs="Arial"/>
          <w:sz w:val="24"/>
          <w:szCs w:val="24"/>
        </w:rPr>
        <w:t>Petunjuk : berilah tanda ceklis pada kolom jawaban yang menggambarkan keadaan diri anda sesuai pernyataan yang tersedia</w:t>
      </w:r>
    </w:p>
    <w:p w14:paraId="45DDF980">
      <w:pPr>
        <w:pStyle w:val="21"/>
        <w:jc w:val="both"/>
        <w:rPr>
          <w:rFonts w:ascii="Arial" w:hAnsi="Arial" w:cs="Arial"/>
          <w:sz w:val="24"/>
          <w:szCs w:val="24"/>
        </w:rPr>
      </w:pPr>
      <w:r>
        <w:rPr>
          <w:rFonts w:ascii="Arial" w:hAnsi="Arial" w:cs="Arial"/>
          <w:sz w:val="24"/>
          <w:szCs w:val="24"/>
        </w:rPr>
        <w:t>YA</w:t>
      </w:r>
    </w:p>
    <w:p w14:paraId="7F4A8320">
      <w:pPr>
        <w:pStyle w:val="21"/>
        <w:jc w:val="both"/>
        <w:rPr>
          <w:rFonts w:ascii="Arial" w:hAnsi="Arial" w:cs="Arial"/>
          <w:b/>
          <w:sz w:val="24"/>
          <w:szCs w:val="24"/>
        </w:rPr>
      </w:pPr>
      <w:r>
        <w:rPr>
          <w:rFonts w:ascii="Arial" w:hAnsi="Arial" w:cs="Arial"/>
          <w:sz w:val="24"/>
          <w:szCs w:val="24"/>
        </w:rPr>
        <w:t>TIDAK</w:t>
      </w:r>
      <w:r>
        <w:rPr>
          <w:rFonts w:ascii="Arial" w:hAnsi="Arial" w:cs="Arial"/>
          <w:sz w:val="24"/>
          <w:szCs w:val="24"/>
        </w:rPr>
        <w:tab/>
      </w:r>
    </w:p>
    <w:bookmarkEnd w:id="143"/>
    <w:p w14:paraId="2D0FC187">
      <w:pPr>
        <w:pStyle w:val="21"/>
        <w:jc w:val="both"/>
        <w:rPr>
          <w:rFonts w:ascii="Arial" w:hAnsi="Arial" w:cs="Arial"/>
          <w:sz w:val="24"/>
          <w:szCs w:val="24"/>
        </w:rPr>
      </w:pPr>
    </w:p>
    <w:tbl>
      <w:tblPr>
        <w:tblStyle w:val="7"/>
        <w:tblW w:w="9321"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6"/>
        <w:gridCol w:w="6974"/>
        <w:gridCol w:w="861"/>
        <w:gridCol w:w="950"/>
      </w:tblGrid>
      <w:tr w14:paraId="251D3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0AC5941B">
            <w:pPr>
              <w:keepNext/>
              <w:spacing w:after="0" w:line="240" w:lineRule="auto"/>
              <w:jc w:val="center"/>
              <w:rPr>
                <w:rFonts w:ascii="Arial" w:hAnsi="Arial" w:cs="Arial"/>
                <w:b/>
                <w:iCs/>
                <w:kern w:val="2"/>
                <w:sz w:val="24"/>
                <w:szCs w:val="24"/>
                <w:lang w:val="id-ID"/>
              </w:rPr>
            </w:pPr>
            <w:r>
              <w:rPr>
                <w:rFonts w:ascii="Arial" w:hAnsi="Arial" w:cs="Arial"/>
                <w:b/>
                <w:iCs/>
                <w:kern w:val="2"/>
                <w:sz w:val="24"/>
                <w:szCs w:val="24"/>
                <w:lang w:val="id-ID"/>
              </w:rPr>
              <w:t>No</w:t>
            </w:r>
          </w:p>
        </w:tc>
        <w:tc>
          <w:tcPr>
            <w:tcW w:w="7119" w:type="dxa"/>
            <w:shd w:val="clear" w:color="auto" w:fill="auto"/>
          </w:tcPr>
          <w:p w14:paraId="28685BCF">
            <w:pPr>
              <w:keepNext/>
              <w:spacing w:after="0" w:line="240" w:lineRule="auto"/>
              <w:jc w:val="center"/>
              <w:rPr>
                <w:rFonts w:ascii="Arial" w:hAnsi="Arial" w:cs="Arial"/>
                <w:b/>
                <w:iCs/>
                <w:kern w:val="2"/>
                <w:sz w:val="24"/>
                <w:szCs w:val="24"/>
                <w:lang w:val="id-ID"/>
              </w:rPr>
            </w:pPr>
            <w:r>
              <w:rPr>
                <w:rFonts w:ascii="Arial" w:hAnsi="Arial" w:cs="Arial"/>
                <w:b/>
                <w:iCs/>
                <w:kern w:val="2"/>
                <w:sz w:val="24"/>
                <w:szCs w:val="24"/>
                <w:lang w:val="id-ID"/>
              </w:rPr>
              <w:t>Pernyataan</w:t>
            </w:r>
          </w:p>
        </w:tc>
        <w:tc>
          <w:tcPr>
            <w:tcW w:w="871" w:type="dxa"/>
            <w:shd w:val="clear" w:color="auto" w:fill="auto"/>
          </w:tcPr>
          <w:p w14:paraId="598ED460">
            <w:pPr>
              <w:keepNext/>
              <w:spacing w:after="0" w:line="240" w:lineRule="auto"/>
              <w:jc w:val="center"/>
              <w:rPr>
                <w:rFonts w:ascii="Arial" w:hAnsi="Arial" w:cs="Arial"/>
                <w:b/>
                <w:iCs/>
                <w:kern w:val="2"/>
                <w:sz w:val="24"/>
                <w:szCs w:val="24"/>
                <w:lang w:val="en-US"/>
              </w:rPr>
            </w:pPr>
            <w:r>
              <w:rPr>
                <w:rFonts w:ascii="Arial" w:hAnsi="Arial" w:cs="Arial"/>
                <w:b/>
                <w:iCs/>
                <w:kern w:val="2"/>
                <w:sz w:val="24"/>
                <w:szCs w:val="24"/>
                <w:lang w:val="en-US"/>
              </w:rPr>
              <w:t>YA</w:t>
            </w:r>
          </w:p>
        </w:tc>
        <w:tc>
          <w:tcPr>
            <w:tcW w:w="795" w:type="dxa"/>
            <w:shd w:val="clear" w:color="auto" w:fill="auto"/>
          </w:tcPr>
          <w:p w14:paraId="63EA20BF">
            <w:pPr>
              <w:keepNext/>
              <w:spacing w:after="0" w:line="240" w:lineRule="auto"/>
              <w:rPr>
                <w:rFonts w:ascii="Arial" w:hAnsi="Arial" w:cs="Arial"/>
                <w:b/>
                <w:iCs/>
                <w:kern w:val="2"/>
                <w:sz w:val="24"/>
                <w:szCs w:val="24"/>
                <w:lang w:val="en-US"/>
              </w:rPr>
            </w:pPr>
            <w:r>
              <w:rPr>
                <w:rFonts w:ascii="Arial" w:hAnsi="Arial" w:cs="Arial"/>
                <w:b/>
                <w:iCs/>
                <w:kern w:val="2"/>
                <w:sz w:val="24"/>
                <w:szCs w:val="24"/>
                <w:lang w:val="en-US"/>
              </w:rPr>
              <w:t>TIDAK</w:t>
            </w:r>
          </w:p>
        </w:tc>
      </w:tr>
      <w:tr w14:paraId="0DF5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48FED0DF">
            <w:pPr>
              <w:pStyle w:val="10"/>
              <w:jc w:val="both"/>
              <w:rPr>
                <w:rFonts w:ascii="Arial" w:hAnsi="Arial" w:cs="Arial"/>
                <w:i w:val="0"/>
                <w:color w:val="000000"/>
                <w:sz w:val="24"/>
                <w:szCs w:val="24"/>
              </w:rPr>
            </w:pPr>
            <w:r>
              <w:rPr>
                <w:rFonts w:ascii="Arial" w:hAnsi="Arial" w:cs="Arial"/>
                <w:i w:val="0"/>
                <w:color w:val="000000"/>
                <w:sz w:val="24"/>
                <w:szCs w:val="24"/>
              </w:rPr>
              <w:t>1</w:t>
            </w:r>
          </w:p>
        </w:tc>
        <w:tc>
          <w:tcPr>
            <w:tcW w:w="7119" w:type="dxa"/>
            <w:shd w:val="clear" w:color="auto" w:fill="auto"/>
          </w:tcPr>
          <w:p w14:paraId="2DDC7F92">
            <w:pPr>
              <w:pStyle w:val="10"/>
              <w:rPr>
                <w:rFonts w:ascii="Arial" w:hAnsi="Arial" w:cs="Arial"/>
                <w:i w:val="0"/>
                <w:color w:val="000000"/>
                <w:sz w:val="24"/>
                <w:szCs w:val="24"/>
              </w:rPr>
            </w:pPr>
            <w:r>
              <w:rPr>
                <w:rFonts w:ascii="Arial" w:hAnsi="Arial" w:cs="Arial"/>
                <w:i w:val="0"/>
                <w:color w:val="000000"/>
                <w:sz w:val="24"/>
                <w:szCs w:val="24"/>
              </w:rPr>
              <w:t>Saya mengkonsumsi sesuai dengan zat gizi yang dianjurkan (karbohidrat,protein hewani &amp; nabati, sayuran, buah-buahan)</w:t>
            </w:r>
          </w:p>
        </w:tc>
        <w:tc>
          <w:tcPr>
            <w:tcW w:w="871" w:type="dxa"/>
            <w:shd w:val="clear" w:color="auto" w:fill="auto"/>
          </w:tcPr>
          <w:p w14:paraId="433BCF41">
            <w:pPr>
              <w:pStyle w:val="10"/>
              <w:rPr>
                <w:rFonts w:ascii="Arial" w:hAnsi="Arial" w:cs="Arial"/>
                <w:i w:val="0"/>
                <w:color w:val="000000"/>
                <w:sz w:val="24"/>
                <w:szCs w:val="24"/>
              </w:rPr>
            </w:pPr>
          </w:p>
        </w:tc>
        <w:tc>
          <w:tcPr>
            <w:tcW w:w="795" w:type="dxa"/>
            <w:shd w:val="clear" w:color="auto" w:fill="auto"/>
          </w:tcPr>
          <w:p w14:paraId="237563B2">
            <w:pPr>
              <w:pStyle w:val="10"/>
              <w:rPr>
                <w:rFonts w:ascii="Arial" w:hAnsi="Arial" w:cs="Arial"/>
                <w:i w:val="0"/>
                <w:color w:val="000000"/>
                <w:sz w:val="24"/>
                <w:szCs w:val="24"/>
              </w:rPr>
            </w:pPr>
          </w:p>
        </w:tc>
      </w:tr>
      <w:tr w14:paraId="1C02B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1913B812">
            <w:pPr>
              <w:pStyle w:val="10"/>
              <w:rPr>
                <w:rFonts w:ascii="Arial" w:hAnsi="Arial" w:cs="Arial"/>
                <w:i w:val="0"/>
                <w:color w:val="000000"/>
                <w:sz w:val="24"/>
                <w:szCs w:val="24"/>
              </w:rPr>
            </w:pPr>
            <w:r>
              <w:rPr>
                <w:rFonts w:ascii="Arial" w:hAnsi="Arial" w:cs="Arial"/>
                <w:i w:val="0"/>
                <w:color w:val="000000"/>
                <w:sz w:val="24"/>
                <w:szCs w:val="24"/>
              </w:rPr>
              <w:t>2</w:t>
            </w:r>
          </w:p>
        </w:tc>
        <w:tc>
          <w:tcPr>
            <w:tcW w:w="7119" w:type="dxa"/>
            <w:shd w:val="clear" w:color="auto" w:fill="auto"/>
          </w:tcPr>
          <w:p w14:paraId="1C41B9E1">
            <w:pPr>
              <w:pStyle w:val="10"/>
              <w:rPr>
                <w:rFonts w:ascii="Arial" w:hAnsi="Arial" w:cs="Arial"/>
                <w:i w:val="0"/>
                <w:color w:val="000000"/>
                <w:sz w:val="24"/>
                <w:szCs w:val="24"/>
              </w:rPr>
            </w:pPr>
            <w:r>
              <w:rPr>
                <w:rFonts w:ascii="Arial" w:hAnsi="Arial" w:cs="Arial"/>
                <w:i w:val="0"/>
                <w:color w:val="000000"/>
                <w:sz w:val="24"/>
                <w:szCs w:val="24"/>
              </w:rPr>
              <w:t>saya selalu menimbang berat badan setiap bulannya</w:t>
            </w:r>
          </w:p>
        </w:tc>
        <w:tc>
          <w:tcPr>
            <w:tcW w:w="871" w:type="dxa"/>
            <w:shd w:val="clear" w:color="auto" w:fill="auto"/>
          </w:tcPr>
          <w:p w14:paraId="6D194E58">
            <w:pPr>
              <w:pStyle w:val="10"/>
              <w:rPr>
                <w:rFonts w:ascii="Arial" w:hAnsi="Arial" w:cs="Arial"/>
                <w:i w:val="0"/>
                <w:color w:val="000000"/>
                <w:sz w:val="24"/>
                <w:szCs w:val="24"/>
              </w:rPr>
            </w:pPr>
          </w:p>
        </w:tc>
        <w:tc>
          <w:tcPr>
            <w:tcW w:w="795" w:type="dxa"/>
            <w:shd w:val="clear" w:color="auto" w:fill="auto"/>
          </w:tcPr>
          <w:p w14:paraId="293453AC">
            <w:pPr>
              <w:pStyle w:val="10"/>
              <w:rPr>
                <w:rFonts w:ascii="Arial" w:hAnsi="Arial" w:cs="Arial"/>
                <w:i w:val="0"/>
                <w:color w:val="000000"/>
                <w:sz w:val="24"/>
                <w:szCs w:val="24"/>
              </w:rPr>
            </w:pPr>
          </w:p>
        </w:tc>
      </w:tr>
      <w:tr w14:paraId="6FCE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0B33A69C">
            <w:pPr>
              <w:pStyle w:val="10"/>
              <w:rPr>
                <w:rFonts w:ascii="Arial" w:hAnsi="Arial" w:cs="Arial"/>
                <w:i w:val="0"/>
                <w:color w:val="000000"/>
                <w:sz w:val="24"/>
                <w:szCs w:val="24"/>
              </w:rPr>
            </w:pPr>
            <w:r>
              <w:rPr>
                <w:rFonts w:ascii="Arial" w:hAnsi="Arial" w:cs="Arial"/>
                <w:i w:val="0"/>
                <w:color w:val="000000"/>
                <w:sz w:val="24"/>
                <w:szCs w:val="24"/>
              </w:rPr>
              <w:t>3</w:t>
            </w:r>
          </w:p>
        </w:tc>
        <w:tc>
          <w:tcPr>
            <w:tcW w:w="7119" w:type="dxa"/>
            <w:shd w:val="clear" w:color="auto" w:fill="auto"/>
          </w:tcPr>
          <w:p w14:paraId="6184C236">
            <w:pPr>
              <w:pStyle w:val="10"/>
              <w:rPr>
                <w:rFonts w:ascii="Arial" w:hAnsi="Arial" w:cs="Arial"/>
                <w:i w:val="0"/>
                <w:color w:val="000000"/>
                <w:sz w:val="24"/>
                <w:szCs w:val="24"/>
              </w:rPr>
            </w:pPr>
            <w:r>
              <w:rPr>
                <w:rFonts w:ascii="Arial" w:hAnsi="Arial" w:cs="Arial"/>
                <w:i w:val="0"/>
                <w:color w:val="000000"/>
                <w:sz w:val="24"/>
                <w:szCs w:val="24"/>
              </w:rPr>
              <w:t>Saya selalu sarapan pagi saat pergi kesekolah</w:t>
            </w:r>
          </w:p>
        </w:tc>
        <w:tc>
          <w:tcPr>
            <w:tcW w:w="871" w:type="dxa"/>
            <w:shd w:val="clear" w:color="auto" w:fill="auto"/>
          </w:tcPr>
          <w:p w14:paraId="5AD0D6E2">
            <w:pPr>
              <w:pStyle w:val="10"/>
              <w:rPr>
                <w:rFonts w:ascii="Arial" w:hAnsi="Arial" w:cs="Arial"/>
                <w:i w:val="0"/>
                <w:color w:val="000000"/>
                <w:sz w:val="24"/>
                <w:szCs w:val="24"/>
              </w:rPr>
            </w:pPr>
          </w:p>
        </w:tc>
        <w:tc>
          <w:tcPr>
            <w:tcW w:w="795" w:type="dxa"/>
            <w:shd w:val="clear" w:color="auto" w:fill="auto"/>
          </w:tcPr>
          <w:p w14:paraId="3020EE34">
            <w:pPr>
              <w:pStyle w:val="10"/>
              <w:rPr>
                <w:rFonts w:ascii="Arial" w:hAnsi="Arial" w:cs="Arial"/>
                <w:i w:val="0"/>
                <w:color w:val="000000"/>
                <w:sz w:val="24"/>
                <w:szCs w:val="24"/>
              </w:rPr>
            </w:pPr>
          </w:p>
        </w:tc>
      </w:tr>
      <w:tr w14:paraId="62FE6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6" w:type="dxa"/>
            <w:shd w:val="clear" w:color="auto" w:fill="auto"/>
          </w:tcPr>
          <w:p w14:paraId="22CE4B09">
            <w:pPr>
              <w:pStyle w:val="10"/>
              <w:rPr>
                <w:rFonts w:ascii="Arial" w:hAnsi="Arial" w:cs="Arial"/>
                <w:i w:val="0"/>
                <w:color w:val="000000"/>
                <w:sz w:val="24"/>
                <w:szCs w:val="24"/>
              </w:rPr>
            </w:pPr>
            <w:r>
              <w:rPr>
                <w:rFonts w:ascii="Arial" w:hAnsi="Arial" w:cs="Arial"/>
                <w:i w:val="0"/>
                <w:color w:val="000000"/>
                <w:sz w:val="24"/>
                <w:szCs w:val="24"/>
              </w:rPr>
              <w:t>4</w:t>
            </w:r>
          </w:p>
        </w:tc>
        <w:tc>
          <w:tcPr>
            <w:tcW w:w="7119" w:type="dxa"/>
            <w:shd w:val="clear" w:color="auto" w:fill="auto"/>
          </w:tcPr>
          <w:p w14:paraId="68AE78F6">
            <w:pPr>
              <w:pStyle w:val="10"/>
              <w:rPr>
                <w:rFonts w:ascii="Arial" w:hAnsi="Arial" w:cs="Arial"/>
                <w:i w:val="0"/>
                <w:color w:val="000000"/>
                <w:sz w:val="24"/>
                <w:szCs w:val="24"/>
              </w:rPr>
            </w:pPr>
            <w:r>
              <w:rPr>
                <w:rFonts w:ascii="Arial" w:hAnsi="Arial" w:cs="Arial"/>
                <w:i w:val="0"/>
                <w:color w:val="000000"/>
                <w:sz w:val="24"/>
                <w:szCs w:val="24"/>
              </w:rPr>
              <w:t>Saya selalu meminum air 8 gelas sehari</w:t>
            </w:r>
          </w:p>
        </w:tc>
        <w:tc>
          <w:tcPr>
            <w:tcW w:w="871" w:type="dxa"/>
            <w:shd w:val="clear" w:color="auto" w:fill="auto"/>
          </w:tcPr>
          <w:p w14:paraId="3EE6356F">
            <w:pPr>
              <w:pStyle w:val="10"/>
              <w:rPr>
                <w:rFonts w:ascii="Arial" w:hAnsi="Arial" w:cs="Arial"/>
                <w:i w:val="0"/>
                <w:color w:val="000000"/>
                <w:sz w:val="24"/>
                <w:szCs w:val="24"/>
              </w:rPr>
            </w:pPr>
          </w:p>
        </w:tc>
        <w:tc>
          <w:tcPr>
            <w:tcW w:w="795" w:type="dxa"/>
            <w:shd w:val="clear" w:color="auto" w:fill="auto"/>
          </w:tcPr>
          <w:p w14:paraId="4F4AAA43">
            <w:pPr>
              <w:pStyle w:val="10"/>
              <w:rPr>
                <w:rFonts w:ascii="Arial" w:hAnsi="Arial" w:cs="Arial"/>
                <w:i w:val="0"/>
                <w:color w:val="000000"/>
                <w:sz w:val="24"/>
                <w:szCs w:val="24"/>
              </w:rPr>
            </w:pPr>
          </w:p>
        </w:tc>
      </w:tr>
      <w:tr w14:paraId="6691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7852091C">
            <w:pPr>
              <w:pStyle w:val="10"/>
              <w:rPr>
                <w:rFonts w:ascii="Arial" w:hAnsi="Arial" w:cs="Arial"/>
                <w:i w:val="0"/>
                <w:color w:val="000000"/>
                <w:sz w:val="24"/>
                <w:szCs w:val="24"/>
              </w:rPr>
            </w:pPr>
            <w:r>
              <w:rPr>
                <w:rFonts w:ascii="Arial" w:hAnsi="Arial" w:cs="Arial"/>
                <w:i w:val="0"/>
                <w:color w:val="000000"/>
                <w:sz w:val="24"/>
                <w:szCs w:val="24"/>
              </w:rPr>
              <w:t>5</w:t>
            </w:r>
          </w:p>
        </w:tc>
        <w:tc>
          <w:tcPr>
            <w:tcW w:w="7119" w:type="dxa"/>
            <w:shd w:val="clear" w:color="auto" w:fill="auto"/>
          </w:tcPr>
          <w:p w14:paraId="7741701E">
            <w:pPr>
              <w:pStyle w:val="10"/>
              <w:rPr>
                <w:rFonts w:ascii="Arial" w:hAnsi="Arial" w:cs="Arial"/>
                <w:i w:val="0"/>
                <w:color w:val="000000"/>
                <w:sz w:val="24"/>
                <w:szCs w:val="24"/>
              </w:rPr>
            </w:pPr>
            <w:r>
              <w:rPr>
                <w:rFonts w:ascii="Arial" w:hAnsi="Arial" w:cs="Arial"/>
                <w:i w:val="0"/>
                <w:color w:val="000000"/>
                <w:sz w:val="24"/>
                <w:szCs w:val="24"/>
              </w:rPr>
              <w:t>Saya selalu mencuci tangan sebelum dan sesudah makan</w:t>
            </w:r>
          </w:p>
        </w:tc>
        <w:tc>
          <w:tcPr>
            <w:tcW w:w="871" w:type="dxa"/>
            <w:shd w:val="clear" w:color="auto" w:fill="auto"/>
          </w:tcPr>
          <w:p w14:paraId="4D181B31">
            <w:pPr>
              <w:pStyle w:val="10"/>
              <w:rPr>
                <w:rFonts w:ascii="Arial" w:hAnsi="Arial" w:cs="Arial"/>
                <w:i w:val="0"/>
                <w:color w:val="000000"/>
                <w:sz w:val="24"/>
                <w:szCs w:val="24"/>
              </w:rPr>
            </w:pPr>
          </w:p>
        </w:tc>
        <w:tc>
          <w:tcPr>
            <w:tcW w:w="795" w:type="dxa"/>
            <w:shd w:val="clear" w:color="auto" w:fill="auto"/>
          </w:tcPr>
          <w:p w14:paraId="5CA4C8E9">
            <w:pPr>
              <w:pStyle w:val="10"/>
              <w:rPr>
                <w:rFonts w:ascii="Arial" w:hAnsi="Arial" w:cs="Arial"/>
                <w:i w:val="0"/>
                <w:color w:val="000000"/>
                <w:sz w:val="24"/>
                <w:szCs w:val="24"/>
              </w:rPr>
            </w:pPr>
          </w:p>
        </w:tc>
      </w:tr>
      <w:tr w14:paraId="40717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1BD5681A">
            <w:pPr>
              <w:pStyle w:val="10"/>
              <w:rPr>
                <w:rFonts w:ascii="Arial" w:hAnsi="Arial" w:cs="Arial"/>
                <w:i w:val="0"/>
                <w:color w:val="000000"/>
                <w:sz w:val="24"/>
                <w:szCs w:val="24"/>
              </w:rPr>
            </w:pPr>
            <w:r>
              <w:rPr>
                <w:rFonts w:ascii="Arial" w:hAnsi="Arial" w:cs="Arial"/>
                <w:i w:val="0"/>
                <w:color w:val="000000"/>
                <w:sz w:val="24"/>
                <w:szCs w:val="24"/>
              </w:rPr>
              <w:t>6</w:t>
            </w:r>
          </w:p>
        </w:tc>
        <w:tc>
          <w:tcPr>
            <w:tcW w:w="7119" w:type="dxa"/>
            <w:shd w:val="clear" w:color="auto" w:fill="auto"/>
          </w:tcPr>
          <w:p w14:paraId="43DDD284">
            <w:pPr>
              <w:pStyle w:val="10"/>
              <w:rPr>
                <w:rFonts w:ascii="Arial" w:hAnsi="Arial" w:cs="Arial"/>
                <w:i w:val="0"/>
                <w:color w:val="000000"/>
                <w:sz w:val="24"/>
                <w:szCs w:val="24"/>
              </w:rPr>
            </w:pPr>
            <w:r>
              <w:rPr>
                <w:rFonts w:ascii="Arial" w:hAnsi="Arial" w:cs="Arial"/>
                <w:i w:val="0"/>
                <w:color w:val="000000"/>
                <w:sz w:val="24"/>
                <w:szCs w:val="24"/>
              </w:rPr>
              <w:t>Saya sering mengkonsumsi protein hewani</w:t>
            </w:r>
          </w:p>
        </w:tc>
        <w:tc>
          <w:tcPr>
            <w:tcW w:w="871" w:type="dxa"/>
            <w:shd w:val="clear" w:color="auto" w:fill="auto"/>
          </w:tcPr>
          <w:p w14:paraId="54DE857F">
            <w:pPr>
              <w:pStyle w:val="10"/>
              <w:rPr>
                <w:rFonts w:ascii="Arial" w:hAnsi="Arial" w:cs="Arial"/>
                <w:i w:val="0"/>
                <w:color w:val="000000"/>
                <w:sz w:val="24"/>
                <w:szCs w:val="24"/>
              </w:rPr>
            </w:pPr>
          </w:p>
        </w:tc>
        <w:tc>
          <w:tcPr>
            <w:tcW w:w="795" w:type="dxa"/>
            <w:shd w:val="clear" w:color="auto" w:fill="auto"/>
          </w:tcPr>
          <w:p w14:paraId="573BC827">
            <w:pPr>
              <w:pStyle w:val="10"/>
              <w:rPr>
                <w:rFonts w:ascii="Arial" w:hAnsi="Arial" w:cs="Arial"/>
                <w:i w:val="0"/>
                <w:color w:val="000000"/>
                <w:sz w:val="24"/>
                <w:szCs w:val="24"/>
              </w:rPr>
            </w:pPr>
          </w:p>
        </w:tc>
      </w:tr>
      <w:tr w14:paraId="27BBD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79C55E32">
            <w:pPr>
              <w:pStyle w:val="10"/>
              <w:rPr>
                <w:rFonts w:ascii="Arial" w:hAnsi="Arial" w:cs="Arial"/>
                <w:i w:val="0"/>
                <w:color w:val="000000"/>
                <w:sz w:val="24"/>
                <w:szCs w:val="24"/>
              </w:rPr>
            </w:pPr>
            <w:r>
              <w:rPr>
                <w:rFonts w:ascii="Arial" w:hAnsi="Arial" w:cs="Arial"/>
                <w:i w:val="0"/>
                <w:color w:val="000000"/>
                <w:sz w:val="24"/>
                <w:szCs w:val="24"/>
              </w:rPr>
              <w:t>7</w:t>
            </w:r>
          </w:p>
        </w:tc>
        <w:tc>
          <w:tcPr>
            <w:tcW w:w="7119" w:type="dxa"/>
            <w:shd w:val="clear" w:color="auto" w:fill="auto"/>
          </w:tcPr>
          <w:p w14:paraId="4CD2F726">
            <w:pPr>
              <w:pStyle w:val="10"/>
              <w:rPr>
                <w:rFonts w:ascii="Arial" w:hAnsi="Arial" w:cs="Arial"/>
                <w:i w:val="0"/>
                <w:color w:val="000000"/>
                <w:sz w:val="24"/>
                <w:szCs w:val="24"/>
              </w:rPr>
            </w:pPr>
            <w:r>
              <w:rPr>
                <w:rFonts w:ascii="Arial" w:hAnsi="Arial" w:cs="Arial"/>
                <w:i w:val="0"/>
                <w:color w:val="000000"/>
                <w:sz w:val="24"/>
                <w:szCs w:val="24"/>
              </w:rPr>
              <w:t>Saya selalu mengkonsumsi karbohidrat 3 kali sehari</w:t>
            </w:r>
          </w:p>
        </w:tc>
        <w:tc>
          <w:tcPr>
            <w:tcW w:w="871" w:type="dxa"/>
            <w:shd w:val="clear" w:color="auto" w:fill="auto"/>
          </w:tcPr>
          <w:p w14:paraId="65FA41B2">
            <w:pPr>
              <w:pStyle w:val="10"/>
              <w:rPr>
                <w:rFonts w:ascii="Arial" w:hAnsi="Arial" w:cs="Arial"/>
                <w:i w:val="0"/>
                <w:color w:val="000000"/>
                <w:sz w:val="24"/>
                <w:szCs w:val="24"/>
              </w:rPr>
            </w:pPr>
          </w:p>
        </w:tc>
        <w:tc>
          <w:tcPr>
            <w:tcW w:w="795" w:type="dxa"/>
            <w:shd w:val="clear" w:color="auto" w:fill="auto"/>
          </w:tcPr>
          <w:p w14:paraId="6CEA7C5F">
            <w:pPr>
              <w:pStyle w:val="10"/>
              <w:rPr>
                <w:rFonts w:ascii="Arial" w:hAnsi="Arial" w:cs="Arial"/>
                <w:i w:val="0"/>
                <w:color w:val="000000"/>
                <w:sz w:val="24"/>
                <w:szCs w:val="24"/>
              </w:rPr>
            </w:pPr>
          </w:p>
        </w:tc>
      </w:tr>
      <w:tr w14:paraId="549A1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0FA4179D">
            <w:pPr>
              <w:pStyle w:val="10"/>
              <w:rPr>
                <w:rFonts w:ascii="Arial" w:hAnsi="Arial" w:cs="Arial"/>
                <w:i w:val="0"/>
                <w:color w:val="000000"/>
                <w:sz w:val="24"/>
                <w:szCs w:val="24"/>
              </w:rPr>
            </w:pPr>
            <w:r>
              <w:rPr>
                <w:rFonts w:ascii="Arial" w:hAnsi="Arial" w:cs="Arial"/>
                <w:i w:val="0"/>
                <w:color w:val="000000"/>
                <w:sz w:val="24"/>
                <w:szCs w:val="24"/>
              </w:rPr>
              <w:t>8</w:t>
            </w:r>
          </w:p>
        </w:tc>
        <w:tc>
          <w:tcPr>
            <w:tcW w:w="7119" w:type="dxa"/>
            <w:shd w:val="clear" w:color="auto" w:fill="auto"/>
          </w:tcPr>
          <w:p w14:paraId="26A38D6B">
            <w:pPr>
              <w:pStyle w:val="10"/>
              <w:rPr>
                <w:rFonts w:ascii="Arial" w:hAnsi="Arial" w:cs="Arial"/>
                <w:i w:val="0"/>
                <w:color w:val="000000"/>
                <w:sz w:val="24"/>
                <w:szCs w:val="24"/>
              </w:rPr>
            </w:pPr>
            <w:r>
              <w:rPr>
                <w:rFonts w:ascii="Arial" w:hAnsi="Arial" w:cs="Arial"/>
                <w:i w:val="0"/>
                <w:color w:val="000000"/>
                <w:sz w:val="24"/>
                <w:szCs w:val="24"/>
              </w:rPr>
              <w:t>Saya sering mengkonsumsi sayur 3 kali sehari</w:t>
            </w:r>
          </w:p>
        </w:tc>
        <w:tc>
          <w:tcPr>
            <w:tcW w:w="871" w:type="dxa"/>
            <w:shd w:val="clear" w:color="auto" w:fill="auto"/>
          </w:tcPr>
          <w:p w14:paraId="279A7595">
            <w:pPr>
              <w:pStyle w:val="10"/>
              <w:rPr>
                <w:rFonts w:ascii="Arial" w:hAnsi="Arial" w:cs="Arial"/>
                <w:i w:val="0"/>
                <w:color w:val="000000"/>
                <w:sz w:val="24"/>
                <w:szCs w:val="24"/>
              </w:rPr>
            </w:pPr>
          </w:p>
        </w:tc>
        <w:tc>
          <w:tcPr>
            <w:tcW w:w="795" w:type="dxa"/>
            <w:shd w:val="clear" w:color="auto" w:fill="auto"/>
          </w:tcPr>
          <w:p w14:paraId="64E485E0">
            <w:pPr>
              <w:pStyle w:val="10"/>
              <w:rPr>
                <w:rFonts w:ascii="Arial" w:hAnsi="Arial" w:cs="Arial"/>
                <w:i w:val="0"/>
                <w:color w:val="000000"/>
                <w:sz w:val="24"/>
                <w:szCs w:val="24"/>
              </w:rPr>
            </w:pPr>
          </w:p>
        </w:tc>
      </w:tr>
      <w:tr w14:paraId="41B68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40460A4C">
            <w:pPr>
              <w:pStyle w:val="10"/>
              <w:rPr>
                <w:rFonts w:ascii="Arial" w:hAnsi="Arial" w:cs="Arial"/>
                <w:i w:val="0"/>
                <w:color w:val="000000"/>
                <w:sz w:val="24"/>
                <w:szCs w:val="24"/>
              </w:rPr>
            </w:pPr>
            <w:r>
              <w:rPr>
                <w:rFonts w:ascii="Arial" w:hAnsi="Arial" w:cs="Arial"/>
                <w:i w:val="0"/>
                <w:color w:val="000000"/>
                <w:sz w:val="24"/>
                <w:szCs w:val="24"/>
              </w:rPr>
              <w:t>9</w:t>
            </w:r>
          </w:p>
        </w:tc>
        <w:tc>
          <w:tcPr>
            <w:tcW w:w="7119" w:type="dxa"/>
            <w:shd w:val="clear" w:color="auto" w:fill="auto"/>
          </w:tcPr>
          <w:p w14:paraId="6F408BB7">
            <w:pPr>
              <w:pStyle w:val="10"/>
              <w:rPr>
                <w:rFonts w:ascii="Arial" w:hAnsi="Arial" w:cs="Arial"/>
                <w:i w:val="0"/>
                <w:color w:val="000000"/>
                <w:sz w:val="24"/>
                <w:szCs w:val="24"/>
              </w:rPr>
            </w:pPr>
            <w:r>
              <w:rPr>
                <w:rFonts w:ascii="Arial" w:hAnsi="Arial" w:cs="Arial"/>
                <w:i w:val="0"/>
                <w:color w:val="000000"/>
                <w:sz w:val="24"/>
                <w:szCs w:val="24"/>
              </w:rPr>
              <w:t>Saya sering membeli jajanan gorengan-gorengan</w:t>
            </w:r>
          </w:p>
        </w:tc>
        <w:tc>
          <w:tcPr>
            <w:tcW w:w="871" w:type="dxa"/>
            <w:shd w:val="clear" w:color="auto" w:fill="auto"/>
          </w:tcPr>
          <w:p w14:paraId="588CBAE9">
            <w:pPr>
              <w:pStyle w:val="10"/>
              <w:rPr>
                <w:rFonts w:ascii="Arial" w:hAnsi="Arial" w:cs="Arial"/>
                <w:i w:val="0"/>
                <w:color w:val="000000"/>
                <w:sz w:val="24"/>
                <w:szCs w:val="24"/>
              </w:rPr>
            </w:pPr>
          </w:p>
        </w:tc>
        <w:tc>
          <w:tcPr>
            <w:tcW w:w="795" w:type="dxa"/>
            <w:shd w:val="clear" w:color="auto" w:fill="auto"/>
          </w:tcPr>
          <w:p w14:paraId="6EBE047B">
            <w:pPr>
              <w:pStyle w:val="10"/>
              <w:rPr>
                <w:rFonts w:ascii="Arial" w:hAnsi="Arial" w:cs="Arial"/>
                <w:i w:val="0"/>
                <w:color w:val="000000"/>
                <w:sz w:val="24"/>
                <w:szCs w:val="24"/>
              </w:rPr>
            </w:pPr>
          </w:p>
        </w:tc>
      </w:tr>
      <w:tr w14:paraId="1CA0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667AE9A4">
            <w:pPr>
              <w:pStyle w:val="10"/>
              <w:rPr>
                <w:rFonts w:ascii="Arial" w:hAnsi="Arial" w:cs="Arial"/>
                <w:i w:val="0"/>
                <w:color w:val="000000"/>
                <w:sz w:val="24"/>
                <w:szCs w:val="24"/>
              </w:rPr>
            </w:pPr>
            <w:r>
              <w:rPr>
                <w:rFonts w:ascii="Arial" w:hAnsi="Arial" w:cs="Arial"/>
                <w:i w:val="0"/>
                <w:color w:val="000000"/>
                <w:sz w:val="24"/>
                <w:szCs w:val="24"/>
              </w:rPr>
              <w:t>10</w:t>
            </w:r>
          </w:p>
        </w:tc>
        <w:tc>
          <w:tcPr>
            <w:tcW w:w="7119" w:type="dxa"/>
            <w:shd w:val="clear" w:color="auto" w:fill="auto"/>
          </w:tcPr>
          <w:p w14:paraId="007355EE">
            <w:pPr>
              <w:pStyle w:val="10"/>
              <w:rPr>
                <w:rFonts w:ascii="Arial" w:hAnsi="Arial" w:cs="Arial"/>
                <w:i w:val="0"/>
                <w:color w:val="000000"/>
                <w:sz w:val="24"/>
                <w:szCs w:val="24"/>
              </w:rPr>
            </w:pPr>
            <w:r>
              <w:rPr>
                <w:rFonts w:ascii="Arial" w:hAnsi="Arial" w:cs="Arial"/>
                <w:i w:val="0"/>
                <w:color w:val="000000"/>
                <w:sz w:val="24"/>
                <w:szCs w:val="24"/>
              </w:rPr>
              <w:t>Saya sering mengkonsumsi buah-buahan</w:t>
            </w:r>
          </w:p>
        </w:tc>
        <w:tc>
          <w:tcPr>
            <w:tcW w:w="871" w:type="dxa"/>
            <w:shd w:val="clear" w:color="auto" w:fill="auto"/>
          </w:tcPr>
          <w:p w14:paraId="165BA986">
            <w:pPr>
              <w:pStyle w:val="10"/>
              <w:rPr>
                <w:rFonts w:ascii="Arial" w:hAnsi="Arial" w:cs="Arial"/>
                <w:i w:val="0"/>
                <w:color w:val="000000"/>
                <w:sz w:val="24"/>
                <w:szCs w:val="24"/>
              </w:rPr>
            </w:pPr>
          </w:p>
        </w:tc>
        <w:tc>
          <w:tcPr>
            <w:tcW w:w="795" w:type="dxa"/>
            <w:shd w:val="clear" w:color="auto" w:fill="auto"/>
          </w:tcPr>
          <w:p w14:paraId="7091718C">
            <w:pPr>
              <w:pStyle w:val="10"/>
              <w:rPr>
                <w:rFonts w:ascii="Arial" w:hAnsi="Arial" w:cs="Arial"/>
                <w:i w:val="0"/>
                <w:color w:val="000000"/>
                <w:sz w:val="24"/>
                <w:szCs w:val="24"/>
              </w:rPr>
            </w:pPr>
          </w:p>
        </w:tc>
      </w:tr>
      <w:tr w14:paraId="565F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314C757E">
            <w:pPr>
              <w:pStyle w:val="10"/>
              <w:rPr>
                <w:rFonts w:ascii="Arial" w:hAnsi="Arial" w:cs="Arial"/>
                <w:i w:val="0"/>
                <w:color w:val="000000"/>
                <w:sz w:val="24"/>
                <w:szCs w:val="24"/>
              </w:rPr>
            </w:pPr>
            <w:r>
              <w:rPr>
                <w:rFonts w:ascii="Arial" w:hAnsi="Arial" w:cs="Arial"/>
                <w:i w:val="0"/>
                <w:color w:val="000000"/>
                <w:sz w:val="24"/>
                <w:szCs w:val="24"/>
              </w:rPr>
              <w:t>11</w:t>
            </w:r>
          </w:p>
        </w:tc>
        <w:tc>
          <w:tcPr>
            <w:tcW w:w="7119" w:type="dxa"/>
            <w:shd w:val="clear" w:color="auto" w:fill="auto"/>
          </w:tcPr>
          <w:p w14:paraId="3B36C7AB">
            <w:pPr>
              <w:pStyle w:val="10"/>
              <w:rPr>
                <w:rFonts w:ascii="Arial" w:hAnsi="Arial" w:cs="Arial"/>
                <w:i w:val="0"/>
                <w:color w:val="000000"/>
                <w:sz w:val="24"/>
                <w:szCs w:val="24"/>
              </w:rPr>
            </w:pPr>
            <w:r>
              <w:rPr>
                <w:rFonts w:ascii="Arial" w:hAnsi="Arial" w:cs="Arial"/>
                <w:i w:val="0"/>
                <w:color w:val="000000"/>
                <w:sz w:val="24"/>
                <w:szCs w:val="24"/>
              </w:rPr>
              <w:t>Saya selalu makan dalam sehari 3kali</w:t>
            </w:r>
          </w:p>
        </w:tc>
        <w:tc>
          <w:tcPr>
            <w:tcW w:w="871" w:type="dxa"/>
            <w:shd w:val="clear" w:color="auto" w:fill="auto"/>
          </w:tcPr>
          <w:p w14:paraId="71797CB1">
            <w:pPr>
              <w:pStyle w:val="10"/>
              <w:rPr>
                <w:rFonts w:ascii="Arial" w:hAnsi="Arial" w:cs="Arial"/>
                <w:i w:val="0"/>
                <w:color w:val="000000"/>
                <w:sz w:val="24"/>
                <w:szCs w:val="24"/>
              </w:rPr>
            </w:pPr>
          </w:p>
        </w:tc>
        <w:tc>
          <w:tcPr>
            <w:tcW w:w="795" w:type="dxa"/>
            <w:shd w:val="clear" w:color="auto" w:fill="auto"/>
          </w:tcPr>
          <w:p w14:paraId="3F3EADD4">
            <w:pPr>
              <w:pStyle w:val="10"/>
              <w:rPr>
                <w:rFonts w:ascii="Arial" w:hAnsi="Arial" w:cs="Arial"/>
                <w:i w:val="0"/>
                <w:color w:val="000000"/>
                <w:sz w:val="24"/>
                <w:szCs w:val="24"/>
              </w:rPr>
            </w:pPr>
          </w:p>
        </w:tc>
      </w:tr>
      <w:tr w14:paraId="70418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11BE394A">
            <w:pPr>
              <w:pStyle w:val="10"/>
              <w:rPr>
                <w:rFonts w:ascii="Arial" w:hAnsi="Arial" w:cs="Arial"/>
                <w:i w:val="0"/>
                <w:color w:val="000000"/>
                <w:sz w:val="24"/>
                <w:szCs w:val="24"/>
              </w:rPr>
            </w:pPr>
            <w:r>
              <w:rPr>
                <w:rFonts w:ascii="Arial" w:hAnsi="Arial" w:cs="Arial"/>
                <w:i w:val="0"/>
                <w:color w:val="000000"/>
                <w:sz w:val="24"/>
                <w:szCs w:val="24"/>
              </w:rPr>
              <w:t>12</w:t>
            </w:r>
          </w:p>
        </w:tc>
        <w:tc>
          <w:tcPr>
            <w:tcW w:w="7119" w:type="dxa"/>
            <w:shd w:val="clear" w:color="auto" w:fill="auto"/>
          </w:tcPr>
          <w:p w14:paraId="6D163C25">
            <w:pPr>
              <w:pStyle w:val="10"/>
              <w:rPr>
                <w:rFonts w:ascii="Arial" w:hAnsi="Arial" w:cs="Arial"/>
                <w:i w:val="0"/>
                <w:color w:val="000000"/>
                <w:sz w:val="24"/>
                <w:szCs w:val="24"/>
              </w:rPr>
            </w:pPr>
            <w:r>
              <w:rPr>
                <w:rFonts w:ascii="Arial" w:hAnsi="Arial" w:cs="Arial"/>
                <w:i w:val="0"/>
                <w:color w:val="000000"/>
                <w:sz w:val="24"/>
                <w:szCs w:val="24"/>
              </w:rPr>
              <w:t>Saya mengkonsumsi tablet tambah</w:t>
            </w:r>
          </w:p>
          <w:p w14:paraId="3BEFD618">
            <w:pPr>
              <w:pStyle w:val="10"/>
              <w:rPr>
                <w:rFonts w:ascii="Arial" w:hAnsi="Arial" w:cs="Arial"/>
                <w:i w:val="0"/>
                <w:color w:val="000000"/>
                <w:sz w:val="24"/>
                <w:szCs w:val="24"/>
              </w:rPr>
            </w:pPr>
            <w:r>
              <w:rPr>
                <w:rFonts w:ascii="Arial" w:hAnsi="Arial" w:cs="Arial"/>
                <w:i w:val="0"/>
                <w:color w:val="000000"/>
                <w:sz w:val="24"/>
                <w:szCs w:val="24"/>
              </w:rPr>
              <w:t>darah saat menstruasi</w:t>
            </w:r>
          </w:p>
        </w:tc>
        <w:tc>
          <w:tcPr>
            <w:tcW w:w="871" w:type="dxa"/>
            <w:shd w:val="clear" w:color="auto" w:fill="auto"/>
          </w:tcPr>
          <w:p w14:paraId="213DE202">
            <w:pPr>
              <w:pStyle w:val="10"/>
              <w:rPr>
                <w:rFonts w:ascii="Arial" w:hAnsi="Arial" w:cs="Arial"/>
                <w:i w:val="0"/>
                <w:color w:val="000000"/>
                <w:sz w:val="24"/>
                <w:szCs w:val="24"/>
              </w:rPr>
            </w:pPr>
          </w:p>
        </w:tc>
        <w:tc>
          <w:tcPr>
            <w:tcW w:w="795" w:type="dxa"/>
            <w:shd w:val="clear" w:color="auto" w:fill="auto"/>
          </w:tcPr>
          <w:p w14:paraId="402AE46D">
            <w:pPr>
              <w:pStyle w:val="10"/>
              <w:rPr>
                <w:rFonts w:ascii="Arial" w:hAnsi="Arial" w:cs="Arial"/>
                <w:i w:val="0"/>
                <w:color w:val="000000"/>
                <w:sz w:val="24"/>
                <w:szCs w:val="24"/>
              </w:rPr>
            </w:pPr>
          </w:p>
        </w:tc>
      </w:tr>
      <w:tr w14:paraId="70DB1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62040DF1">
            <w:pPr>
              <w:pStyle w:val="10"/>
              <w:rPr>
                <w:rFonts w:ascii="Arial" w:hAnsi="Arial" w:cs="Arial"/>
                <w:i w:val="0"/>
                <w:color w:val="000000"/>
                <w:sz w:val="24"/>
                <w:szCs w:val="24"/>
              </w:rPr>
            </w:pPr>
            <w:r>
              <w:rPr>
                <w:rFonts w:ascii="Arial" w:hAnsi="Arial" w:cs="Arial"/>
                <w:i w:val="0"/>
                <w:color w:val="000000"/>
                <w:sz w:val="24"/>
                <w:szCs w:val="24"/>
              </w:rPr>
              <w:t>13</w:t>
            </w:r>
          </w:p>
        </w:tc>
        <w:tc>
          <w:tcPr>
            <w:tcW w:w="7119" w:type="dxa"/>
            <w:shd w:val="clear" w:color="auto" w:fill="auto"/>
          </w:tcPr>
          <w:p w14:paraId="1913AC00">
            <w:pPr>
              <w:pStyle w:val="10"/>
              <w:rPr>
                <w:rFonts w:ascii="Arial" w:hAnsi="Arial" w:cs="Arial"/>
                <w:i w:val="0"/>
                <w:color w:val="000000"/>
                <w:sz w:val="24"/>
                <w:szCs w:val="24"/>
              </w:rPr>
            </w:pPr>
            <w:r>
              <w:rPr>
                <w:rFonts w:ascii="Arial" w:hAnsi="Arial" w:cs="Arial"/>
                <w:i w:val="0"/>
                <w:color w:val="000000"/>
                <w:sz w:val="24"/>
                <w:szCs w:val="24"/>
              </w:rPr>
              <w:t>Saya selalu menghabiskan tablet tambah</w:t>
            </w:r>
          </w:p>
          <w:p w14:paraId="5E6AE13F">
            <w:pPr>
              <w:pStyle w:val="10"/>
              <w:rPr>
                <w:rFonts w:ascii="Arial" w:hAnsi="Arial" w:cs="Arial"/>
                <w:i w:val="0"/>
                <w:color w:val="000000"/>
                <w:sz w:val="24"/>
                <w:szCs w:val="24"/>
              </w:rPr>
            </w:pPr>
            <w:r>
              <w:rPr>
                <w:rFonts w:ascii="Arial" w:hAnsi="Arial" w:cs="Arial"/>
                <w:i w:val="0"/>
                <w:color w:val="000000"/>
                <w:sz w:val="24"/>
                <w:szCs w:val="24"/>
              </w:rPr>
              <w:t>darah yang diberikan</w:t>
            </w:r>
          </w:p>
        </w:tc>
        <w:tc>
          <w:tcPr>
            <w:tcW w:w="871" w:type="dxa"/>
            <w:shd w:val="clear" w:color="auto" w:fill="auto"/>
          </w:tcPr>
          <w:p w14:paraId="39B918FC">
            <w:pPr>
              <w:pStyle w:val="10"/>
              <w:rPr>
                <w:rFonts w:ascii="Arial" w:hAnsi="Arial" w:cs="Arial"/>
                <w:i w:val="0"/>
                <w:color w:val="000000"/>
                <w:sz w:val="24"/>
                <w:szCs w:val="24"/>
              </w:rPr>
            </w:pPr>
          </w:p>
        </w:tc>
        <w:tc>
          <w:tcPr>
            <w:tcW w:w="795" w:type="dxa"/>
            <w:shd w:val="clear" w:color="auto" w:fill="auto"/>
          </w:tcPr>
          <w:p w14:paraId="7A0967EA">
            <w:pPr>
              <w:pStyle w:val="10"/>
              <w:rPr>
                <w:rFonts w:ascii="Arial" w:hAnsi="Arial" w:cs="Arial"/>
                <w:i w:val="0"/>
                <w:color w:val="000000"/>
                <w:sz w:val="24"/>
                <w:szCs w:val="24"/>
              </w:rPr>
            </w:pPr>
          </w:p>
        </w:tc>
      </w:tr>
      <w:tr w14:paraId="3D4A8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0CBF4985">
            <w:pPr>
              <w:pStyle w:val="10"/>
              <w:rPr>
                <w:rFonts w:ascii="Arial" w:hAnsi="Arial" w:cs="Arial"/>
                <w:i w:val="0"/>
                <w:color w:val="000000"/>
                <w:sz w:val="24"/>
                <w:szCs w:val="24"/>
              </w:rPr>
            </w:pPr>
            <w:r>
              <w:rPr>
                <w:rFonts w:ascii="Arial" w:hAnsi="Arial" w:cs="Arial"/>
                <w:i w:val="0"/>
                <w:color w:val="000000"/>
                <w:sz w:val="24"/>
                <w:szCs w:val="24"/>
              </w:rPr>
              <w:t>14</w:t>
            </w:r>
          </w:p>
        </w:tc>
        <w:tc>
          <w:tcPr>
            <w:tcW w:w="7119" w:type="dxa"/>
            <w:shd w:val="clear" w:color="auto" w:fill="auto"/>
          </w:tcPr>
          <w:p w14:paraId="37E182D5">
            <w:pPr>
              <w:pStyle w:val="10"/>
              <w:rPr>
                <w:rFonts w:ascii="Arial" w:hAnsi="Arial" w:cs="Arial"/>
                <w:i w:val="0"/>
                <w:color w:val="000000"/>
                <w:sz w:val="24"/>
                <w:szCs w:val="24"/>
              </w:rPr>
            </w:pPr>
            <w:r>
              <w:rPr>
                <w:rFonts w:ascii="Arial" w:hAnsi="Arial" w:cs="Arial"/>
                <w:i w:val="0"/>
                <w:color w:val="000000"/>
                <w:sz w:val="24"/>
                <w:szCs w:val="24"/>
              </w:rPr>
              <w:t>Saya suka mengkonsumsi makanan</w:t>
            </w:r>
          </w:p>
          <w:p w14:paraId="677FC94A">
            <w:pPr>
              <w:pStyle w:val="10"/>
              <w:rPr>
                <w:rFonts w:ascii="Arial" w:hAnsi="Arial" w:cs="Arial"/>
                <w:i w:val="0"/>
                <w:color w:val="000000"/>
                <w:sz w:val="24"/>
                <w:szCs w:val="24"/>
              </w:rPr>
            </w:pPr>
            <w:r>
              <w:rPr>
                <w:rFonts w:ascii="Arial" w:hAnsi="Arial" w:cs="Arial"/>
                <w:i w:val="0"/>
                <w:color w:val="000000"/>
                <w:sz w:val="24"/>
                <w:szCs w:val="24"/>
              </w:rPr>
              <w:t>yang bersumber dari hewani</w:t>
            </w:r>
          </w:p>
        </w:tc>
        <w:tc>
          <w:tcPr>
            <w:tcW w:w="871" w:type="dxa"/>
            <w:shd w:val="clear" w:color="auto" w:fill="auto"/>
          </w:tcPr>
          <w:p w14:paraId="33A9C7BD">
            <w:pPr>
              <w:pStyle w:val="10"/>
              <w:rPr>
                <w:rFonts w:ascii="Arial" w:hAnsi="Arial" w:cs="Arial"/>
                <w:i w:val="0"/>
                <w:color w:val="000000"/>
                <w:sz w:val="24"/>
                <w:szCs w:val="24"/>
              </w:rPr>
            </w:pPr>
          </w:p>
        </w:tc>
        <w:tc>
          <w:tcPr>
            <w:tcW w:w="795" w:type="dxa"/>
            <w:shd w:val="clear" w:color="auto" w:fill="auto"/>
          </w:tcPr>
          <w:p w14:paraId="44D2A7D4">
            <w:pPr>
              <w:pStyle w:val="10"/>
              <w:rPr>
                <w:rFonts w:ascii="Arial" w:hAnsi="Arial" w:cs="Arial"/>
                <w:i w:val="0"/>
                <w:color w:val="000000"/>
                <w:sz w:val="24"/>
                <w:szCs w:val="24"/>
              </w:rPr>
            </w:pPr>
          </w:p>
        </w:tc>
      </w:tr>
      <w:tr w14:paraId="0FC0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66EBF3CE">
            <w:pPr>
              <w:pStyle w:val="10"/>
              <w:rPr>
                <w:rFonts w:ascii="Arial" w:hAnsi="Arial" w:cs="Arial"/>
                <w:i w:val="0"/>
                <w:color w:val="000000"/>
                <w:sz w:val="24"/>
                <w:szCs w:val="24"/>
              </w:rPr>
            </w:pPr>
            <w:r>
              <w:rPr>
                <w:rFonts w:ascii="Arial" w:hAnsi="Arial" w:cs="Arial"/>
                <w:i w:val="0"/>
                <w:color w:val="000000"/>
                <w:sz w:val="24"/>
                <w:szCs w:val="24"/>
              </w:rPr>
              <w:t>15</w:t>
            </w:r>
          </w:p>
        </w:tc>
        <w:tc>
          <w:tcPr>
            <w:tcW w:w="7119" w:type="dxa"/>
            <w:shd w:val="clear" w:color="auto" w:fill="auto"/>
          </w:tcPr>
          <w:p w14:paraId="6A94B27C">
            <w:pPr>
              <w:pStyle w:val="10"/>
              <w:rPr>
                <w:rFonts w:ascii="Arial" w:hAnsi="Arial" w:cs="Arial"/>
                <w:i w:val="0"/>
                <w:color w:val="000000"/>
                <w:sz w:val="24"/>
                <w:szCs w:val="24"/>
              </w:rPr>
            </w:pPr>
            <w:r>
              <w:rPr>
                <w:rFonts w:ascii="Arial" w:hAnsi="Arial" w:cs="Arial"/>
                <w:i w:val="0"/>
                <w:color w:val="000000"/>
                <w:sz w:val="24"/>
                <w:szCs w:val="24"/>
              </w:rPr>
              <w:t>Saya suka mengkonsumsi makanan</w:t>
            </w:r>
          </w:p>
          <w:p w14:paraId="09078B18">
            <w:pPr>
              <w:pStyle w:val="10"/>
              <w:rPr>
                <w:rFonts w:ascii="Arial" w:hAnsi="Arial" w:cs="Arial"/>
                <w:i w:val="0"/>
                <w:color w:val="000000"/>
                <w:sz w:val="24"/>
                <w:szCs w:val="24"/>
              </w:rPr>
            </w:pPr>
            <w:r>
              <w:rPr>
                <w:rFonts w:ascii="Arial" w:hAnsi="Arial" w:cs="Arial"/>
                <w:i w:val="0"/>
                <w:color w:val="000000"/>
                <w:sz w:val="24"/>
                <w:szCs w:val="24"/>
              </w:rPr>
              <w:t>yang bersumber dari kacang-kacangan</w:t>
            </w:r>
          </w:p>
        </w:tc>
        <w:tc>
          <w:tcPr>
            <w:tcW w:w="871" w:type="dxa"/>
            <w:shd w:val="clear" w:color="auto" w:fill="auto"/>
          </w:tcPr>
          <w:p w14:paraId="28FBD508">
            <w:pPr>
              <w:pStyle w:val="10"/>
              <w:rPr>
                <w:rFonts w:ascii="Arial" w:hAnsi="Arial" w:cs="Arial"/>
                <w:i w:val="0"/>
                <w:color w:val="000000"/>
                <w:sz w:val="24"/>
                <w:szCs w:val="24"/>
              </w:rPr>
            </w:pPr>
          </w:p>
        </w:tc>
        <w:tc>
          <w:tcPr>
            <w:tcW w:w="795" w:type="dxa"/>
            <w:shd w:val="clear" w:color="auto" w:fill="auto"/>
          </w:tcPr>
          <w:p w14:paraId="441C661B">
            <w:pPr>
              <w:pStyle w:val="10"/>
              <w:rPr>
                <w:rFonts w:ascii="Arial" w:hAnsi="Arial" w:cs="Arial"/>
                <w:i w:val="0"/>
                <w:color w:val="000000"/>
                <w:sz w:val="24"/>
                <w:szCs w:val="24"/>
              </w:rPr>
            </w:pPr>
          </w:p>
        </w:tc>
      </w:tr>
      <w:tr w14:paraId="5BD9E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1B7A4516">
            <w:pPr>
              <w:pStyle w:val="10"/>
              <w:rPr>
                <w:rFonts w:ascii="Arial" w:hAnsi="Arial" w:cs="Arial"/>
                <w:i w:val="0"/>
                <w:color w:val="000000"/>
                <w:sz w:val="24"/>
                <w:szCs w:val="24"/>
              </w:rPr>
            </w:pPr>
            <w:r>
              <w:rPr>
                <w:rFonts w:ascii="Arial" w:hAnsi="Arial" w:cs="Arial"/>
                <w:i w:val="0"/>
                <w:color w:val="000000"/>
                <w:sz w:val="24"/>
                <w:szCs w:val="24"/>
              </w:rPr>
              <w:t>16</w:t>
            </w:r>
          </w:p>
        </w:tc>
        <w:tc>
          <w:tcPr>
            <w:tcW w:w="7119" w:type="dxa"/>
            <w:shd w:val="clear" w:color="auto" w:fill="auto"/>
          </w:tcPr>
          <w:p w14:paraId="61CF8755">
            <w:pPr>
              <w:pStyle w:val="10"/>
              <w:rPr>
                <w:rFonts w:ascii="Arial" w:hAnsi="Arial" w:cs="Arial"/>
                <w:i w:val="0"/>
                <w:color w:val="000000"/>
                <w:sz w:val="24"/>
                <w:szCs w:val="24"/>
              </w:rPr>
            </w:pPr>
            <w:r>
              <w:rPr>
                <w:rFonts w:ascii="Arial" w:hAnsi="Arial" w:cs="Arial"/>
                <w:i w:val="0"/>
                <w:color w:val="000000"/>
                <w:sz w:val="24"/>
                <w:szCs w:val="24"/>
              </w:rPr>
              <w:t>Saya suka mengkonsumsi makanan</w:t>
            </w:r>
          </w:p>
          <w:p w14:paraId="52BAB543">
            <w:pPr>
              <w:pStyle w:val="10"/>
              <w:rPr>
                <w:rFonts w:ascii="Arial" w:hAnsi="Arial" w:cs="Arial"/>
                <w:i w:val="0"/>
                <w:color w:val="000000"/>
                <w:sz w:val="24"/>
                <w:szCs w:val="24"/>
              </w:rPr>
            </w:pPr>
            <w:r>
              <w:rPr>
                <w:rFonts w:ascii="Arial" w:hAnsi="Arial" w:cs="Arial"/>
                <w:i w:val="0"/>
                <w:color w:val="000000"/>
                <w:sz w:val="24"/>
                <w:szCs w:val="24"/>
              </w:rPr>
              <w:t>siap saji</w:t>
            </w:r>
          </w:p>
        </w:tc>
        <w:tc>
          <w:tcPr>
            <w:tcW w:w="871" w:type="dxa"/>
            <w:shd w:val="clear" w:color="auto" w:fill="auto"/>
          </w:tcPr>
          <w:p w14:paraId="0EBE7685">
            <w:pPr>
              <w:pStyle w:val="10"/>
              <w:rPr>
                <w:rFonts w:ascii="Arial" w:hAnsi="Arial" w:cs="Arial"/>
                <w:i w:val="0"/>
                <w:color w:val="000000"/>
                <w:sz w:val="24"/>
                <w:szCs w:val="24"/>
              </w:rPr>
            </w:pPr>
          </w:p>
        </w:tc>
        <w:tc>
          <w:tcPr>
            <w:tcW w:w="795" w:type="dxa"/>
            <w:shd w:val="clear" w:color="auto" w:fill="auto"/>
          </w:tcPr>
          <w:p w14:paraId="1C24FD03">
            <w:pPr>
              <w:pStyle w:val="10"/>
              <w:rPr>
                <w:rFonts w:ascii="Arial" w:hAnsi="Arial" w:cs="Arial"/>
                <w:i w:val="0"/>
                <w:color w:val="000000"/>
                <w:sz w:val="24"/>
                <w:szCs w:val="24"/>
              </w:rPr>
            </w:pPr>
          </w:p>
        </w:tc>
      </w:tr>
      <w:tr w14:paraId="4090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0285C6AF">
            <w:pPr>
              <w:pStyle w:val="10"/>
              <w:rPr>
                <w:rFonts w:ascii="Arial" w:hAnsi="Arial" w:cs="Arial"/>
                <w:i w:val="0"/>
                <w:color w:val="000000"/>
                <w:sz w:val="24"/>
                <w:szCs w:val="24"/>
              </w:rPr>
            </w:pPr>
            <w:r>
              <w:rPr>
                <w:rFonts w:ascii="Arial" w:hAnsi="Arial" w:cs="Arial"/>
                <w:i w:val="0"/>
                <w:color w:val="000000"/>
                <w:sz w:val="24"/>
                <w:szCs w:val="24"/>
              </w:rPr>
              <w:t>17</w:t>
            </w:r>
          </w:p>
        </w:tc>
        <w:tc>
          <w:tcPr>
            <w:tcW w:w="7119" w:type="dxa"/>
            <w:shd w:val="clear" w:color="auto" w:fill="auto"/>
          </w:tcPr>
          <w:p w14:paraId="237A53B5">
            <w:pPr>
              <w:pStyle w:val="10"/>
              <w:rPr>
                <w:rFonts w:ascii="Arial" w:hAnsi="Arial" w:cs="Arial"/>
                <w:i w:val="0"/>
                <w:color w:val="000000"/>
                <w:sz w:val="24"/>
                <w:szCs w:val="24"/>
              </w:rPr>
            </w:pPr>
            <w:r>
              <w:rPr>
                <w:rFonts w:ascii="Arial" w:hAnsi="Arial" w:cs="Arial"/>
                <w:i w:val="0"/>
                <w:color w:val="000000"/>
                <w:sz w:val="24"/>
                <w:szCs w:val="24"/>
              </w:rPr>
              <w:t>Saya mengkonsumsi obat cacing</w:t>
            </w:r>
          </w:p>
          <w:p w14:paraId="253D2C0C">
            <w:pPr>
              <w:pStyle w:val="10"/>
              <w:rPr>
                <w:rFonts w:ascii="Arial" w:hAnsi="Arial" w:cs="Arial"/>
                <w:i w:val="0"/>
                <w:color w:val="000000"/>
                <w:sz w:val="24"/>
                <w:szCs w:val="24"/>
              </w:rPr>
            </w:pPr>
            <w:r>
              <w:rPr>
                <w:rFonts w:ascii="Arial" w:hAnsi="Arial" w:cs="Arial"/>
                <w:i w:val="0"/>
                <w:color w:val="000000"/>
                <w:sz w:val="24"/>
                <w:szCs w:val="24"/>
              </w:rPr>
              <w:t>dalam 6 bulan sekali</w:t>
            </w:r>
          </w:p>
        </w:tc>
        <w:tc>
          <w:tcPr>
            <w:tcW w:w="871" w:type="dxa"/>
            <w:shd w:val="clear" w:color="auto" w:fill="auto"/>
          </w:tcPr>
          <w:p w14:paraId="44823018">
            <w:pPr>
              <w:pStyle w:val="10"/>
              <w:rPr>
                <w:rFonts w:ascii="Arial" w:hAnsi="Arial" w:cs="Arial"/>
                <w:i w:val="0"/>
                <w:color w:val="000000"/>
                <w:sz w:val="24"/>
                <w:szCs w:val="24"/>
              </w:rPr>
            </w:pPr>
          </w:p>
        </w:tc>
        <w:tc>
          <w:tcPr>
            <w:tcW w:w="795" w:type="dxa"/>
            <w:shd w:val="clear" w:color="auto" w:fill="auto"/>
          </w:tcPr>
          <w:p w14:paraId="29ADD87B">
            <w:pPr>
              <w:pStyle w:val="10"/>
              <w:rPr>
                <w:rFonts w:ascii="Arial" w:hAnsi="Arial" w:cs="Arial"/>
                <w:i w:val="0"/>
                <w:color w:val="000000"/>
                <w:sz w:val="24"/>
                <w:szCs w:val="24"/>
              </w:rPr>
            </w:pPr>
          </w:p>
        </w:tc>
      </w:tr>
      <w:tr w14:paraId="3C45C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2CBDF752">
            <w:pPr>
              <w:pStyle w:val="10"/>
              <w:rPr>
                <w:rFonts w:ascii="Arial" w:hAnsi="Arial" w:cs="Arial"/>
                <w:i w:val="0"/>
                <w:color w:val="000000"/>
                <w:sz w:val="24"/>
                <w:szCs w:val="24"/>
              </w:rPr>
            </w:pPr>
            <w:r>
              <w:rPr>
                <w:rFonts w:ascii="Arial" w:hAnsi="Arial" w:cs="Arial"/>
                <w:i w:val="0"/>
                <w:color w:val="000000"/>
                <w:sz w:val="24"/>
                <w:szCs w:val="24"/>
              </w:rPr>
              <w:t>18</w:t>
            </w:r>
          </w:p>
        </w:tc>
        <w:tc>
          <w:tcPr>
            <w:tcW w:w="7119" w:type="dxa"/>
            <w:shd w:val="clear" w:color="auto" w:fill="auto"/>
          </w:tcPr>
          <w:p w14:paraId="25A85577">
            <w:pPr>
              <w:pStyle w:val="10"/>
              <w:rPr>
                <w:rFonts w:ascii="Arial" w:hAnsi="Arial" w:cs="Arial"/>
                <w:i w:val="0"/>
                <w:color w:val="000000"/>
                <w:sz w:val="24"/>
                <w:szCs w:val="24"/>
              </w:rPr>
            </w:pPr>
            <w:r>
              <w:rPr>
                <w:rFonts w:ascii="Arial" w:hAnsi="Arial" w:cs="Arial"/>
                <w:i w:val="0"/>
                <w:color w:val="000000"/>
                <w:sz w:val="24"/>
                <w:szCs w:val="24"/>
              </w:rPr>
              <w:t>Saya suka minum teh diwaktu</w:t>
            </w:r>
          </w:p>
          <w:p w14:paraId="61860A9A">
            <w:pPr>
              <w:pStyle w:val="10"/>
              <w:rPr>
                <w:rFonts w:ascii="Arial" w:hAnsi="Arial" w:cs="Arial"/>
                <w:i w:val="0"/>
                <w:color w:val="000000"/>
                <w:sz w:val="24"/>
                <w:szCs w:val="24"/>
              </w:rPr>
            </w:pPr>
            <w:r>
              <w:rPr>
                <w:rFonts w:ascii="Arial" w:hAnsi="Arial" w:cs="Arial"/>
                <w:i w:val="0"/>
                <w:color w:val="000000"/>
                <w:sz w:val="24"/>
                <w:szCs w:val="24"/>
              </w:rPr>
              <w:t>makan</w:t>
            </w:r>
          </w:p>
        </w:tc>
        <w:tc>
          <w:tcPr>
            <w:tcW w:w="871" w:type="dxa"/>
            <w:shd w:val="clear" w:color="auto" w:fill="auto"/>
          </w:tcPr>
          <w:p w14:paraId="03AA342C">
            <w:pPr>
              <w:pStyle w:val="10"/>
              <w:rPr>
                <w:rFonts w:ascii="Arial" w:hAnsi="Arial" w:cs="Arial"/>
                <w:i w:val="0"/>
                <w:color w:val="000000"/>
                <w:sz w:val="24"/>
                <w:szCs w:val="24"/>
              </w:rPr>
            </w:pPr>
          </w:p>
        </w:tc>
        <w:tc>
          <w:tcPr>
            <w:tcW w:w="795" w:type="dxa"/>
            <w:shd w:val="clear" w:color="auto" w:fill="auto"/>
          </w:tcPr>
          <w:p w14:paraId="0DF6CD06">
            <w:pPr>
              <w:pStyle w:val="10"/>
              <w:rPr>
                <w:rFonts w:ascii="Arial" w:hAnsi="Arial" w:cs="Arial"/>
                <w:i w:val="0"/>
                <w:color w:val="000000"/>
                <w:sz w:val="24"/>
                <w:szCs w:val="24"/>
              </w:rPr>
            </w:pPr>
          </w:p>
        </w:tc>
      </w:tr>
      <w:tr w14:paraId="61468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7463E759">
            <w:pPr>
              <w:pStyle w:val="10"/>
              <w:rPr>
                <w:rFonts w:ascii="Arial" w:hAnsi="Arial" w:cs="Arial"/>
                <w:i w:val="0"/>
                <w:color w:val="000000"/>
                <w:sz w:val="24"/>
                <w:szCs w:val="24"/>
              </w:rPr>
            </w:pPr>
            <w:r>
              <w:rPr>
                <w:rFonts w:ascii="Arial" w:hAnsi="Arial" w:cs="Arial"/>
                <w:i w:val="0"/>
                <w:color w:val="000000"/>
                <w:sz w:val="24"/>
                <w:szCs w:val="24"/>
              </w:rPr>
              <w:t>19</w:t>
            </w:r>
          </w:p>
        </w:tc>
        <w:tc>
          <w:tcPr>
            <w:tcW w:w="7119" w:type="dxa"/>
            <w:shd w:val="clear" w:color="auto" w:fill="auto"/>
          </w:tcPr>
          <w:p w14:paraId="2141EACA">
            <w:pPr>
              <w:pStyle w:val="10"/>
              <w:rPr>
                <w:rFonts w:ascii="Arial" w:hAnsi="Arial" w:cs="Arial"/>
                <w:i w:val="0"/>
                <w:color w:val="000000"/>
                <w:sz w:val="24"/>
                <w:szCs w:val="24"/>
              </w:rPr>
            </w:pPr>
            <w:r>
              <w:rPr>
                <w:rFonts w:ascii="Arial" w:hAnsi="Arial" w:cs="Arial"/>
                <w:i w:val="0"/>
                <w:color w:val="000000"/>
                <w:sz w:val="24"/>
                <w:szCs w:val="24"/>
              </w:rPr>
              <w:t>Saya suka minum coffe</w:t>
            </w:r>
          </w:p>
        </w:tc>
        <w:tc>
          <w:tcPr>
            <w:tcW w:w="871" w:type="dxa"/>
            <w:shd w:val="clear" w:color="auto" w:fill="auto"/>
          </w:tcPr>
          <w:p w14:paraId="204BC9BE">
            <w:pPr>
              <w:pStyle w:val="10"/>
              <w:rPr>
                <w:rFonts w:ascii="Arial" w:hAnsi="Arial" w:cs="Arial"/>
                <w:i w:val="0"/>
                <w:color w:val="000000"/>
                <w:sz w:val="24"/>
                <w:szCs w:val="24"/>
              </w:rPr>
            </w:pPr>
          </w:p>
        </w:tc>
        <w:tc>
          <w:tcPr>
            <w:tcW w:w="795" w:type="dxa"/>
            <w:shd w:val="clear" w:color="auto" w:fill="auto"/>
          </w:tcPr>
          <w:p w14:paraId="3EFF6270">
            <w:pPr>
              <w:pStyle w:val="10"/>
              <w:rPr>
                <w:rFonts w:ascii="Arial" w:hAnsi="Arial" w:cs="Arial"/>
                <w:i w:val="0"/>
                <w:color w:val="000000"/>
                <w:sz w:val="24"/>
                <w:szCs w:val="24"/>
              </w:rPr>
            </w:pPr>
          </w:p>
        </w:tc>
      </w:tr>
      <w:tr w14:paraId="2AC5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auto"/>
          </w:tcPr>
          <w:p w14:paraId="5F19375B">
            <w:pPr>
              <w:pStyle w:val="10"/>
              <w:rPr>
                <w:rFonts w:ascii="Arial" w:hAnsi="Arial" w:cs="Arial"/>
                <w:i w:val="0"/>
                <w:color w:val="000000"/>
                <w:sz w:val="24"/>
                <w:szCs w:val="24"/>
              </w:rPr>
            </w:pPr>
            <w:r>
              <w:rPr>
                <w:rFonts w:ascii="Arial" w:hAnsi="Arial" w:cs="Arial"/>
                <w:i w:val="0"/>
                <w:color w:val="000000"/>
                <w:sz w:val="24"/>
                <w:szCs w:val="24"/>
              </w:rPr>
              <w:t>20</w:t>
            </w:r>
          </w:p>
        </w:tc>
        <w:tc>
          <w:tcPr>
            <w:tcW w:w="7119" w:type="dxa"/>
            <w:shd w:val="clear" w:color="auto" w:fill="auto"/>
          </w:tcPr>
          <w:p w14:paraId="6B79BCF4">
            <w:pPr>
              <w:pStyle w:val="10"/>
              <w:rPr>
                <w:rFonts w:ascii="Arial" w:hAnsi="Arial" w:cs="Arial"/>
                <w:i w:val="0"/>
                <w:color w:val="000000"/>
                <w:sz w:val="24"/>
                <w:szCs w:val="24"/>
              </w:rPr>
            </w:pPr>
            <w:r>
              <w:rPr>
                <w:rFonts w:ascii="Arial" w:hAnsi="Arial" w:cs="Arial"/>
                <w:i w:val="0"/>
                <w:color w:val="000000"/>
                <w:sz w:val="24"/>
                <w:szCs w:val="24"/>
              </w:rPr>
              <w:t>Saya suka mengkonsumsi sayur-sayuran</w:t>
            </w:r>
          </w:p>
        </w:tc>
        <w:tc>
          <w:tcPr>
            <w:tcW w:w="871" w:type="dxa"/>
            <w:shd w:val="clear" w:color="auto" w:fill="auto"/>
          </w:tcPr>
          <w:p w14:paraId="3A5D8C0D">
            <w:pPr>
              <w:pStyle w:val="10"/>
              <w:rPr>
                <w:rFonts w:ascii="Arial" w:hAnsi="Arial" w:cs="Arial"/>
                <w:i w:val="0"/>
                <w:color w:val="000000"/>
                <w:sz w:val="24"/>
                <w:szCs w:val="24"/>
              </w:rPr>
            </w:pPr>
          </w:p>
        </w:tc>
        <w:tc>
          <w:tcPr>
            <w:tcW w:w="795" w:type="dxa"/>
            <w:shd w:val="clear" w:color="auto" w:fill="auto"/>
          </w:tcPr>
          <w:p w14:paraId="1C6090E4">
            <w:pPr>
              <w:pStyle w:val="10"/>
              <w:rPr>
                <w:rFonts w:ascii="Arial" w:hAnsi="Arial" w:cs="Arial"/>
                <w:i w:val="0"/>
                <w:color w:val="000000"/>
                <w:sz w:val="24"/>
                <w:szCs w:val="24"/>
              </w:rPr>
            </w:pPr>
          </w:p>
        </w:tc>
      </w:tr>
    </w:tbl>
    <w:p w14:paraId="0170EFC0">
      <w:pPr>
        <w:pStyle w:val="10"/>
        <w:rPr>
          <w:rFonts w:ascii="Arial" w:hAnsi="Arial" w:cs="Arial"/>
          <w:i w:val="0"/>
          <w:color w:val="000000"/>
          <w:sz w:val="24"/>
          <w:szCs w:val="24"/>
        </w:rPr>
      </w:pPr>
    </w:p>
    <w:bookmarkEnd w:id="137"/>
    <w:p w14:paraId="0786B562">
      <w:pPr>
        <w:rPr>
          <w:color w:val="000000"/>
        </w:rPr>
      </w:pPr>
    </w:p>
    <w:p w14:paraId="518384CD"/>
    <w:p w14:paraId="74A99D41"/>
    <w:p w14:paraId="397B12C8"/>
    <w:p w14:paraId="74EA548F"/>
    <w:p w14:paraId="348AAF98"/>
    <w:p w14:paraId="7A770EE9"/>
    <w:p w14:paraId="13FCA2C6"/>
    <w:p w14:paraId="02D94584"/>
    <w:p w14:paraId="4BDC5D71"/>
    <w:p w14:paraId="55A3878B"/>
    <w:p w14:paraId="2280DFF1"/>
    <w:p w14:paraId="428AACCD"/>
    <w:p w14:paraId="69E3A03E"/>
    <w:p w14:paraId="46CA0EDB"/>
    <w:p w14:paraId="702F8832"/>
    <w:p w14:paraId="2832E3F3"/>
    <w:p w14:paraId="392AB0C6">
      <w:pPr>
        <w:pStyle w:val="10"/>
        <w:rPr>
          <w:rFonts w:ascii="Arial" w:hAnsi="Arial" w:cs="Arial"/>
          <w:i w:val="0"/>
          <w:color w:val="000000"/>
          <w:sz w:val="24"/>
          <w:szCs w:val="24"/>
        </w:rPr>
      </w:pPr>
      <w:bookmarkStart w:id="144" w:name="_Toc187914459"/>
      <w:r>
        <w:rPr>
          <w:rFonts w:ascii="Arial" w:hAnsi="Arial" w:cs="Arial"/>
          <w:i w:val="0"/>
          <w:color w:val="000000"/>
          <w:sz w:val="24"/>
          <w:szCs w:val="24"/>
        </w:rPr>
        <w:t xml:space="preserve">Lampiran </w:t>
      </w:r>
      <w:r>
        <w:rPr>
          <w:rFonts w:ascii="Arial" w:hAnsi="Arial" w:cs="Arial"/>
          <w:i w:val="0"/>
          <w:color w:val="000000"/>
          <w:sz w:val="24"/>
          <w:szCs w:val="24"/>
        </w:rPr>
        <w:fldChar w:fldCharType="begin"/>
      </w:r>
      <w:r>
        <w:rPr>
          <w:rFonts w:ascii="Arial" w:hAnsi="Arial" w:cs="Arial"/>
          <w:i w:val="0"/>
          <w:color w:val="000000"/>
          <w:sz w:val="24"/>
          <w:szCs w:val="24"/>
        </w:rPr>
        <w:instrText xml:space="preserve"> SEQ Lampiran \* ARABIC </w:instrText>
      </w:r>
      <w:r>
        <w:rPr>
          <w:rFonts w:ascii="Arial" w:hAnsi="Arial" w:cs="Arial"/>
          <w:i w:val="0"/>
          <w:color w:val="000000"/>
          <w:sz w:val="24"/>
          <w:szCs w:val="24"/>
        </w:rPr>
        <w:fldChar w:fldCharType="separate"/>
      </w:r>
      <w:r>
        <w:rPr>
          <w:rFonts w:ascii="Arial" w:hAnsi="Arial" w:cs="Arial"/>
          <w:i w:val="0"/>
          <w:color w:val="000000"/>
          <w:sz w:val="24"/>
          <w:szCs w:val="24"/>
        </w:rPr>
        <w:t>5</w:t>
      </w:r>
      <w:r>
        <w:rPr>
          <w:rFonts w:ascii="Arial" w:hAnsi="Arial" w:cs="Arial"/>
          <w:i w:val="0"/>
          <w:color w:val="000000"/>
          <w:sz w:val="24"/>
          <w:szCs w:val="24"/>
        </w:rPr>
        <w:fldChar w:fldCharType="end"/>
      </w:r>
      <w:r>
        <w:rPr>
          <w:rFonts w:ascii="Arial" w:hAnsi="Arial" w:cs="Arial"/>
          <w:i w:val="0"/>
          <w:color w:val="000000"/>
          <w:sz w:val="24"/>
          <w:szCs w:val="24"/>
        </w:rPr>
        <w:t>. Bukti Bimbingan</w:t>
      </w:r>
      <w:bookmarkEnd w:id="144"/>
      <w:r>
        <w:rPr>
          <w:rFonts w:ascii="Arial" w:hAnsi="Arial" w:cs="Arial"/>
          <w:i w:val="0"/>
          <w:color w:val="000000"/>
          <w:sz w:val="24"/>
          <w:szCs w:val="24"/>
        </w:rPr>
        <w:t xml:space="preserve"> </w:t>
      </w:r>
    </w:p>
    <w:p w14:paraId="135E4DAD">
      <w:pPr>
        <w:spacing w:after="0" w:line="240" w:lineRule="auto"/>
        <w:ind w:left="2880" w:hanging="2880"/>
        <w:jc w:val="center"/>
        <w:rPr>
          <w:rFonts w:ascii="Arial" w:hAnsi="Arial" w:cs="Arial"/>
          <w:b/>
          <w:bCs/>
          <w:kern w:val="2"/>
          <w:sz w:val="24"/>
          <w:szCs w:val="24"/>
        </w:rPr>
      </w:pPr>
      <w:r>
        <w:rPr>
          <w:rFonts w:ascii="Arial" w:hAnsi="Arial" w:cs="Arial"/>
          <w:b/>
          <w:bCs/>
          <w:kern w:val="2"/>
          <w:sz w:val="24"/>
          <w:szCs w:val="24"/>
        </w:rPr>
        <w:t>Bukti Bimbingan Skripsi</w:t>
      </w:r>
    </w:p>
    <w:p w14:paraId="36455BCC">
      <w:pPr>
        <w:spacing w:after="0" w:line="240" w:lineRule="auto"/>
        <w:ind w:left="1559" w:hanging="1559"/>
        <w:jc w:val="both"/>
        <w:rPr>
          <w:rFonts w:ascii="Arial" w:hAnsi="Arial" w:cs="Arial"/>
          <w:kern w:val="2"/>
          <w:sz w:val="24"/>
          <w:szCs w:val="24"/>
        </w:rPr>
      </w:pPr>
      <w:r>
        <w:rPr>
          <w:rFonts w:ascii="Arial" w:hAnsi="Arial" w:cs="Arial"/>
          <w:kern w:val="2"/>
          <w:sz w:val="24"/>
          <w:szCs w:val="24"/>
        </w:rPr>
        <w:t xml:space="preserve">Nama </w:t>
      </w:r>
      <w:r>
        <w:rPr>
          <w:rFonts w:ascii="Arial" w:hAnsi="Arial" w:cs="Arial"/>
          <w:kern w:val="2"/>
          <w:sz w:val="24"/>
          <w:szCs w:val="24"/>
        </w:rPr>
        <w:tab/>
      </w:r>
      <w:r>
        <w:rPr>
          <w:rFonts w:ascii="Arial" w:hAnsi="Arial" w:cs="Arial"/>
          <w:kern w:val="2"/>
          <w:sz w:val="24"/>
          <w:szCs w:val="24"/>
        </w:rPr>
        <w:tab/>
      </w:r>
      <w:r>
        <w:rPr>
          <w:rFonts w:ascii="Arial" w:hAnsi="Arial" w:cs="Arial"/>
          <w:kern w:val="2"/>
          <w:sz w:val="24"/>
          <w:szCs w:val="24"/>
        </w:rPr>
        <w:t xml:space="preserve">: Tazkia Alvisyahrani </w:t>
      </w:r>
    </w:p>
    <w:p w14:paraId="3CD1D646">
      <w:pPr>
        <w:spacing w:after="0" w:line="240" w:lineRule="auto"/>
        <w:ind w:left="1559" w:hanging="1559"/>
        <w:jc w:val="both"/>
        <w:rPr>
          <w:rFonts w:ascii="Arial" w:hAnsi="Arial" w:cs="Arial"/>
          <w:kern w:val="2"/>
          <w:sz w:val="24"/>
          <w:szCs w:val="24"/>
        </w:rPr>
      </w:pPr>
      <w:r>
        <w:rPr>
          <w:rFonts w:ascii="Arial" w:hAnsi="Arial" w:cs="Arial"/>
          <w:kern w:val="2"/>
          <w:sz w:val="24"/>
          <w:szCs w:val="24"/>
        </w:rPr>
        <w:t>Nim</w:t>
      </w:r>
      <w:r>
        <w:rPr>
          <w:rFonts w:ascii="Arial" w:hAnsi="Arial" w:cs="Arial"/>
          <w:kern w:val="2"/>
          <w:sz w:val="24"/>
          <w:szCs w:val="24"/>
        </w:rPr>
        <w:tab/>
      </w:r>
      <w:r>
        <w:rPr>
          <w:rFonts w:ascii="Arial" w:hAnsi="Arial" w:cs="Arial"/>
          <w:kern w:val="2"/>
          <w:sz w:val="24"/>
          <w:szCs w:val="24"/>
        </w:rPr>
        <w:tab/>
      </w:r>
      <w:r>
        <w:rPr>
          <w:rFonts w:ascii="Arial" w:hAnsi="Arial" w:cs="Arial"/>
          <w:kern w:val="2"/>
          <w:sz w:val="24"/>
          <w:szCs w:val="24"/>
        </w:rPr>
        <w:t>: P01031223178</w:t>
      </w:r>
    </w:p>
    <w:p w14:paraId="05670F4B">
      <w:pPr>
        <w:spacing w:after="0" w:line="240" w:lineRule="auto"/>
        <w:ind w:left="2160" w:hanging="2160"/>
        <w:jc w:val="both"/>
        <w:rPr>
          <w:rFonts w:ascii="Arial" w:hAnsi="Arial" w:cs="Arial"/>
          <w:kern w:val="2"/>
          <w:sz w:val="24"/>
          <w:szCs w:val="24"/>
        </w:rPr>
      </w:pPr>
      <w:r>
        <w:rPr>
          <w:rFonts w:ascii="Arial" w:hAnsi="Arial" w:cs="Arial"/>
          <w:kern w:val="2"/>
          <w:sz w:val="24"/>
          <w:szCs w:val="24"/>
        </w:rPr>
        <w:t xml:space="preserve">Judul Skripsi </w:t>
      </w:r>
      <w:r>
        <w:rPr>
          <w:rFonts w:ascii="Arial" w:hAnsi="Arial" w:cs="Arial"/>
          <w:kern w:val="2"/>
          <w:sz w:val="24"/>
          <w:szCs w:val="24"/>
        </w:rPr>
        <w:tab/>
      </w:r>
      <w:r>
        <w:rPr>
          <w:rFonts w:ascii="Arial" w:hAnsi="Arial" w:cs="Arial"/>
          <w:kern w:val="2"/>
          <w:sz w:val="24"/>
          <w:szCs w:val="24"/>
        </w:rPr>
        <w:t>: Hubungan Perilaku Gizi Remaja Putri Dengan Status Gizi Dan Anemia Di Yayasan Nurul Islam Indonesia</w:t>
      </w:r>
    </w:p>
    <w:p w14:paraId="535A5973">
      <w:pPr>
        <w:spacing w:after="0" w:line="240" w:lineRule="auto"/>
        <w:ind w:left="1559" w:hanging="1559"/>
        <w:jc w:val="both"/>
        <w:rPr>
          <w:rFonts w:ascii="Arial" w:hAnsi="Arial" w:cs="Arial"/>
          <w:kern w:val="2"/>
          <w:sz w:val="24"/>
          <w:szCs w:val="24"/>
        </w:rPr>
      </w:pPr>
      <w:r>
        <w:drawing>
          <wp:anchor distT="0" distB="0" distL="114300" distR="114300" simplePos="0" relativeHeight="251662336" behindDoc="0" locked="0" layoutInCell="1" allowOverlap="1">
            <wp:simplePos x="0" y="0"/>
            <wp:positionH relativeFrom="column">
              <wp:posOffset>4058285</wp:posOffset>
            </wp:positionH>
            <wp:positionV relativeFrom="paragraph">
              <wp:posOffset>16515715</wp:posOffset>
            </wp:positionV>
            <wp:extent cx="790575" cy="609600"/>
            <wp:effectExtent l="0" t="0" r="0" b="0"/>
            <wp:wrapNone/>
            <wp:docPr id="40" name="Picture 140566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40566123"/>
                    <pic:cNvPicPr>
                      <a:picLocks noChangeAspect="1" noChangeArrowheads="1"/>
                    </pic:cNvPicPr>
                  </pic:nvPicPr>
                  <pic:blipFill>
                    <a:blip r:embed="rId11">
                      <a:biLevel thresh="50000"/>
                      <a:grayscl/>
                      <a:extLst>
                        <a:ext uri="{28A0092B-C50C-407E-A947-70E740481C1C}">
                          <a14:useLocalDpi xmlns:a14="http://schemas.microsoft.com/office/drawing/2010/main" val="0"/>
                        </a:ext>
                      </a:extLst>
                    </a:blip>
                    <a:srcRect t="9157" r="5774"/>
                    <a:stretch>
                      <a:fillRect/>
                    </a:stretch>
                  </pic:blipFill>
                  <pic:spPr>
                    <a:xfrm>
                      <a:off x="0" y="0"/>
                      <a:ext cx="790575" cy="609600"/>
                    </a:xfrm>
                    <a:prstGeom prst="rect">
                      <a:avLst/>
                    </a:prstGeom>
                    <a:noFill/>
                    <a:ln>
                      <a:noFill/>
                    </a:ln>
                  </pic:spPr>
                </pic:pic>
              </a:graphicData>
            </a:graphic>
          </wp:anchor>
        </w:drawing>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0"/>
        <w:gridCol w:w="1357"/>
        <w:gridCol w:w="2153"/>
        <w:gridCol w:w="1806"/>
        <w:gridCol w:w="1784"/>
      </w:tblGrid>
      <w:tr w14:paraId="01B6B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550" w:type="dxa"/>
            <w:shd w:val="clear" w:color="auto" w:fill="auto"/>
            <w:vAlign w:val="center"/>
          </w:tcPr>
          <w:p w14:paraId="4CEC193D">
            <w:pPr>
              <w:spacing w:after="0" w:line="240" w:lineRule="auto"/>
              <w:jc w:val="center"/>
              <w:rPr>
                <w:rFonts w:ascii="Arial" w:hAnsi="Arial" w:cs="Arial"/>
                <w:kern w:val="2"/>
                <w:sz w:val="24"/>
                <w:szCs w:val="24"/>
              </w:rPr>
            </w:pPr>
            <w:r>
              <w:rPr>
                <w:rFonts w:ascii="Arial" w:hAnsi="Arial" w:cs="Arial"/>
                <w:kern w:val="2"/>
                <w:sz w:val="24"/>
                <w:szCs w:val="24"/>
              </w:rPr>
              <w:t>No</w:t>
            </w:r>
          </w:p>
        </w:tc>
        <w:tc>
          <w:tcPr>
            <w:tcW w:w="1357" w:type="dxa"/>
            <w:shd w:val="clear" w:color="auto" w:fill="auto"/>
            <w:vAlign w:val="center"/>
          </w:tcPr>
          <w:p w14:paraId="14CB1840">
            <w:pPr>
              <w:spacing w:after="0" w:line="240" w:lineRule="auto"/>
              <w:jc w:val="center"/>
              <w:rPr>
                <w:rFonts w:ascii="Arial" w:hAnsi="Arial" w:cs="Arial"/>
                <w:kern w:val="2"/>
                <w:sz w:val="24"/>
                <w:szCs w:val="24"/>
              </w:rPr>
            </w:pPr>
            <w:r>
              <w:rPr>
                <w:rFonts w:ascii="Arial" w:hAnsi="Arial" w:cs="Arial"/>
                <w:kern w:val="2"/>
                <w:sz w:val="24"/>
                <w:szCs w:val="24"/>
              </w:rPr>
              <w:t>Tanggal</w:t>
            </w:r>
          </w:p>
        </w:tc>
        <w:tc>
          <w:tcPr>
            <w:tcW w:w="2153" w:type="dxa"/>
            <w:shd w:val="clear" w:color="auto" w:fill="auto"/>
            <w:vAlign w:val="center"/>
          </w:tcPr>
          <w:p w14:paraId="5A768C30">
            <w:pPr>
              <w:spacing w:after="0" w:line="240" w:lineRule="auto"/>
              <w:jc w:val="center"/>
              <w:rPr>
                <w:rFonts w:ascii="Arial" w:hAnsi="Arial" w:cs="Arial"/>
                <w:kern w:val="2"/>
                <w:sz w:val="24"/>
                <w:szCs w:val="24"/>
              </w:rPr>
            </w:pPr>
            <w:r>
              <w:rPr>
                <w:rFonts w:ascii="Arial" w:hAnsi="Arial" w:cs="Arial"/>
                <w:kern w:val="2"/>
                <w:sz w:val="24"/>
                <w:szCs w:val="24"/>
              </w:rPr>
              <w:t>Judul/Topik Bimbingan</w:t>
            </w:r>
          </w:p>
        </w:tc>
        <w:tc>
          <w:tcPr>
            <w:tcW w:w="1806" w:type="dxa"/>
            <w:shd w:val="clear" w:color="auto" w:fill="auto"/>
            <w:vAlign w:val="center"/>
          </w:tcPr>
          <w:p w14:paraId="1D083C35">
            <w:pPr>
              <w:spacing w:after="0" w:line="240" w:lineRule="auto"/>
              <w:jc w:val="center"/>
              <w:rPr>
                <w:rFonts w:ascii="Arial" w:hAnsi="Arial" w:cs="Arial"/>
                <w:kern w:val="2"/>
                <w:sz w:val="24"/>
                <w:szCs w:val="24"/>
              </w:rPr>
            </w:pPr>
            <w:r>
              <w:rPr>
                <w:rFonts w:ascii="Arial" w:hAnsi="Arial" w:cs="Arial"/>
                <w:kern w:val="2"/>
                <w:sz w:val="24"/>
                <w:szCs w:val="24"/>
              </w:rPr>
              <w:t>TTD Mahasiswa</w:t>
            </w:r>
          </w:p>
        </w:tc>
        <w:tc>
          <w:tcPr>
            <w:tcW w:w="1784" w:type="dxa"/>
            <w:shd w:val="clear" w:color="auto" w:fill="auto"/>
            <w:vAlign w:val="center"/>
          </w:tcPr>
          <w:p w14:paraId="1EB97B58">
            <w:pPr>
              <w:spacing w:after="0" w:line="240" w:lineRule="auto"/>
              <w:jc w:val="center"/>
              <w:rPr>
                <w:rFonts w:ascii="Arial" w:hAnsi="Arial" w:cs="Arial"/>
                <w:kern w:val="2"/>
                <w:sz w:val="24"/>
                <w:szCs w:val="24"/>
              </w:rPr>
            </w:pPr>
            <w:r>
              <w:rPr>
                <w:rFonts w:ascii="Arial" w:hAnsi="Arial" w:cs="Arial"/>
                <w:kern w:val="2"/>
                <w:sz w:val="24"/>
                <w:szCs w:val="24"/>
              </w:rPr>
              <w:t>TTD Pembimbing</w:t>
            </w:r>
          </w:p>
        </w:tc>
      </w:tr>
      <w:tr w14:paraId="55668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trPr>
        <w:tc>
          <w:tcPr>
            <w:tcW w:w="550" w:type="dxa"/>
            <w:shd w:val="clear" w:color="auto" w:fill="auto"/>
          </w:tcPr>
          <w:p w14:paraId="4C5956FD">
            <w:pPr>
              <w:spacing w:after="0" w:line="240" w:lineRule="auto"/>
              <w:rPr>
                <w:rFonts w:ascii="Arial" w:hAnsi="Arial" w:cs="Arial"/>
                <w:kern w:val="2"/>
                <w:sz w:val="24"/>
                <w:szCs w:val="24"/>
              </w:rPr>
            </w:pPr>
            <w:r>
              <w:rPr>
                <w:rFonts w:ascii="Arial" w:hAnsi="Arial" w:cs="Arial"/>
                <w:kern w:val="2"/>
                <w:sz w:val="24"/>
                <w:szCs w:val="24"/>
              </w:rPr>
              <w:t>1</w:t>
            </w:r>
          </w:p>
        </w:tc>
        <w:tc>
          <w:tcPr>
            <w:tcW w:w="1357" w:type="dxa"/>
            <w:shd w:val="clear" w:color="auto" w:fill="auto"/>
          </w:tcPr>
          <w:p w14:paraId="6CC1BAFD">
            <w:pPr>
              <w:spacing w:after="0" w:line="240" w:lineRule="auto"/>
              <w:rPr>
                <w:rFonts w:ascii="Arial" w:hAnsi="Arial" w:cs="Arial"/>
                <w:kern w:val="2"/>
                <w:sz w:val="24"/>
                <w:szCs w:val="24"/>
              </w:rPr>
            </w:pPr>
            <w:r>
              <w:rPr>
                <w:rFonts w:ascii="Arial" w:hAnsi="Arial" w:cs="Arial"/>
                <w:kern w:val="2"/>
                <w:sz w:val="24"/>
                <w:szCs w:val="24"/>
              </w:rPr>
              <w:t>24 Januari 2024</w:t>
            </w:r>
          </w:p>
        </w:tc>
        <w:tc>
          <w:tcPr>
            <w:tcW w:w="2153" w:type="dxa"/>
            <w:shd w:val="clear" w:color="auto" w:fill="auto"/>
          </w:tcPr>
          <w:p w14:paraId="7D311175">
            <w:pPr>
              <w:spacing w:after="0" w:line="240" w:lineRule="auto"/>
              <w:rPr>
                <w:rFonts w:ascii="Arial" w:hAnsi="Arial" w:cs="Arial"/>
                <w:kern w:val="2"/>
                <w:sz w:val="24"/>
                <w:szCs w:val="24"/>
              </w:rPr>
            </w:pPr>
            <w:r>
              <w:rPr>
                <w:rFonts w:ascii="Arial" w:hAnsi="Arial" w:cs="Arial"/>
                <w:kern w:val="2"/>
                <w:sz w:val="24"/>
                <w:szCs w:val="24"/>
              </w:rPr>
              <w:t>Memberikan Surat Permintaan sebagai Dosen Pembimbing</w:t>
            </w:r>
          </w:p>
        </w:tc>
        <w:tc>
          <w:tcPr>
            <w:tcW w:w="1806" w:type="dxa"/>
            <w:shd w:val="clear" w:color="auto" w:fill="auto"/>
            <w:vAlign w:val="center"/>
          </w:tcPr>
          <w:p w14:paraId="33FEDEB8">
            <w:pPr>
              <w:pStyle w:val="14"/>
              <w:jc w:val="center"/>
              <w:rPr>
                <w:kern w:val="2"/>
                <w:lang w:val="zh-CN"/>
              </w:rPr>
            </w:pPr>
            <w:r>
              <w:rPr>
                <w:kern w:val="2"/>
                <w:lang w:val="zh-CN"/>
              </w:rPr>
              <w:drawing>
                <wp:inline distT="0" distB="0" distL="0" distR="0">
                  <wp:extent cx="741680" cy="368935"/>
                  <wp:effectExtent l="0" t="0" r="1270" b="0"/>
                  <wp:docPr id="2" name="Picture 2" descr="C:\Users\ASUS\AppData\Local\Temp\012916b6-3988-469b-9f40-08f2e0e00caf_CamScanner 26-03-2024 22.46[1].zip.caf\CamScanner 26-03-2024 22.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ASUS\AppData\Local\Temp\012916b6-3988-469b-9f40-08f2e0e00caf_CamScanner 26-03-2024 22.46[1].zip.caf\CamScanner 26-03-2024 22.46_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58542" cy="377502"/>
                          </a:xfrm>
                          <a:prstGeom prst="rect">
                            <a:avLst/>
                          </a:prstGeom>
                          <a:noFill/>
                          <a:ln>
                            <a:noFill/>
                          </a:ln>
                        </pic:spPr>
                      </pic:pic>
                    </a:graphicData>
                  </a:graphic>
                </wp:inline>
              </w:drawing>
            </w:r>
          </w:p>
        </w:tc>
        <w:tc>
          <w:tcPr>
            <w:tcW w:w="1784" w:type="dxa"/>
            <w:shd w:val="clear" w:color="auto" w:fill="auto"/>
            <w:vAlign w:val="center"/>
          </w:tcPr>
          <w:p w14:paraId="73B84766">
            <w:pPr>
              <w:pStyle w:val="14"/>
            </w:pPr>
            <w:r>
              <w:drawing>
                <wp:inline distT="0" distB="0" distL="0" distR="0">
                  <wp:extent cx="742950" cy="337820"/>
                  <wp:effectExtent l="0" t="0" r="0" b="5080"/>
                  <wp:docPr id="23" name="Picture 23"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Users\ASUS\AppData\Local\Temp\7e0b1919-d044-45a4-a8e3-e3535d6c0327_CamScanner 26-03-2024 22.37[1].zip.327\CamScanner 26-03-2024 22.37_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773014" cy="351838"/>
                          </a:xfrm>
                          <a:prstGeom prst="rect">
                            <a:avLst/>
                          </a:prstGeom>
                          <a:noFill/>
                          <a:ln>
                            <a:noFill/>
                          </a:ln>
                        </pic:spPr>
                      </pic:pic>
                    </a:graphicData>
                  </a:graphic>
                </wp:inline>
              </w:drawing>
            </w:r>
          </w:p>
        </w:tc>
      </w:tr>
      <w:tr w14:paraId="76A2E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550" w:type="dxa"/>
            <w:shd w:val="clear" w:color="auto" w:fill="auto"/>
          </w:tcPr>
          <w:p w14:paraId="1E9F89B6">
            <w:pPr>
              <w:spacing w:after="0" w:line="240" w:lineRule="auto"/>
              <w:rPr>
                <w:rFonts w:ascii="Arial" w:hAnsi="Arial" w:cs="Arial"/>
                <w:kern w:val="2"/>
                <w:sz w:val="24"/>
                <w:szCs w:val="24"/>
              </w:rPr>
            </w:pPr>
            <w:r>
              <w:rPr>
                <w:rFonts w:ascii="Arial" w:hAnsi="Arial" w:cs="Arial"/>
                <w:kern w:val="2"/>
                <w:sz w:val="24"/>
                <w:szCs w:val="24"/>
              </w:rPr>
              <w:t>2</w:t>
            </w:r>
          </w:p>
        </w:tc>
        <w:tc>
          <w:tcPr>
            <w:tcW w:w="1357" w:type="dxa"/>
            <w:shd w:val="clear" w:color="auto" w:fill="auto"/>
          </w:tcPr>
          <w:p w14:paraId="3263E5BA">
            <w:pPr>
              <w:spacing w:after="0" w:line="240" w:lineRule="auto"/>
              <w:rPr>
                <w:rFonts w:ascii="Arial" w:hAnsi="Arial" w:cs="Arial"/>
                <w:kern w:val="2"/>
                <w:sz w:val="24"/>
                <w:szCs w:val="24"/>
              </w:rPr>
            </w:pPr>
            <w:r>
              <w:rPr>
                <w:rFonts w:ascii="Arial" w:hAnsi="Arial" w:cs="Arial"/>
                <w:kern w:val="2"/>
                <w:sz w:val="24"/>
                <w:szCs w:val="24"/>
              </w:rPr>
              <w:t>30 Januari 2024</w:t>
            </w:r>
          </w:p>
        </w:tc>
        <w:tc>
          <w:tcPr>
            <w:tcW w:w="2153" w:type="dxa"/>
            <w:shd w:val="clear" w:color="auto" w:fill="auto"/>
          </w:tcPr>
          <w:p w14:paraId="7F37CCC2">
            <w:pPr>
              <w:spacing w:after="0" w:line="240" w:lineRule="auto"/>
              <w:rPr>
                <w:rFonts w:ascii="Arial" w:hAnsi="Arial" w:cs="Arial"/>
                <w:kern w:val="2"/>
                <w:sz w:val="24"/>
                <w:szCs w:val="24"/>
              </w:rPr>
            </w:pPr>
            <w:r>
              <w:rPr>
                <w:rFonts w:ascii="Arial" w:hAnsi="Arial" w:cs="Arial"/>
                <w:kern w:val="2"/>
                <w:sz w:val="24"/>
                <w:szCs w:val="24"/>
              </w:rPr>
              <w:t>Membahas Topik yang akan diteliti</w:t>
            </w:r>
          </w:p>
        </w:tc>
        <w:tc>
          <w:tcPr>
            <w:tcW w:w="1806" w:type="dxa"/>
            <w:shd w:val="clear" w:color="auto" w:fill="auto"/>
            <w:vAlign w:val="center"/>
          </w:tcPr>
          <w:p w14:paraId="7BCB2742">
            <w:pPr>
              <w:spacing w:after="0" w:line="240" w:lineRule="auto"/>
              <w:jc w:val="center"/>
              <w:rPr>
                <w:rFonts w:ascii="Arial" w:hAnsi="Arial" w:cs="Arial"/>
                <w:kern w:val="2"/>
                <w:sz w:val="24"/>
                <w:szCs w:val="24"/>
              </w:rPr>
            </w:pPr>
            <w:r>
              <w:rPr>
                <w:rFonts w:ascii="Arial" w:hAnsi="Arial" w:cs="Arial"/>
                <w:kern w:val="2"/>
                <w:sz w:val="24"/>
                <w:szCs w:val="24"/>
              </w:rPr>
              <w:drawing>
                <wp:inline distT="0" distB="0" distL="0" distR="0">
                  <wp:extent cx="771525" cy="3835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774945" cy="385244"/>
                          </a:xfrm>
                          <a:prstGeom prst="rect">
                            <a:avLst/>
                          </a:prstGeom>
                          <a:noFill/>
                        </pic:spPr>
                      </pic:pic>
                    </a:graphicData>
                  </a:graphic>
                </wp:inline>
              </w:drawing>
            </w:r>
          </w:p>
        </w:tc>
        <w:tc>
          <w:tcPr>
            <w:tcW w:w="1784" w:type="dxa"/>
            <w:shd w:val="clear" w:color="auto" w:fill="auto"/>
          </w:tcPr>
          <w:p w14:paraId="090DC38F"/>
          <w:p w14:paraId="6B697261">
            <w:r>
              <w:drawing>
                <wp:inline distT="0" distB="0" distL="0" distR="0">
                  <wp:extent cx="685800" cy="418465"/>
                  <wp:effectExtent l="0" t="0" r="0" b="635"/>
                  <wp:docPr id="140566130" name="Picture 140566130"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6130" name="Picture 140566130" descr="C:\Users\ASUS\AppData\Local\Temp\7e0b1919-d044-45a4-a8e3-e3535d6c0327_CamScanner 26-03-2024 22.37[1].zip.327\CamScanner 26-03-2024 22.37_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699152" cy="426950"/>
                          </a:xfrm>
                          <a:prstGeom prst="rect">
                            <a:avLst/>
                          </a:prstGeom>
                          <a:noFill/>
                          <a:ln>
                            <a:noFill/>
                          </a:ln>
                        </pic:spPr>
                      </pic:pic>
                    </a:graphicData>
                  </a:graphic>
                </wp:inline>
              </w:drawing>
            </w:r>
          </w:p>
        </w:tc>
      </w:tr>
      <w:tr w14:paraId="484EE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550" w:type="dxa"/>
            <w:shd w:val="clear" w:color="auto" w:fill="auto"/>
          </w:tcPr>
          <w:p w14:paraId="20EA0368">
            <w:pPr>
              <w:spacing w:after="0" w:line="240" w:lineRule="auto"/>
              <w:rPr>
                <w:rFonts w:ascii="Arial" w:hAnsi="Arial" w:cs="Arial"/>
                <w:kern w:val="2"/>
                <w:sz w:val="24"/>
                <w:szCs w:val="24"/>
              </w:rPr>
            </w:pPr>
            <w:r>
              <w:rPr>
                <w:rFonts w:ascii="Arial" w:hAnsi="Arial" w:cs="Arial"/>
                <w:kern w:val="2"/>
                <w:sz w:val="24"/>
                <w:szCs w:val="24"/>
              </w:rPr>
              <w:t>3</w:t>
            </w:r>
          </w:p>
        </w:tc>
        <w:tc>
          <w:tcPr>
            <w:tcW w:w="1357" w:type="dxa"/>
            <w:shd w:val="clear" w:color="auto" w:fill="auto"/>
          </w:tcPr>
          <w:p w14:paraId="4C5E7231">
            <w:pPr>
              <w:spacing w:after="0" w:line="240" w:lineRule="auto"/>
              <w:rPr>
                <w:rFonts w:ascii="Arial" w:hAnsi="Arial" w:cs="Arial"/>
                <w:kern w:val="2"/>
                <w:sz w:val="24"/>
                <w:szCs w:val="24"/>
              </w:rPr>
            </w:pPr>
            <w:r>
              <w:rPr>
                <w:rFonts w:ascii="Arial" w:hAnsi="Arial" w:cs="Arial"/>
                <w:kern w:val="2"/>
                <w:sz w:val="24"/>
                <w:szCs w:val="24"/>
              </w:rPr>
              <w:t>13 Februari 2024</w:t>
            </w:r>
          </w:p>
        </w:tc>
        <w:tc>
          <w:tcPr>
            <w:tcW w:w="2153" w:type="dxa"/>
            <w:shd w:val="clear" w:color="auto" w:fill="auto"/>
          </w:tcPr>
          <w:p w14:paraId="12A87107">
            <w:pPr>
              <w:spacing w:after="0" w:line="240" w:lineRule="auto"/>
              <w:rPr>
                <w:rFonts w:ascii="Arial" w:hAnsi="Arial" w:cs="Arial"/>
                <w:kern w:val="2"/>
                <w:sz w:val="24"/>
                <w:szCs w:val="24"/>
              </w:rPr>
            </w:pPr>
            <w:r>
              <w:rPr>
                <w:rFonts w:ascii="Arial" w:hAnsi="Arial" w:cs="Arial"/>
                <w:kern w:val="2"/>
                <w:sz w:val="24"/>
                <w:szCs w:val="24"/>
              </w:rPr>
              <w:t>Mendiskusikan Masalah Terkait Judul</w:t>
            </w:r>
          </w:p>
        </w:tc>
        <w:tc>
          <w:tcPr>
            <w:tcW w:w="1806" w:type="dxa"/>
            <w:shd w:val="clear" w:color="auto" w:fill="auto"/>
          </w:tcPr>
          <w:p w14:paraId="4097FB6A">
            <w:pPr>
              <w:rPr>
                <w:rFonts w:ascii="Times New Roman" w:hAnsi="Times New Roman" w:eastAsia="Times New Roman"/>
                <w:kern w:val="2"/>
                <w:sz w:val="24"/>
                <w:szCs w:val="24"/>
              </w:rPr>
            </w:pPr>
          </w:p>
          <w:p w14:paraId="13904554">
            <w:r>
              <w:rPr>
                <w:rFonts w:ascii="Times New Roman" w:hAnsi="Times New Roman" w:eastAsia="Times New Roman"/>
                <w:kern w:val="2"/>
                <w:sz w:val="24"/>
                <w:szCs w:val="24"/>
              </w:rPr>
              <w:drawing>
                <wp:inline distT="0" distB="0" distL="0" distR="0">
                  <wp:extent cx="875030" cy="434975"/>
                  <wp:effectExtent l="0" t="0" r="1270" b="3175"/>
                  <wp:docPr id="19" name="Picture 19" descr="C:\Users\ASUS\AppData\Local\Temp\012916b6-3988-469b-9f40-08f2e0e00caf_CamScanner 26-03-2024 22.46[1].zip.caf\CamScanner 26-03-2024 22.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Users\ASUS\AppData\Local\Temp\012916b6-3988-469b-9f40-08f2e0e00caf_CamScanner 26-03-2024 22.46[1].zip.caf\CamScanner 26-03-2024 22.46_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888943" cy="442398"/>
                          </a:xfrm>
                          <a:prstGeom prst="rect">
                            <a:avLst/>
                          </a:prstGeom>
                          <a:noFill/>
                          <a:ln>
                            <a:noFill/>
                          </a:ln>
                        </pic:spPr>
                      </pic:pic>
                    </a:graphicData>
                  </a:graphic>
                </wp:inline>
              </w:drawing>
            </w:r>
          </w:p>
        </w:tc>
        <w:tc>
          <w:tcPr>
            <w:tcW w:w="1784" w:type="dxa"/>
            <w:shd w:val="clear" w:color="auto" w:fill="auto"/>
          </w:tcPr>
          <w:p w14:paraId="3FE01B02"/>
          <w:p w14:paraId="059799CA">
            <w:r>
              <w:drawing>
                <wp:inline distT="0" distB="0" distL="0" distR="0">
                  <wp:extent cx="742950" cy="453390"/>
                  <wp:effectExtent l="0" t="0" r="0" b="3810"/>
                  <wp:docPr id="140566131" name="Picture 140566131"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6131" name="Picture 140566131" descr="C:\Users\ASUS\AppData\Local\Temp\7e0b1919-d044-45a4-a8e3-e3535d6c0327_CamScanner 26-03-2024 22.37[1].zip.327\CamScanner 26-03-2024 22.37_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754267" cy="460606"/>
                          </a:xfrm>
                          <a:prstGeom prst="rect">
                            <a:avLst/>
                          </a:prstGeom>
                          <a:noFill/>
                          <a:ln>
                            <a:noFill/>
                          </a:ln>
                        </pic:spPr>
                      </pic:pic>
                    </a:graphicData>
                  </a:graphic>
                </wp:inline>
              </w:drawing>
            </w:r>
          </w:p>
        </w:tc>
      </w:tr>
      <w:tr w14:paraId="243B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2" w:hRule="atLeast"/>
        </w:trPr>
        <w:tc>
          <w:tcPr>
            <w:tcW w:w="550" w:type="dxa"/>
            <w:shd w:val="clear" w:color="auto" w:fill="auto"/>
          </w:tcPr>
          <w:p w14:paraId="261457E2">
            <w:pPr>
              <w:spacing w:after="0" w:line="240" w:lineRule="auto"/>
              <w:rPr>
                <w:rFonts w:ascii="Arial" w:hAnsi="Arial" w:cs="Arial"/>
                <w:kern w:val="2"/>
                <w:sz w:val="24"/>
                <w:szCs w:val="24"/>
              </w:rPr>
            </w:pPr>
            <w:r>
              <w:rPr>
                <w:rFonts w:ascii="Arial" w:hAnsi="Arial" w:cs="Arial"/>
                <w:kern w:val="2"/>
                <w:sz w:val="24"/>
                <w:szCs w:val="24"/>
              </w:rPr>
              <w:t>4</w:t>
            </w:r>
          </w:p>
        </w:tc>
        <w:tc>
          <w:tcPr>
            <w:tcW w:w="1357" w:type="dxa"/>
            <w:shd w:val="clear" w:color="auto" w:fill="auto"/>
          </w:tcPr>
          <w:p w14:paraId="0B6E695C">
            <w:pPr>
              <w:spacing w:after="0" w:line="240" w:lineRule="auto"/>
              <w:rPr>
                <w:rFonts w:ascii="Arial" w:hAnsi="Arial" w:cs="Arial"/>
                <w:kern w:val="2"/>
                <w:sz w:val="24"/>
                <w:szCs w:val="24"/>
              </w:rPr>
            </w:pPr>
            <w:r>
              <w:rPr>
                <w:rFonts w:ascii="Arial" w:hAnsi="Arial" w:cs="Arial"/>
                <w:kern w:val="2"/>
                <w:sz w:val="24"/>
                <w:szCs w:val="24"/>
              </w:rPr>
              <w:t>16 Februari 2024</w:t>
            </w:r>
          </w:p>
        </w:tc>
        <w:tc>
          <w:tcPr>
            <w:tcW w:w="2153" w:type="dxa"/>
            <w:shd w:val="clear" w:color="auto" w:fill="auto"/>
          </w:tcPr>
          <w:p w14:paraId="3B78F9AC">
            <w:pPr>
              <w:spacing w:after="0" w:line="240" w:lineRule="auto"/>
              <w:rPr>
                <w:rFonts w:ascii="Arial" w:hAnsi="Arial" w:cs="Arial"/>
                <w:kern w:val="2"/>
                <w:sz w:val="24"/>
                <w:szCs w:val="24"/>
              </w:rPr>
            </w:pPr>
            <w:r>
              <w:rPr>
                <w:rFonts w:ascii="Arial" w:hAnsi="Arial" w:cs="Arial"/>
                <w:kern w:val="2"/>
                <w:sz w:val="24"/>
                <w:szCs w:val="24"/>
              </w:rPr>
              <w:t>Menentukan Lokasi Penelitian</w:t>
            </w:r>
          </w:p>
        </w:tc>
        <w:tc>
          <w:tcPr>
            <w:tcW w:w="1806" w:type="dxa"/>
            <w:shd w:val="clear" w:color="auto" w:fill="auto"/>
          </w:tcPr>
          <w:p w14:paraId="1094CB6D">
            <w:pPr>
              <w:rPr>
                <w:rFonts w:ascii="Times New Roman" w:hAnsi="Times New Roman" w:eastAsia="Times New Roman"/>
                <w:kern w:val="2"/>
                <w:sz w:val="24"/>
                <w:szCs w:val="24"/>
              </w:rPr>
            </w:pPr>
          </w:p>
          <w:p w14:paraId="2CCCE699">
            <w:r>
              <w:rPr>
                <w:rFonts w:ascii="Times New Roman" w:hAnsi="Times New Roman" w:eastAsia="Times New Roman"/>
                <w:kern w:val="2"/>
                <w:sz w:val="24"/>
                <w:szCs w:val="24"/>
              </w:rPr>
              <w:drawing>
                <wp:inline distT="0" distB="0" distL="0" distR="0">
                  <wp:extent cx="781050" cy="388620"/>
                  <wp:effectExtent l="0" t="0" r="0" b="0"/>
                  <wp:docPr id="20" name="Picture 20" descr="C:\Users\ASUS\AppData\Local\Temp\012916b6-3988-469b-9f40-08f2e0e00caf_CamScanner 26-03-2024 22.46[1].zip.caf\CamScanner 26-03-2024 22.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Users\ASUS\AppData\Local\Temp\012916b6-3988-469b-9f40-08f2e0e00caf_CamScanner 26-03-2024 22.46[1].zip.caf\CamScanner 26-03-2024 22.46_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800268" cy="398267"/>
                          </a:xfrm>
                          <a:prstGeom prst="rect">
                            <a:avLst/>
                          </a:prstGeom>
                          <a:noFill/>
                          <a:ln>
                            <a:noFill/>
                          </a:ln>
                        </pic:spPr>
                      </pic:pic>
                    </a:graphicData>
                  </a:graphic>
                </wp:inline>
              </w:drawing>
            </w:r>
          </w:p>
        </w:tc>
        <w:tc>
          <w:tcPr>
            <w:tcW w:w="1784" w:type="dxa"/>
            <w:shd w:val="clear" w:color="auto" w:fill="auto"/>
            <w:vAlign w:val="center"/>
          </w:tcPr>
          <w:p w14:paraId="35240528">
            <w:pPr>
              <w:jc w:val="center"/>
            </w:pPr>
            <w:r>
              <w:drawing>
                <wp:inline distT="0" distB="0" distL="0" distR="0">
                  <wp:extent cx="752475" cy="459105"/>
                  <wp:effectExtent l="0" t="0" r="0" b="0"/>
                  <wp:docPr id="140566134" name="Picture 140566134"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6134" name="Picture 140566134" descr="C:\Users\ASUS\AppData\Local\Temp\7e0b1919-d044-45a4-a8e3-e3535d6c0327_CamScanner 26-03-2024 22.37[1].zip.327\CamScanner 26-03-2024 22.37_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763496" cy="466242"/>
                          </a:xfrm>
                          <a:prstGeom prst="rect">
                            <a:avLst/>
                          </a:prstGeom>
                          <a:noFill/>
                          <a:ln>
                            <a:noFill/>
                          </a:ln>
                        </pic:spPr>
                      </pic:pic>
                    </a:graphicData>
                  </a:graphic>
                </wp:inline>
              </w:drawing>
            </w:r>
          </w:p>
        </w:tc>
      </w:tr>
      <w:tr w14:paraId="2F98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550" w:type="dxa"/>
            <w:shd w:val="clear" w:color="auto" w:fill="auto"/>
          </w:tcPr>
          <w:p w14:paraId="25914887">
            <w:pPr>
              <w:spacing w:after="0" w:line="240" w:lineRule="auto"/>
              <w:rPr>
                <w:rFonts w:ascii="Arial" w:hAnsi="Arial" w:cs="Arial"/>
                <w:kern w:val="2"/>
                <w:sz w:val="24"/>
                <w:szCs w:val="24"/>
              </w:rPr>
            </w:pPr>
            <w:r>
              <w:rPr>
                <w:rFonts w:ascii="Arial" w:hAnsi="Arial" w:cs="Arial"/>
                <w:kern w:val="2"/>
                <w:sz w:val="24"/>
                <w:szCs w:val="24"/>
              </w:rPr>
              <w:t>5</w:t>
            </w:r>
          </w:p>
        </w:tc>
        <w:tc>
          <w:tcPr>
            <w:tcW w:w="1357" w:type="dxa"/>
            <w:shd w:val="clear" w:color="auto" w:fill="auto"/>
          </w:tcPr>
          <w:p w14:paraId="1E281F80">
            <w:pPr>
              <w:spacing w:after="0" w:line="240" w:lineRule="auto"/>
              <w:rPr>
                <w:rFonts w:ascii="Arial" w:hAnsi="Arial" w:cs="Arial"/>
                <w:kern w:val="2"/>
                <w:sz w:val="24"/>
                <w:szCs w:val="24"/>
              </w:rPr>
            </w:pPr>
            <w:r>
              <w:rPr>
                <w:rFonts w:ascii="Arial" w:hAnsi="Arial" w:cs="Arial"/>
                <w:kern w:val="2"/>
                <w:sz w:val="24"/>
                <w:szCs w:val="24"/>
              </w:rPr>
              <w:t>19 Februari</w:t>
            </w:r>
          </w:p>
          <w:p w14:paraId="11146B43">
            <w:pPr>
              <w:spacing w:after="0" w:line="240" w:lineRule="auto"/>
              <w:rPr>
                <w:rFonts w:ascii="Arial" w:hAnsi="Arial" w:cs="Arial"/>
                <w:kern w:val="2"/>
                <w:sz w:val="24"/>
                <w:szCs w:val="24"/>
              </w:rPr>
            </w:pPr>
            <w:r>
              <w:rPr>
                <w:rFonts w:ascii="Arial" w:hAnsi="Arial" w:cs="Arial"/>
                <w:kern w:val="2"/>
                <w:sz w:val="24"/>
                <w:szCs w:val="24"/>
              </w:rPr>
              <w:t>2024</w:t>
            </w:r>
          </w:p>
        </w:tc>
        <w:tc>
          <w:tcPr>
            <w:tcW w:w="2153" w:type="dxa"/>
            <w:shd w:val="clear" w:color="auto" w:fill="auto"/>
          </w:tcPr>
          <w:p w14:paraId="14B337F4">
            <w:pPr>
              <w:spacing w:after="0" w:line="240" w:lineRule="auto"/>
              <w:rPr>
                <w:rFonts w:ascii="Arial" w:hAnsi="Arial" w:cs="Arial"/>
                <w:kern w:val="2"/>
                <w:sz w:val="24"/>
                <w:szCs w:val="24"/>
              </w:rPr>
            </w:pPr>
            <w:r>
              <w:rPr>
                <w:rFonts w:ascii="Arial" w:hAnsi="Arial" w:cs="Arial"/>
                <w:kern w:val="2"/>
                <w:sz w:val="24"/>
                <w:szCs w:val="24"/>
              </w:rPr>
              <w:t>Revisi Judul</w:t>
            </w:r>
          </w:p>
        </w:tc>
        <w:tc>
          <w:tcPr>
            <w:tcW w:w="1806" w:type="dxa"/>
            <w:shd w:val="clear" w:color="auto" w:fill="auto"/>
            <w:vAlign w:val="center"/>
          </w:tcPr>
          <w:p w14:paraId="25223A11">
            <w:pPr>
              <w:jc w:val="center"/>
            </w:pPr>
            <w:r>
              <w:rPr>
                <w:rFonts w:ascii="Times New Roman" w:hAnsi="Times New Roman" w:eastAsia="Times New Roman"/>
                <w:kern w:val="2"/>
                <w:sz w:val="24"/>
                <w:szCs w:val="24"/>
              </w:rPr>
              <w:drawing>
                <wp:inline distT="0" distB="0" distL="0" distR="0">
                  <wp:extent cx="781050" cy="388620"/>
                  <wp:effectExtent l="0" t="0" r="0" b="0"/>
                  <wp:docPr id="21" name="Picture 21" descr="C:\Users\ASUS\AppData\Local\Temp\012916b6-3988-469b-9f40-08f2e0e00caf_CamScanner 26-03-2024 22.46[1].zip.caf\CamScanner 26-03-2024 22.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Users\ASUS\AppData\Local\Temp\012916b6-3988-469b-9f40-08f2e0e00caf_CamScanner 26-03-2024 22.46[1].zip.caf\CamScanner 26-03-2024 22.46_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793290" cy="394794"/>
                          </a:xfrm>
                          <a:prstGeom prst="rect">
                            <a:avLst/>
                          </a:prstGeom>
                          <a:noFill/>
                          <a:ln>
                            <a:noFill/>
                          </a:ln>
                        </pic:spPr>
                      </pic:pic>
                    </a:graphicData>
                  </a:graphic>
                </wp:inline>
              </w:drawing>
            </w:r>
          </w:p>
        </w:tc>
        <w:tc>
          <w:tcPr>
            <w:tcW w:w="1784" w:type="dxa"/>
            <w:shd w:val="clear" w:color="auto" w:fill="auto"/>
            <w:vAlign w:val="center"/>
          </w:tcPr>
          <w:p w14:paraId="55F20E8A">
            <w:pPr>
              <w:jc w:val="center"/>
            </w:pPr>
            <w:r>
              <w:drawing>
                <wp:inline distT="0" distB="0" distL="0" distR="0">
                  <wp:extent cx="704850" cy="429895"/>
                  <wp:effectExtent l="0" t="0" r="0" b="8255"/>
                  <wp:docPr id="140566135" name="Picture 140566135"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6135" name="Picture 140566135" descr="C:\Users\ASUS\AppData\Local\Temp\7e0b1919-d044-45a4-a8e3-e3535d6c0327_CamScanner 26-03-2024 22.37[1].zip.327\CamScanner 26-03-2024 22.37_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714902" cy="436568"/>
                          </a:xfrm>
                          <a:prstGeom prst="rect">
                            <a:avLst/>
                          </a:prstGeom>
                          <a:noFill/>
                          <a:ln>
                            <a:noFill/>
                          </a:ln>
                        </pic:spPr>
                      </pic:pic>
                    </a:graphicData>
                  </a:graphic>
                </wp:inline>
              </w:drawing>
            </w:r>
          </w:p>
        </w:tc>
      </w:tr>
      <w:tr w14:paraId="50AF9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550" w:type="dxa"/>
            <w:shd w:val="clear" w:color="auto" w:fill="auto"/>
          </w:tcPr>
          <w:p w14:paraId="754D93FA">
            <w:pPr>
              <w:spacing w:after="0" w:line="240" w:lineRule="auto"/>
              <w:rPr>
                <w:rFonts w:ascii="Arial" w:hAnsi="Arial" w:cs="Arial"/>
                <w:kern w:val="2"/>
                <w:sz w:val="24"/>
                <w:szCs w:val="24"/>
              </w:rPr>
            </w:pPr>
            <w:r>
              <w:rPr>
                <w:rFonts w:ascii="Arial" w:hAnsi="Arial" w:cs="Arial"/>
                <w:kern w:val="2"/>
                <w:sz w:val="24"/>
                <w:szCs w:val="24"/>
              </w:rPr>
              <w:t>6</w:t>
            </w:r>
          </w:p>
        </w:tc>
        <w:tc>
          <w:tcPr>
            <w:tcW w:w="1357" w:type="dxa"/>
            <w:shd w:val="clear" w:color="auto" w:fill="auto"/>
          </w:tcPr>
          <w:p w14:paraId="059CCF02">
            <w:pPr>
              <w:spacing w:after="0" w:line="240" w:lineRule="auto"/>
              <w:rPr>
                <w:rFonts w:ascii="Arial" w:hAnsi="Arial" w:cs="Arial"/>
                <w:kern w:val="2"/>
                <w:sz w:val="24"/>
                <w:szCs w:val="24"/>
              </w:rPr>
            </w:pPr>
            <w:r>
              <w:rPr>
                <w:rFonts w:ascii="Arial" w:hAnsi="Arial" w:cs="Arial"/>
                <w:kern w:val="2"/>
                <w:sz w:val="24"/>
                <w:szCs w:val="24"/>
              </w:rPr>
              <w:t>21 Februari 2024</w:t>
            </w:r>
          </w:p>
        </w:tc>
        <w:tc>
          <w:tcPr>
            <w:tcW w:w="2153" w:type="dxa"/>
            <w:shd w:val="clear" w:color="auto" w:fill="auto"/>
          </w:tcPr>
          <w:p w14:paraId="3CB3B456">
            <w:pPr>
              <w:spacing w:after="0" w:line="240" w:lineRule="auto"/>
              <w:rPr>
                <w:rFonts w:ascii="Arial" w:hAnsi="Arial" w:cs="Arial"/>
                <w:kern w:val="2"/>
                <w:sz w:val="24"/>
                <w:szCs w:val="24"/>
              </w:rPr>
            </w:pPr>
            <w:r>
              <w:rPr>
                <w:rFonts w:ascii="Arial" w:hAnsi="Arial" w:cs="Arial"/>
                <w:kern w:val="2"/>
                <w:sz w:val="24"/>
                <w:szCs w:val="24"/>
              </w:rPr>
              <w:t>ACC Judul</w:t>
            </w:r>
          </w:p>
        </w:tc>
        <w:tc>
          <w:tcPr>
            <w:tcW w:w="1806" w:type="dxa"/>
            <w:shd w:val="clear" w:color="auto" w:fill="auto"/>
          </w:tcPr>
          <w:p w14:paraId="51C11DAC">
            <w:r>
              <w:rPr>
                <w:rFonts w:ascii="Times New Roman" w:hAnsi="Times New Roman" w:eastAsia="Times New Roman"/>
                <w:kern w:val="2"/>
                <w:sz w:val="24"/>
                <w:szCs w:val="24"/>
              </w:rPr>
              <w:drawing>
                <wp:inline distT="0" distB="0" distL="0" distR="0">
                  <wp:extent cx="990600" cy="492760"/>
                  <wp:effectExtent l="0" t="0" r="0" b="2540"/>
                  <wp:docPr id="22" name="Picture 22" descr="C:\Users\ASUS\AppData\Local\Temp\012916b6-3988-469b-9f40-08f2e0e00caf_CamScanner 26-03-2024 22.46[1].zip.caf\CamScanner 26-03-2024 22.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Users\ASUS\AppData\Local\Temp\012916b6-3988-469b-9f40-08f2e0e00caf_CamScanner 26-03-2024 22.46[1].zip.caf\CamScanner 26-03-2024 22.46_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001641" cy="498484"/>
                          </a:xfrm>
                          <a:prstGeom prst="rect">
                            <a:avLst/>
                          </a:prstGeom>
                          <a:noFill/>
                          <a:ln>
                            <a:noFill/>
                          </a:ln>
                        </pic:spPr>
                      </pic:pic>
                    </a:graphicData>
                  </a:graphic>
                </wp:inline>
              </w:drawing>
            </w:r>
          </w:p>
        </w:tc>
        <w:tc>
          <w:tcPr>
            <w:tcW w:w="1784" w:type="dxa"/>
            <w:shd w:val="clear" w:color="auto" w:fill="auto"/>
          </w:tcPr>
          <w:p w14:paraId="4FB10E85">
            <w:r>
              <w:drawing>
                <wp:inline distT="0" distB="0" distL="0" distR="0">
                  <wp:extent cx="908685" cy="554355"/>
                  <wp:effectExtent l="0" t="0" r="5715" b="0"/>
                  <wp:docPr id="24" name="Picture 24"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Users\ASUS\AppData\Local\Temp\7e0b1919-d044-45a4-a8e3-e3535d6c0327_CamScanner 26-03-2024 22.37[1].zip.327\CamScanner 26-03-2024 22.37_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915989" cy="559364"/>
                          </a:xfrm>
                          <a:prstGeom prst="rect">
                            <a:avLst/>
                          </a:prstGeom>
                          <a:noFill/>
                          <a:ln>
                            <a:noFill/>
                          </a:ln>
                        </pic:spPr>
                      </pic:pic>
                    </a:graphicData>
                  </a:graphic>
                </wp:inline>
              </w:drawing>
            </w:r>
          </w:p>
        </w:tc>
      </w:tr>
      <w:tr w14:paraId="58D09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50" w:type="dxa"/>
            <w:shd w:val="clear" w:color="auto" w:fill="auto"/>
          </w:tcPr>
          <w:p w14:paraId="310CD77E">
            <w:pPr>
              <w:spacing w:after="0" w:line="240" w:lineRule="auto"/>
              <w:rPr>
                <w:rFonts w:ascii="Arial" w:hAnsi="Arial" w:cs="Arial"/>
                <w:kern w:val="2"/>
                <w:sz w:val="24"/>
                <w:szCs w:val="24"/>
              </w:rPr>
            </w:pPr>
            <w:r>
              <w:rPr>
                <w:rFonts w:ascii="Arial" w:hAnsi="Arial" w:cs="Arial"/>
                <w:kern w:val="2"/>
                <w:sz w:val="24"/>
                <w:szCs w:val="24"/>
              </w:rPr>
              <w:t>7</w:t>
            </w:r>
          </w:p>
        </w:tc>
        <w:tc>
          <w:tcPr>
            <w:tcW w:w="1357" w:type="dxa"/>
            <w:shd w:val="clear" w:color="auto" w:fill="auto"/>
          </w:tcPr>
          <w:p w14:paraId="40775BC5">
            <w:pPr>
              <w:spacing w:after="0" w:line="240" w:lineRule="auto"/>
              <w:rPr>
                <w:rFonts w:ascii="Arial" w:hAnsi="Arial" w:cs="Arial"/>
                <w:kern w:val="2"/>
                <w:sz w:val="24"/>
                <w:szCs w:val="24"/>
              </w:rPr>
            </w:pPr>
            <w:r>
              <w:rPr>
                <w:rFonts w:ascii="Arial" w:hAnsi="Arial" w:cs="Arial"/>
                <w:kern w:val="2"/>
                <w:sz w:val="24"/>
                <w:szCs w:val="24"/>
              </w:rPr>
              <w:t>4 maret 2024</w:t>
            </w:r>
          </w:p>
        </w:tc>
        <w:tc>
          <w:tcPr>
            <w:tcW w:w="2153" w:type="dxa"/>
            <w:shd w:val="clear" w:color="auto" w:fill="auto"/>
          </w:tcPr>
          <w:p w14:paraId="03D5E87F">
            <w:pPr>
              <w:spacing w:after="0" w:line="240" w:lineRule="auto"/>
              <w:rPr>
                <w:rFonts w:ascii="Arial" w:hAnsi="Arial" w:cs="Arial"/>
                <w:kern w:val="2"/>
                <w:sz w:val="24"/>
                <w:szCs w:val="24"/>
              </w:rPr>
            </w:pPr>
            <w:r>
              <w:rPr>
                <w:rFonts w:ascii="Arial" w:hAnsi="Arial" w:cs="Arial"/>
                <w:kern w:val="2"/>
                <w:sz w:val="24"/>
                <w:szCs w:val="24"/>
              </w:rPr>
              <w:t>Revisi Proposal</w:t>
            </w:r>
          </w:p>
          <w:p w14:paraId="0E6AB2EC">
            <w:pPr>
              <w:spacing w:after="0" w:line="240" w:lineRule="auto"/>
              <w:rPr>
                <w:rFonts w:ascii="Arial" w:hAnsi="Arial" w:cs="Arial"/>
                <w:kern w:val="2"/>
                <w:sz w:val="24"/>
                <w:szCs w:val="24"/>
              </w:rPr>
            </w:pPr>
            <w:r>
              <w:rPr>
                <w:rFonts w:ascii="Arial" w:hAnsi="Arial" w:cs="Arial"/>
                <w:kern w:val="2"/>
                <w:sz w:val="24"/>
                <w:szCs w:val="24"/>
              </w:rPr>
              <w:t xml:space="preserve">BAB 1 </w:t>
            </w:r>
          </w:p>
        </w:tc>
        <w:tc>
          <w:tcPr>
            <w:tcW w:w="1806" w:type="dxa"/>
            <w:shd w:val="clear" w:color="auto" w:fill="auto"/>
          </w:tcPr>
          <w:p w14:paraId="18BE61E8">
            <w:r>
              <w:rPr>
                <w:rFonts w:ascii="Times New Roman" w:hAnsi="Times New Roman" w:eastAsia="Times New Roman"/>
                <w:kern w:val="2"/>
                <w:sz w:val="24"/>
                <w:szCs w:val="24"/>
              </w:rPr>
              <w:drawing>
                <wp:inline distT="0" distB="0" distL="0" distR="0">
                  <wp:extent cx="990600" cy="492760"/>
                  <wp:effectExtent l="0" t="0" r="0" b="2540"/>
                  <wp:docPr id="5" name="Picture 5" descr="C:\Users\ASUS\AppData\Local\Temp\012916b6-3988-469b-9f40-08f2e0e00caf_CamScanner 26-03-2024 22.46[1].zip.caf\CamScanner 26-03-2024 22.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ASUS\AppData\Local\Temp\012916b6-3988-469b-9f40-08f2e0e00caf_CamScanner 26-03-2024 22.46[1].zip.caf\CamScanner 26-03-2024 22.46_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001641" cy="498484"/>
                          </a:xfrm>
                          <a:prstGeom prst="rect">
                            <a:avLst/>
                          </a:prstGeom>
                          <a:noFill/>
                          <a:ln>
                            <a:noFill/>
                          </a:ln>
                        </pic:spPr>
                      </pic:pic>
                    </a:graphicData>
                  </a:graphic>
                </wp:inline>
              </w:drawing>
            </w:r>
          </w:p>
        </w:tc>
        <w:tc>
          <w:tcPr>
            <w:tcW w:w="1784" w:type="dxa"/>
            <w:shd w:val="clear" w:color="auto" w:fill="auto"/>
          </w:tcPr>
          <w:p w14:paraId="02DFB356">
            <w:r>
              <w:drawing>
                <wp:inline distT="0" distB="0" distL="0" distR="0">
                  <wp:extent cx="908685" cy="554355"/>
                  <wp:effectExtent l="0" t="0" r="5715" b="0"/>
                  <wp:docPr id="25" name="Picture 25"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Users\ASUS\AppData\Local\Temp\7e0b1919-d044-45a4-a8e3-e3535d6c0327_CamScanner 26-03-2024 22.37[1].zip.327\CamScanner 26-03-2024 22.37_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915989" cy="559364"/>
                          </a:xfrm>
                          <a:prstGeom prst="rect">
                            <a:avLst/>
                          </a:prstGeom>
                          <a:noFill/>
                          <a:ln>
                            <a:noFill/>
                          </a:ln>
                        </pic:spPr>
                      </pic:pic>
                    </a:graphicData>
                  </a:graphic>
                </wp:inline>
              </w:drawing>
            </w:r>
          </w:p>
        </w:tc>
      </w:tr>
      <w:tr w14:paraId="10D0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50" w:type="dxa"/>
            <w:shd w:val="clear" w:color="auto" w:fill="auto"/>
          </w:tcPr>
          <w:p w14:paraId="1AAA199C">
            <w:pPr>
              <w:spacing w:after="0" w:line="240" w:lineRule="auto"/>
              <w:rPr>
                <w:rFonts w:ascii="Arial" w:hAnsi="Arial" w:cs="Arial"/>
                <w:kern w:val="2"/>
                <w:sz w:val="24"/>
                <w:szCs w:val="24"/>
              </w:rPr>
            </w:pPr>
            <w:r>
              <w:rPr>
                <w:rFonts w:ascii="Arial" w:hAnsi="Arial" w:cs="Arial"/>
                <w:kern w:val="2"/>
                <w:sz w:val="24"/>
                <w:szCs w:val="24"/>
              </w:rPr>
              <w:t>8</w:t>
            </w:r>
          </w:p>
        </w:tc>
        <w:tc>
          <w:tcPr>
            <w:tcW w:w="1357" w:type="dxa"/>
            <w:shd w:val="clear" w:color="auto" w:fill="auto"/>
          </w:tcPr>
          <w:p w14:paraId="21E2F3B8">
            <w:pPr>
              <w:spacing w:after="0" w:line="240" w:lineRule="auto"/>
              <w:rPr>
                <w:rFonts w:ascii="Arial" w:hAnsi="Arial" w:cs="Arial"/>
                <w:kern w:val="2"/>
                <w:sz w:val="24"/>
                <w:szCs w:val="24"/>
              </w:rPr>
            </w:pPr>
            <w:r>
              <w:rPr>
                <w:rFonts w:ascii="Arial" w:hAnsi="Arial" w:cs="Arial"/>
                <w:kern w:val="2"/>
                <w:sz w:val="24"/>
                <w:szCs w:val="24"/>
              </w:rPr>
              <w:t>6 Maret 2024</w:t>
            </w:r>
          </w:p>
        </w:tc>
        <w:tc>
          <w:tcPr>
            <w:tcW w:w="2153" w:type="dxa"/>
            <w:shd w:val="clear" w:color="auto" w:fill="auto"/>
          </w:tcPr>
          <w:p w14:paraId="65502F2E">
            <w:pPr>
              <w:spacing w:after="0" w:line="240" w:lineRule="auto"/>
              <w:rPr>
                <w:rFonts w:ascii="Arial" w:hAnsi="Arial" w:cs="Arial"/>
                <w:kern w:val="2"/>
                <w:sz w:val="24"/>
                <w:szCs w:val="24"/>
              </w:rPr>
            </w:pPr>
            <w:r>
              <w:rPr>
                <w:rFonts w:ascii="Arial" w:hAnsi="Arial" w:cs="Arial"/>
                <w:kern w:val="2"/>
                <w:sz w:val="24"/>
                <w:szCs w:val="24"/>
              </w:rPr>
              <w:t>Revisi Proposal</w:t>
            </w:r>
          </w:p>
          <w:p w14:paraId="67F91BCA">
            <w:pPr>
              <w:spacing w:after="0" w:line="240" w:lineRule="auto"/>
              <w:rPr>
                <w:rFonts w:ascii="Arial" w:hAnsi="Arial" w:cs="Arial"/>
                <w:kern w:val="2"/>
                <w:sz w:val="24"/>
                <w:szCs w:val="24"/>
              </w:rPr>
            </w:pPr>
            <w:r>
              <w:rPr>
                <w:rFonts w:ascii="Arial" w:hAnsi="Arial" w:cs="Arial"/>
                <w:kern w:val="2"/>
                <w:sz w:val="24"/>
                <w:szCs w:val="24"/>
              </w:rPr>
              <w:t>BAB 2</w:t>
            </w:r>
          </w:p>
        </w:tc>
        <w:tc>
          <w:tcPr>
            <w:tcW w:w="1806" w:type="dxa"/>
            <w:shd w:val="clear" w:color="auto" w:fill="auto"/>
          </w:tcPr>
          <w:p w14:paraId="78BCDEC7">
            <w:r>
              <w:rPr>
                <w:rFonts w:ascii="Times New Roman" w:hAnsi="Times New Roman" w:eastAsia="Times New Roman"/>
                <w:kern w:val="2"/>
                <w:sz w:val="24"/>
                <w:szCs w:val="24"/>
              </w:rPr>
              <w:drawing>
                <wp:inline distT="0" distB="0" distL="0" distR="0">
                  <wp:extent cx="990600" cy="492760"/>
                  <wp:effectExtent l="0" t="0" r="0" b="2540"/>
                  <wp:docPr id="6" name="Picture 6" descr="C:\Users\ASUS\AppData\Local\Temp\012916b6-3988-469b-9f40-08f2e0e00caf_CamScanner 26-03-2024 22.46[1].zip.caf\CamScanner 26-03-2024 22.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ASUS\AppData\Local\Temp\012916b6-3988-469b-9f40-08f2e0e00caf_CamScanner 26-03-2024 22.46[1].zip.caf\CamScanner 26-03-2024 22.46_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001641" cy="498484"/>
                          </a:xfrm>
                          <a:prstGeom prst="rect">
                            <a:avLst/>
                          </a:prstGeom>
                          <a:noFill/>
                          <a:ln>
                            <a:noFill/>
                          </a:ln>
                        </pic:spPr>
                      </pic:pic>
                    </a:graphicData>
                  </a:graphic>
                </wp:inline>
              </w:drawing>
            </w:r>
          </w:p>
        </w:tc>
        <w:tc>
          <w:tcPr>
            <w:tcW w:w="1784" w:type="dxa"/>
            <w:shd w:val="clear" w:color="auto" w:fill="auto"/>
          </w:tcPr>
          <w:p w14:paraId="4CB6B722">
            <w:r>
              <w:drawing>
                <wp:inline distT="0" distB="0" distL="0" distR="0">
                  <wp:extent cx="908685" cy="554355"/>
                  <wp:effectExtent l="0" t="0" r="5715" b="0"/>
                  <wp:docPr id="26" name="Picture 26"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Users\ASUS\AppData\Local\Temp\7e0b1919-d044-45a4-a8e3-e3535d6c0327_CamScanner 26-03-2024 22.37[1].zip.327\CamScanner 26-03-2024 22.37_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915989" cy="559364"/>
                          </a:xfrm>
                          <a:prstGeom prst="rect">
                            <a:avLst/>
                          </a:prstGeom>
                          <a:noFill/>
                          <a:ln>
                            <a:noFill/>
                          </a:ln>
                        </pic:spPr>
                      </pic:pic>
                    </a:graphicData>
                  </a:graphic>
                </wp:inline>
              </w:drawing>
            </w:r>
          </w:p>
        </w:tc>
      </w:tr>
      <w:tr w14:paraId="0FD1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550" w:type="dxa"/>
            <w:shd w:val="clear" w:color="auto" w:fill="auto"/>
          </w:tcPr>
          <w:p w14:paraId="175E236C">
            <w:pPr>
              <w:spacing w:after="0" w:line="240" w:lineRule="auto"/>
              <w:rPr>
                <w:rFonts w:ascii="Arial" w:hAnsi="Arial" w:cs="Arial"/>
                <w:kern w:val="2"/>
                <w:sz w:val="24"/>
                <w:szCs w:val="24"/>
              </w:rPr>
            </w:pPr>
            <w:r>
              <w:rPr>
                <w:rFonts w:ascii="Arial" w:hAnsi="Arial" w:cs="Arial"/>
                <w:kern w:val="2"/>
                <w:sz w:val="24"/>
                <w:szCs w:val="24"/>
              </w:rPr>
              <w:t>9</w:t>
            </w:r>
          </w:p>
        </w:tc>
        <w:tc>
          <w:tcPr>
            <w:tcW w:w="1357" w:type="dxa"/>
            <w:shd w:val="clear" w:color="auto" w:fill="auto"/>
          </w:tcPr>
          <w:p w14:paraId="63465545">
            <w:pPr>
              <w:spacing w:after="0" w:line="240" w:lineRule="auto"/>
              <w:rPr>
                <w:rFonts w:ascii="Arial" w:hAnsi="Arial" w:cs="Arial"/>
                <w:kern w:val="2"/>
                <w:sz w:val="24"/>
                <w:szCs w:val="24"/>
              </w:rPr>
            </w:pPr>
            <w:r>
              <w:rPr>
                <w:rFonts w:ascii="Arial" w:hAnsi="Arial" w:cs="Arial"/>
                <w:kern w:val="2"/>
                <w:sz w:val="24"/>
                <w:szCs w:val="24"/>
              </w:rPr>
              <w:t>8 Maret 2024</w:t>
            </w:r>
          </w:p>
        </w:tc>
        <w:tc>
          <w:tcPr>
            <w:tcW w:w="2153" w:type="dxa"/>
            <w:shd w:val="clear" w:color="auto" w:fill="auto"/>
          </w:tcPr>
          <w:p w14:paraId="2704097E">
            <w:pPr>
              <w:spacing w:after="0" w:line="240" w:lineRule="auto"/>
              <w:rPr>
                <w:rFonts w:ascii="Arial" w:hAnsi="Arial" w:cs="Arial"/>
                <w:kern w:val="2"/>
                <w:sz w:val="24"/>
                <w:szCs w:val="24"/>
              </w:rPr>
            </w:pPr>
            <w:r>
              <w:rPr>
                <w:rFonts w:ascii="Arial" w:hAnsi="Arial" w:cs="Arial"/>
                <w:kern w:val="2"/>
                <w:sz w:val="24"/>
                <w:szCs w:val="24"/>
              </w:rPr>
              <w:t>Revisi Proposal</w:t>
            </w:r>
          </w:p>
          <w:p w14:paraId="260D4B45">
            <w:pPr>
              <w:spacing w:after="0" w:line="240" w:lineRule="auto"/>
              <w:rPr>
                <w:rFonts w:ascii="Arial" w:hAnsi="Arial" w:cs="Arial"/>
                <w:kern w:val="2"/>
                <w:sz w:val="24"/>
                <w:szCs w:val="24"/>
              </w:rPr>
            </w:pPr>
            <w:r>
              <w:rPr>
                <w:rFonts w:ascii="Arial" w:hAnsi="Arial" w:cs="Arial"/>
                <w:kern w:val="2"/>
                <w:sz w:val="24"/>
                <w:szCs w:val="24"/>
              </w:rPr>
              <w:t>BAB 3</w:t>
            </w:r>
          </w:p>
        </w:tc>
        <w:tc>
          <w:tcPr>
            <w:tcW w:w="1806" w:type="dxa"/>
            <w:shd w:val="clear" w:color="auto" w:fill="auto"/>
          </w:tcPr>
          <w:p w14:paraId="588F7ABF">
            <w:r>
              <w:rPr>
                <w:rFonts w:ascii="Times New Roman" w:hAnsi="Times New Roman" w:eastAsia="Times New Roman"/>
                <w:kern w:val="2"/>
                <w:sz w:val="24"/>
                <w:szCs w:val="24"/>
              </w:rPr>
              <w:drawing>
                <wp:inline distT="0" distB="0" distL="0" distR="0">
                  <wp:extent cx="990600" cy="492760"/>
                  <wp:effectExtent l="0" t="0" r="0" b="2540"/>
                  <wp:docPr id="7" name="Picture 7" descr="C:\Users\ASUS\AppData\Local\Temp\012916b6-3988-469b-9f40-08f2e0e00caf_CamScanner 26-03-2024 22.46[1].zip.caf\CamScanner 26-03-2024 22.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ASUS\AppData\Local\Temp\012916b6-3988-469b-9f40-08f2e0e00caf_CamScanner 26-03-2024 22.46[1].zip.caf\CamScanner 26-03-2024 22.46_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001641" cy="498484"/>
                          </a:xfrm>
                          <a:prstGeom prst="rect">
                            <a:avLst/>
                          </a:prstGeom>
                          <a:noFill/>
                          <a:ln>
                            <a:noFill/>
                          </a:ln>
                        </pic:spPr>
                      </pic:pic>
                    </a:graphicData>
                  </a:graphic>
                </wp:inline>
              </w:drawing>
            </w:r>
          </w:p>
        </w:tc>
        <w:tc>
          <w:tcPr>
            <w:tcW w:w="1784" w:type="dxa"/>
            <w:shd w:val="clear" w:color="auto" w:fill="auto"/>
          </w:tcPr>
          <w:p w14:paraId="19C10E80">
            <w:r>
              <w:drawing>
                <wp:inline distT="0" distB="0" distL="0" distR="0">
                  <wp:extent cx="908685" cy="554355"/>
                  <wp:effectExtent l="0" t="0" r="5715" b="0"/>
                  <wp:docPr id="27" name="Picture 27"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Users\ASUS\AppData\Local\Temp\7e0b1919-d044-45a4-a8e3-e3535d6c0327_CamScanner 26-03-2024 22.37[1].zip.327\CamScanner 26-03-2024 22.37_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915989" cy="559364"/>
                          </a:xfrm>
                          <a:prstGeom prst="rect">
                            <a:avLst/>
                          </a:prstGeom>
                          <a:noFill/>
                          <a:ln>
                            <a:noFill/>
                          </a:ln>
                        </pic:spPr>
                      </pic:pic>
                    </a:graphicData>
                  </a:graphic>
                </wp:inline>
              </w:drawing>
            </w:r>
          </w:p>
        </w:tc>
      </w:tr>
      <w:tr w14:paraId="71CB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550" w:type="dxa"/>
            <w:shd w:val="clear" w:color="auto" w:fill="auto"/>
          </w:tcPr>
          <w:p w14:paraId="00F76672">
            <w:pPr>
              <w:spacing w:after="0" w:line="240" w:lineRule="auto"/>
              <w:rPr>
                <w:rFonts w:ascii="Arial" w:hAnsi="Arial" w:cs="Arial"/>
                <w:kern w:val="2"/>
                <w:sz w:val="24"/>
                <w:szCs w:val="24"/>
              </w:rPr>
            </w:pPr>
            <w:r>
              <w:rPr>
                <w:rFonts w:ascii="Arial" w:hAnsi="Arial" w:cs="Arial"/>
                <w:kern w:val="2"/>
                <w:sz w:val="24"/>
                <w:szCs w:val="24"/>
              </w:rPr>
              <w:t>10</w:t>
            </w:r>
          </w:p>
        </w:tc>
        <w:tc>
          <w:tcPr>
            <w:tcW w:w="1357" w:type="dxa"/>
            <w:shd w:val="clear" w:color="auto" w:fill="auto"/>
          </w:tcPr>
          <w:p w14:paraId="4FD98E02">
            <w:pPr>
              <w:spacing w:after="0" w:line="240" w:lineRule="auto"/>
              <w:rPr>
                <w:rFonts w:ascii="Arial" w:hAnsi="Arial" w:cs="Arial"/>
                <w:kern w:val="2"/>
                <w:sz w:val="24"/>
                <w:szCs w:val="24"/>
              </w:rPr>
            </w:pPr>
            <w:r>
              <w:rPr>
                <w:rFonts w:ascii="Arial" w:hAnsi="Arial" w:cs="Arial"/>
                <w:kern w:val="2"/>
                <w:sz w:val="24"/>
                <w:szCs w:val="24"/>
              </w:rPr>
              <w:t>10 Maret 2024</w:t>
            </w:r>
          </w:p>
        </w:tc>
        <w:tc>
          <w:tcPr>
            <w:tcW w:w="2153" w:type="dxa"/>
            <w:shd w:val="clear" w:color="auto" w:fill="auto"/>
          </w:tcPr>
          <w:p w14:paraId="2C15D85A">
            <w:pPr>
              <w:spacing w:after="0" w:line="240" w:lineRule="auto"/>
              <w:rPr>
                <w:rFonts w:ascii="Arial" w:hAnsi="Arial" w:cs="Arial"/>
                <w:kern w:val="2"/>
                <w:sz w:val="24"/>
                <w:szCs w:val="24"/>
              </w:rPr>
            </w:pPr>
            <w:r>
              <w:rPr>
                <w:rFonts w:ascii="Arial" w:hAnsi="Arial" w:cs="Arial"/>
                <w:kern w:val="2"/>
                <w:sz w:val="24"/>
                <w:szCs w:val="24"/>
              </w:rPr>
              <w:t>Revisi Proposal</w:t>
            </w:r>
          </w:p>
          <w:p w14:paraId="0512C874">
            <w:pPr>
              <w:spacing w:after="0" w:line="240" w:lineRule="auto"/>
              <w:rPr>
                <w:rFonts w:ascii="Arial" w:hAnsi="Arial" w:cs="Arial"/>
                <w:kern w:val="2"/>
                <w:sz w:val="24"/>
                <w:szCs w:val="24"/>
              </w:rPr>
            </w:pPr>
            <w:r>
              <w:rPr>
                <w:rFonts w:ascii="Arial" w:hAnsi="Arial" w:cs="Arial"/>
                <w:kern w:val="2"/>
                <w:sz w:val="24"/>
                <w:szCs w:val="24"/>
              </w:rPr>
              <w:t xml:space="preserve">BAB 1 – 3 </w:t>
            </w:r>
          </w:p>
        </w:tc>
        <w:tc>
          <w:tcPr>
            <w:tcW w:w="1806" w:type="dxa"/>
            <w:shd w:val="clear" w:color="auto" w:fill="auto"/>
          </w:tcPr>
          <w:p w14:paraId="7B8B7861">
            <w:r>
              <w:rPr>
                <w:rFonts w:ascii="Times New Roman" w:hAnsi="Times New Roman" w:eastAsia="Times New Roman"/>
                <w:kern w:val="2"/>
                <w:sz w:val="24"/>
                <w:szCs w:val="24"/>
              </w:rPr>
              <w:drawing>
                <wp:inline distT="0" distB="0" distL="0" distR="0">
                  <wp:extent cx="990600" cy="492760"/>
                  <wp:effectExtent l="0" t="0" r="0" b="2540"/>
                  <wp:docPr id="8" name="Picture 8" descr="C:\Users\ASUS\AppData\Local\Temp\012916b6-3988-469b-9f40-08f2e0e00caf_CamScanner 26-03-2024 22.46[1].zip.caf\CamScanner 26-03-2024 22.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ASUS\AppData\Local\Temp\012916b6-3988-469b-9f40-08f2e0e00caf_CamScanner 26-03-2024 22.46[1].zip.caf\CamScanner 26-03-2024 22.46_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001641" cy="498484"/>
                          </a:xfrm>
                          <a:prstGeom prst="rect">
                            <a:avLst/>
                          </a:prstGeom>
                          <a:noFill/>
                          <a:ln>
                            <a:noFill/>
                          </a:ln>
                        </pic:spPr>
                      </pic:pic>
                    </a:graphicData>
                  </a:graphic>
                </wp:inline>
              </w:drawing>
            </w:r>
          </w:p>
        </w:tc>
        <w:tc>
          <w:tcPr>
            <w:tcW w:w="1784" w:type="dxa"/>
            <w:shd w:val="clear" w:color="auto" w:fill="auto"/>
          </w:tcPr>
          <w:p w14:paraId="6767B85B">
            <w:r>
              <w:drawing>
                <wp:inline distT="0" distB="0" distL="0" distR="0">
                  <wp:extent cx="908685" cy="554355"/>
                  <wp:effectExtent l="0" t="0" r="5715" b="0"/>
                  <wp:docPr id="28" name="Picture 28"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Users\ASUS\AppData\Local\Temp\7e0b1919-d044-45a4-a8e3-e3535d6c0327_CamScanner 26-03-2024 22.37[1].zip.327\CamScanner 26-03-2024 22.37_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915989" cy="559364"/>
                          </a:xfrm>
                          <a:prstGeom prst="rect">
                            <a:avLst/>
                          </a:prstGeom>
                          <a:noFill/>
                          <a:ln>
                            <a:noFill/>
                          </a:ln>
                        </pic:spPr>
                      </pic:pic>
                    </a:graphicData>
                  </a:graphic>
                </wp:inline>
              </w:drawing>
            </w:r>
          </w:p>
        </w:tc>
      </w:tr>
      <w:tr w14:paraId="3C43E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550" w:type="dxa"/>
            <w:shd w:val="clear" w:color="auto" w:fill="auto"/>
          </w:tcPr>
          <w:p w14:paraId="37499DC4">
            <w:pPr>
              <w:spacing w:after="0" w:line="240" w:lineRule="auto"/>
              <w:rPr>
                <w:rFonts w:ascii="Arial" w:hAnsi="Arial" w:cs="Arial"/>
                <w:kern w:val="2"/>
                <w:sz w:val="24"/>
                <w:szCs w:val="24"/>
              </w:rPr>
            </w:pPr>
            <w:r>
              <w:rPr>
                <w:rFonts w:ascii="Arial" w:hAnsi="Arial" w:cs="Arial"/>
                <w:kern w:val="2"/>
                <w:sz w:val="24"/>
                <w:szCs w:val="24"/>
              </w:rPr>
              <w:t>11</w:t>
            </w:r>
          </w:p>
        </w:tc>
        <w:tc>
          <w:tcPr>
            <w:tcW w:w="1357" w:type="dxa"/>
            <w:shd w:val="clear" w:color="auto" w:fill="auto"/>
          </w:tcPr>
          <w:p w14:paraId="4E459F41">
            <w:pPr>
              <w:spacing w:after="0" w:line="240" w:lineRule="auto"/>
              <w:rPr>
                <w:rFonts w:ascii="Arial" w:hAnsi="Arial" w:cs="Arial"/>
                <w:kern w:val="2"/>
                <w:sz w:val="24"/>
                <w:szCs w:val="24"/>
              </w:rPr>
            </w:pPr>
            <w:r>
              <w:rPr>
                <w:rFonts w:ascii="Arial" w:hAnsi="Arial" w:cs="Arial"/>
                <w:kern w:val="2"/>
                <w:sz w:val="24"/>
                <w:szCs w:val="24"/>
              </w:rPr>
              <w:t>15 Maret 2024</w:t>
            </w:r>
          </w:p>
        </w:tc>
        <w:tc>
          <w:tcPr>
            <w:tcW w:w="2153" w:type="dxa"/>
            <w:shd w:val="clear" w:color="auto" w:fill="auto"/>
          </w:tcPr>
          <w:p w14:paraId="2C6E8958">
            <w:pPr>
              <w:spacing w:after="0" w:line="240" w:lineRule="auto"/>
              <w:rPr>
                <w:rFonts w:ascii="Arial" w:hAnsi="Arial" w:cs="Arial"/>
                <w:kern w:val="2"/>
                <w:sz w:val="24"/>
                <w:szCs w:val="24"/>
              </w:rPr>
            </w:pPr>
            <w:r>
              <w:rPr>
                <w:rFonts w:ascii="Arial" w:hAnsi="Arial" w:cs="Arial"/>
                <w:kern w:val="2"/>
                <w:sz w:val="24"/>
                <w:szCs w:val="24"/>
              </w:rPr>
              <w:t>Revisi Kuesioner</w:t>
            </w:r>
          </w:p>
        </w:tc>
        <w:tc>
          <w:tcPr>
            <w:tcW w:w="1806" w:type="dxa"/>
            <w:shd w:val="clear" w:color="auto" w:fill="auto"/>
          </w:tcPr>
          <w:p w14:paraId="70360001">
            <w:r>
              <w:rPr>
                <w:rFonts w:ascii="Times New Roman" w:hAnsi="Times New Roman" w:eastAsia="Times New Roman"/>
                <w:kern w:val="2"/>
                <w:sz w:val="24"/>
                <w:szCs w:val="24"/>
              </w:rPr>
              <w:drawing>
                <wp:inline distT="0" distB="0" distL="0" distR="0">
                  <wp:extent cx="990600" cy="492760"/>
                  <wp:effectExtent l="0" t="0" r="0" b="2540"/>
                  <wp:docPr id="9" name="Picture 9" descr="C:\Users\ASUS\AppData\Local\Temp\012916b6-3988-469b-9f40-08f2e0e00caf_CamScanner 26-03-2024 22.46[1].zip.caf\CamScanner 26-03-2024 22.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ASUS\AppData\Local\Temp\012916b6-3988-469b-9f40-08f2e0e00caf_CamScanner 26-03-2024 22.46[1].zip.caf\CamScanner 26-03-2024 22.46_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001641" cy="498484"/>
                          </a:xfrm>
                          <a:prstGeom prst="rect">
                            <a:avLst/>
                          </a:prstGeom>
                          <a:noFill/>
                          <a:ln>
                            <a:noFill/>
                          </a:ln>
                        </pic:spPr>
                      </pic:pic>
                    </a:graphicData>
                  </a:graphic>
                </wp:inline>
              </w:drawing>
            </w:r>
          </w:p>
        </w:tc>
        <w:tc>
          <w:tcPr>
            <w:tcW w:w="1784" w:type="dxa"/>
            <w:shd w:val="clear" w:color="auto" w:fill="auto"/>
          </w:tcPr>
          <w:p w14:paraId="346E551F">
            <w:r>
              <w:drawing>
                <wp:inline distT="0" distB="0" distL="0" distR="0">
                  <wp:extent cx="908685" cy="554355"/>
                  <wp:effectExtent l="0" t="0" r="5715" b="0"/>
                  <wp:docPr id="29" name="Picture 29"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Users\ASUS\AppData\Local\Temp\7e0b1919-d044-45a4-a8e3-e3535d6c0327_CamScanner 26-03-2024 22.37[1].zip.327\CamScanner 26-03-2024 22.37_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915989" cy="559364"/>
                          </a:xfrm>
                          <a:prstGeom prst="rect">
                            <a:avLst/>
                          </a:prstGeom>
                          <a:noFill/>
                          <a:ln>
                            <a:noFill/>
                          </a:ln>
                        </pic:spPr>
                      </pic:pic>
                    </a:graphicData>
                  </a:graphic>
                </wp:inline>
              </w:drawing>
            </w:r>
          </w:p>
        </w:tc>
      </w:tr>
      <w:tr w14:paraId="3F873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550" w:type="dxa"/>
            <w:shd w:val="clear" w:color="auto" w:fill="auto"/>
          </w:tcPr>
          <w:p w14:paraId="6B90F916">
            <w:pPr>
              <w:spacing w:after="0" w:line="240" w:lineRule="auto"/>
              <w:rPr>
                <w:rFonts w:ascii="Arial" w:hAnsi="Arial" w:cs="Arial"/>
                <w:kern w:val="2"/>
                <w:sz w:val="24"/>
                <w:szCs w:val="24"/>
              </w:rPr>
            </w:pPr>
            <w:r>
              <w:rPr>
                <w:rFonts w:ascii="Arial" w:hAnsi="Arial" w:cs="Arial"/>
                <w:kern w:val="2"/>
                <w:sz w:val="24"/>
                <w:szCs w:val="24"/>
              </w:rPr>
              <w:t>12</w:t>
            </w:r>
          </w:p>
        </w:tc>
        <w:tc>
          <w:tcPr>
            <w:tcW w:w="1357" w:type="dxa"/>
            <w:shd w:val="clear" w:color="auto" w:fill="auto"/>
          </w:tcPr>
          <w:p w14:paraId="3706425D">
            <w:pPr>
              <w:spacing w:after="0" w:line="240" w:lineRule="auto"/>
              <w:rPr>
                <w:rFonts w:ascii="Arial" w:hAnsi="Arial" w:cs="Arial"/>
                <w:kern w:val="2"/>
                <w:sz w:val="24"/>
                <w:szCs w:val="24"/>
              </w:rPr>
            </w:pPr>
            <w:r>
              <w:rPr>
                <w:rFonts w:ascii="Arial" w:hAnsi="Arial" w:cs="Arial"/>
                <w:kern w:val="2"/>
                <w:sz w:val="24"/>
                <w:szCs w:val="24"/>
              </w:rPr>
              <w:t>18 Maret 2024</w:t>
            </w:r>
          </w:p>
        </w:tc>
        <w:tc>
          <w:tcPr>
            <w:tcW w:w="2153" w:type="dxa"/>
            <w:shd w:val="clear" w:color="auto" w:fill="auto"/>
          </w:tcPr>
          <w:p w14:paraId="0807495E">
            <w:pPr>
              <w:spacing w:after="0" w:line="240" w:lineRule="auto"/>
              <w:rPr>
                <w:rFonts w:ascii="Arial" w:hAnsi="Arial" w:cs="Arial"/>
                <w:kern w:val="2"/>
                <w:sz w:val="24"/>
                <w:szCs w:val="24"/>
              </w:rPr>
            </w:pPr>
            <w:r>
              <w:rPr>
                <w:rFonts w:ascii="Arial" w:hAnsi="Arial" w:cs="Arial"/>
                <w:kern w:val="2"/>
                <w:sz w:val="24"/>
                <w:szCs w:val="24"/>
              </w:rPr>
              <w:t>ACC Usulan Skripsi</w:t>
            </w:r>
          </w:p>
        </w:tc>
        <w:tc>
          <w:tcPr>
            <w:tcW w:w="1806" w:type="dxa"/>
            <w:shd w:val="clear" w:color="auto" w:fill="auto"/>
          </w:tcPr>
          <w:p w14:paraId="5AA60C94">
            <w:r>
              <w:rPr>
                <w:rFonts w:ascii="Times New Roman" w:hAnsi="Times New Roman" w:eastAsia="Times New Roman"/>
                <w:kern w:val="2"/>
                <w:sz w:val="24"/>
                <w:szCs w:val="24"/>
              </w:rPr>
              <w:drawing>
                <wp:inline distT="0" distB="0" distL="0" distR="0">
                  <wp:extent cx="990600" cy="492760"/>
                  <wp:effectExtent l="0" t="0" r="0" b="2540"/>
                  <wp:docPr id="10" name="Picture 10" descr="C:\Users\ASUS\AppData\Local\Temp\012916b6-3988-469b-9f40-08f2e0e00caf_CamScanner 26-03-2024 22.46[1].zip.caf\CamScanner 26-03-2024 22.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ASUS\AppData\Local\Temp\012916b6-3988-469b-9f40-08f2e0e00caf_CamScanner 26-03-2024 22.46[1].zip.caf\CamScanner 26-03-2024 22.46_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001641" cy="498484"/>
                          </a:xfrm>
                          <a:prstGeom prst="rect">
                            <a:avLst/>
                          </a:prstGeom>
                          <a:noFill/>
                          <a:ln>
                            <a:noFill/>
                          </a:ln>
                        </pic:spPr>
                      </pic:pic>
                    </a:graphicData>
                  </a:graphic>
                </wp:inline>
              </w:drawing>
            </w:r>
          </w:p>
        </w:tc>
        <w:tc>
          <w:tcPr>
            <w:tcW w:w="1784" w:type="dxa"/>
            <w:shd w:val="clear" w:color="auto" w:fill="auto"/>
          </w:tcPr>
          <w:p w14:paraId="77166236">
            <w:r>
              <w:drawing>
                <wp:inline distT="0" distB="0" distL="0" distR="0">
                  <wp:extent cx="908685" cy="554355"/>
                  <wp:effectExtent l="0" t="0" r="5715" b="0"/>
                  <wp:docPr id="30" name="Picture 30"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Users\ASUS\AppData\Local\Temp\7e0b1919-d044-45a4-a8e3-e3535d6c0327_CamScanner 26-03-2024 22.37[1].zip.327\CamScanner 26-03-2024 22.37_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915989" cy="559364"/>
                          </a:xfrm>
                          <a:prstGeom prst="rect">
                            <a:avLst/>
                          </a:prstGeom>
                          <a:noFill/>
                          <a:ln>
                            <a:noFill/>
                          </a:ln>
                        </pic:spPr>
                      </pic:pic>
                    </a:graphicData>
                  </a:graphic>
                </wp:inline>
              </w:drawing>
            </w:r>
          </w:p>
        </w:tc>
      </w:tr>
      <w:tr w14:paraId="21AB3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550" w:type="dxa"/>
            <w:shd w:val="clear" w:color="auto" w:fill="auto"/>
          </w:tcPr>
          <w:p w14:paraId="46808C84">
            <w:pPr>
              <w:spacing w:after="0" w:line="240" w:lineRule="auto"/>
              <w:rPr>
                <w:rFonts w:ascii="Arial" w:hAnsi="Arial" w:cs="Arial"/>
                <w:kern w:val="2"/>
                <w:sz w:val="24"/>
                <w:szCs w:val="24"/>
              </w:rPr>
            </w:pPr>
            <w:r>
              <w:rPr>
                <w:rFonts w:ascii="Arial" w:hAnsi="Arial" w:cs="Arial"/>
                <w:kern w:val="2"/>
                <w:sz w:val="24"/>
                <w:szCs w:val="24"/>
              </w:rPr>
              <w:t>13</w:t>
            </w:r>
          </w:p>
        </w:tc>
        <w:tc>
          <w:tcPr>
            <w:tcW w:w="1357" w:type="dxa"/>
            <w:shd w:val="clear" w:color="auto" w:fill="auto"/>
          </w:tcPr>
          <w:p w14:paraId="778681E0">
            <w:pPr>
              <w:spacing w:after="0" w:line="240" w:lineRule="auto"/>
              <w:rPr>
                <w:rFonts w:ascii="Arial" w:hAnsi="Arial" w:cs="Arial"/>
                <w:kern w:val="2"/>
                <w:sz w:val="24"/>
                <w:szCs w:val="24"/>
              </w:rPr>
            </w:pPr>
            <w:r>
              <w:rPr>
                <w:rFonts w:ascii="Arial" w:hAnsi="Arial" w:cs="Arial"/>
                <w:kern w:val="2"/>
                <w:sz w:val="24"/>
                <w:szCs w:val="24"/>
              </w:rPr>
              <w:t>1 April 2024</w:t>
            </w:r>
          </w:p>
        </w:tc>
        <w:tc>
          <w:tcPr>
            <w:tcW w:w="2153" w:type="dxa"/>
            <w:shd w:val="clear" w:color="auto" w:fill="auto"/>
          </w:tcPr>
          <w:p w14:paraId="417EA51F">
            <w:pPr>
              <w:spacing w:after="0" w:line="240" w:lineRule="auto"/>
              <w:rPr>
                <w:rFonts w:ascii="Arial" w:hAnsi="Arial" w:cs="Arial"/>
                <w:kern w:val="2"/>
                <w:sz w:val="24"/>
                <w:szCs w:val="24"/>
              </w:rPr>
            </w:pPr>
            <w:r>
              <w:rPr>
                <w:rFonts w:ascii="Arial" w:hAnsi="Arial" w:cs="Arial"/>
                <w:kern w:val="2"/>
                <w:sz w:val="24"/>
                <w:szCs w:val="24"/>
              </w:rPr>
              <w:t xml:space="preserve">Seminar Proposal Skripsi </w:t>
            </w:r>
          </w:p>
        </w:tc>
        <w:tc>
          <w:tcPr>
            <w:tcW w:w="1806" w:type="dxa"/>
            <w:shd w:val="clear" w:color="auto" w:fill="auto"/>
          </w:tcPr>
          <w:p w14:paraId="4F878BA1">
            <w:r>
              <w:rPr>
                <w:rFonts w:ascii="Times New Roman" w:hAnsi="Times New Roman" w:eastAsia="Times New Roman"/>
                <w:kern w:val="2"/>
                <w:sz w:val="24"/>
                <w:szCs w:val="24"/>
              </w:rPr>
              <w:drawing>
                <wp:inline distT="0" distB="0" distL="0" distR="0">
                  <wp:extent cx="990600" cy="492760"/>
                  <wp:effectExtent l="0" t="0" r="0" b="2540"/>
                  <wp:docPr id="11" name="Picture 11" descr="C:\Users\ASUS\AppData\Local\Temp\012916b6-3988-469b-9f40-08f2e0e00caf_CamScanner 26-03-2024 22.46[1].zip.caf\CamScanner 26-03-2024 22.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ASUS\AppData\Local\Temp\012916b6-3988-469b-9f40-08f2e0e00caf_CamScanner 26-03-2024 22.46[1].zip.caf\CamScanner 26-03-2024 22.46_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001641" cy="498484"/>
                          </a:xfrm>
                          <a:prstGeom prst="rect">
                            <a:avLst/>
                          </a:prstGeom>
                          <a:noFill/>
                          <a:ln>
                            <a:noFill/>
                          </a:ln>
                        </pic:spPr>
                      </pic:pic>
                    </a:graphicData>
                  </a:graphic>
                </wp:inline>
              </w:drawing>
            </w:r>
          </w:p>
        </w:tc>
        <w:tc>
          <w:tcPr>
            <w:tcW w:w="1784" w:type="dxa"/>
            <w:shd w:val="clear" w:color="auto" w:fill="auto"/>
          </w:tcPr>
          <w:p w14:paraId="4C1DD5AD">
            <w:r>
              <w:drawing>
                <wp:inline distT="0" distB="0" distL="0" distR="0">
                  <wp:extent cx="908685" cy="554355"/>
                  <wp:effectExtent l="0" t="0" r="5715" b="0"/>
                  <wp:docPr id="31" name="Picture 31"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Users\ASUS\AppData\Local\Temp\7e0b1919-d044-45a4-a8e3-e3535d6c0327_CamScanner 26-03-2024 22.37[1].zip.327\CamScanner 26-03-2024 22.37_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915989" cy="559364"/>
                          </a:xfrm>
                          <a:prstGeom prst="rect">
                            <a:avLst/>
                          </a:prstGeom>
                          <a:noFill/>
                          <a:ln>
                            <a:noFill/>
                          </a:ln>
                        </pic:spPr>
                      </pic:pic>
                    </a:graphicData>
                  </a:graphic>
                </wp:inline>
              </w:drawing>
            </w:r>
          </w:p>
        </w:tc>
      </w:tr>
      <w:tr w14:paraId="504B9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550" w:type="dxa"/>
            <w:shd w:val="clear" w:color="auto" w:fill="auto"/>
          </w:tcPr>
          <w:p w14:paraId="5E2C7905">
            <w:pPr>
              <w:spacing w:after="0" w:line="240" w:lineRule="auto"/>
              <w:rPr>
                <w:rFonts w:ascii="Arial" w:hAnsi="Arial" w:cs="Arial"/>
                <w:kern w:val="2"/>
                <w:sz w:val="24"/>
                <w:szCs w:val="24"/>
              </w:rPr>
            </w:pPr>
            <w:r>
              <w:rPr>
                <w:rFonts w:ascii="Arial" w:hAnsi="Arial" w:cs="Arial"/>
                <w:kern w:val="2"/>
                <w:sz w:val="24"/>
                <w:szCs w:val="24"/>
              </w:rPr>
              <w:t>14</w:t>
            </w:r>
          </w:p>
        </w:tc>
        <w:tc>
          <w:tcPr>
            <w:tcW w:w="1357" w:type="dxa"/>
            <w:shd w:val="clear" w:color="auto" w:fill="auto"/>
          </w:tcPr>
          <w:p w14:paraId="0D311CF2">
            <w:pPr>
              <w:spacing w:after="0" w:line="240" w:lineRule="auto"/>
              <w:rPr>
                <w:rFonts w:ascii="Arial" w:hAnsi="Arial" w:cs="Arial"/>
                <w:kern w:val="2"/>
                <w:sz w:val="24"/>
                <w:szCs w:val="24"/>
              </w:rPr>
            </w:pPr>
            <w:r>
              <w:rPr>
                <w:rFonts w:ascii="Arial" w:hAnsi="Arial" w:cs="Arial"/>
                <w:kern w:val="2"/>
                <w:sz w:val="24"/>
                <w:szCs w:val="24"/>
              </w:rPr>
              <w:t>23 April 2024</w:t>
            </w:r>
          </w:p>
        </w:tc>
        <w:tc>
          <w:tcPr>
            <w:tcW w:w="2153" w:type="dxa"/>
            <w:shd w:val="clear" w:color="auto" w:fill="auto"/>
          </w:tcPr>
          <w:p w14:paraId="218C3789">
            <w:pPr>
              <w:spacing w:after="0" w:line="240" w:lineRule="auto"/>
              <w:rPr>
                <w:rFonts w:ascii="Arial" w:hAnsi="Arial" w:cs="Arial"/>
                <w:kern w:val="2"/>
                <w:sz w:val="24"/>
                <w:szCs w:val="24"/>
              </w:rPr>
            </w:pPr>
            <w:r>
              <w:rPr>
                <w:rFonts w:ascii="Arial" w:hAnsi="Arial" w:cs="Arial"/>
                <w:kern w:val="2"/>
                <w:sz w:val="24"/>
                <w:szCs w:val="24"/>
              </w:rPr>
              <w:t xml:space="preserve">Revisi Proposal skripsi </w:t>
            </w:r>
          </w:p>
        </w:tc>
        <w:tc>
          <w:tcPr>
            <w:tcW w:w="1806" w:type="dxa"/>
            <w:shd w:val="clear" w:color="auto" w:fill="auto"/>
          </w:tcPr>
          <w:p w14:paraId="0FED0A80">
            <w:r>
              <w:rPr>
                <w:rFonts w:ascii="Times New Roman" w:hAnsi="Times New Roman" w:eastAsia="Times New Roman"/>
                <w:kern w:val="2"/>
                <w:sz w:val="24"/>
                <w:szCs w:val="24"/>
              </w:rPr>
              <w:drawing>
                <wp:inline distT="0" distB="0" distL="0" distR="0">
                  <wp:extent cx="990600" cy="492760"/>
                  <wp:effectExtent l="0" t="0" r="0" b="2540"/>
                  <wp:docPr id="12" name="Picture 12" descr="C:\Users\ASUS\AppData\Local\Temp\012916b6-3988-469b-9f40-08f2e0e00caf_CamScanner 26-03-2024 22.46[1].zip.caf\CamScanner 26-03-2024 22.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ASUS\AppData\Local\Temp\012916b6-3988-469b-9f40-08f2e0e00caf_CamScanner 26-03-2024 22.46[1].zip.caf\CamScanner 26-03-2024 22.46_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001641" cy="498484"/>
                          </a:xfrm>
                          <a:prstGeom prst="rect">
                            <a:avLst/>
                          </a:prstGeom>
                          <a:noFill/>
                          <a:ln>
                            <a:noFill/>
                          </a:ln>
                        </pic:spPr>
                      </pic:pic>
                    </a:graphicData>
                  </a:graphic>
                </wp:inline>
              </w:drawing>
            </w:r>
          </w:p>
        </w:tc>
        <w:tc>
          <w:tcPr>
            <w:tcW w:w="1784" w:type="dxa"/>
            <w:shd w:val="clear" w:color="auto" w:fill="auto"/>
          </w:tcPr>
          <w:p w14:paraId="36908DD9">
            <w:r>
              <w:drawing>
                <wp:inline distT="0" distB="0" distL="0" distR="0">
                  <wp:extent cx="908685" cy="554355"/>
                  <wp:effectExtent l="0" t="0" r="5715" b="0"/>
                  <wp:docPr id="140566137" name="Picture 140566137"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6137" name="Picture 140566137" descr="C:\Users\ASUS\AppData\Local\Temp\7e0b1919-d044-45a4-a8e3-e3535d6c0327_CamScanner 26-03-2024 22.37[1].zip.327\CamScanner 26-03-2024 22.37_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915989" cy="559364"/>
                          </a:xfrm>
                          <a:prstGeom prst="rect">
                            <a:avLst/>
                          </a:prstGeom>
                          <a:noFill/>
                          <a:ln>
                            <a:noFill/>
                          </a:ln>
                        </pic:spPr>
                      </pic:pic>
                    </a:graphicData>
                  </a:graphic>
                </wp:inline>
              </w:drawing>
            </w:r>
          </w:p>
        </w:tc>
      </w:tr>
      <w:tr w14:paraId="18473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550" w:type="dxa"/>
            <w:shd w:val="clear" w:color="auto" w:fill="auto"/>
          </w:tcPr>
          <w:p w14:paraId="26CDABF5">
            <w:pPr>
              <w:spacing w:after="0" w:line="240" w:lineRule="auto"/>
              <w:rPr>
                <w:rFonts w:ascii="Arial" w:hAnsi="Arial" w:cs="Arial"/>
                <w:kern w:val="2"/>
                <w:sz w:val="24"/>
                <w:szCs w:val="24"/>
              </w:rPr>
            </w:pPr>
            <w:r>
              <w:rPr>
                <w:rFonts w:ascii="Arial" w:hAnsi="Arial" w:cs="Arial"/>
                <w:kern w:val="2"/>
                <w:sz w:val="24"/>
                <w:szCs w:val="24"/>
              </w:rPr>
              <w:t xml:space="preserve">15. </w:t>
            </w:r>
          </w:p>
        </w:tc>
        <w:tc>
          <w:tcPr>
            <w:tcW w:w="1357" w:type="dxa"/>
            <w:shd w:val="clear" w:color="auto" w:fill="auto"/>
          </w:tcPr>
          <w:p w14:paraId="6F56A318">
            <w:pPr>
              <w:spacing w:after="0" w:line="240" w:lineRule="auto"/>
              <w:rPr>
                <w:rFonts w:ascii="Arial" w:hAnsi="Arial" w:cs="Arial"/>
                <w:kern w:val="2"/>
                <w:sz w:val="24"/>
                <w:szCs w:val="24"/>
              </w:rPr>
            </w:pPr>
            <w:r>
              <w:rPr>
                <w:rFonts w:ascii="Arial" w:hAnsi="Arial" w:cs="Arial"/>
                <w:kern w:val="2"/>
                <w:sz w:val="24"/>
                <w:szCs w:val="24"/>
              </w:rPr>
              <w:t>30 April 2024</w:t>
            </w:r>
          </w:p>
        </w:tc>
        <w:tc>
          <w:tcPr>
            <w:tcW w:w="2153" w:type="dxa"/>
            <w:shd w:val="clear" w:color="auto" w:fill="auto"/>
          </w:tcPr>
          <w:p w14:paraId="5CF31E70">
            <w:pPr>
              <w:spacing w:after="0" w:line="240" w:lineRule="auto"/>
              <w:rPr>
                <w:rFonts w:ascii="Arial" w:hAnsi="Arial" w:cs="Arial"/>
                <w:kern w:val="2"/>
                <w:sz w:val="24"/>
                <w:szCs w:val="24"/>
              </w:rPr>
            </w:pPr>
            <w:r>
              <w:rPr>
                <w:rFonts w:ascii="Arial" w:hAnsi="Arial" w:cs="Arial"/>
                <w:kern w:val="2"/>
                <w:sz w:val="24"/>
                <w:szCs w:val="24"/>
              </w:rPr>
              <w:t>ACC Proposal Skripsi</w:t>
            </w:r>
          </w:p>
        </w:tc>
        <w:tc>
          <w:tcPr>
            <w:tcW w:w="1806" w:type="dxa"/>
            <w:shd w:val="clear" w:color="auto" w:fill="auto"/>
          </w:tcPr>
          <w:p w14:paraId="500444F0">
            <w:r>
              <w:rPr>
                <w:rFonts w:ascii="Times New Roman" w:hAnsi="Times New Roman" w:eastAsia="Times New Roman"/>
                <w:kern w:val="2"/>
                <w:sz w:val="24"/>
                <w:szCs w:val="24"/>
              </w:rPr>
              <w:drawing>
                <wp:inline distT="0" distB="0" distL="0" distR="0">
                  <wp:extent cx="990600" cy="492760"/>
                  <wp:effectExtent l="0" t="0" r="0" b="2540"/>
                  <wp:docPr id="13" name="Picture 13" descr="C:\Users\ASUS\AppData\Local\Temp\012916b6-3988-469b-9f40-08f2e0e00caf_CamScanner 26-03-2024 22.46[1].zip.caf\CamScanner 26-03-2024 22.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ASUS\AppData\Local\Temp\012916b6-3988-469b-9f40-08f2e0e00caf_CamScanner 26-03-2024 22.46[1].zip.caf\CamScanner 26-03-2024 22.46_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001641" cy="498484"/>
                          </a:xfrm>
                          <a:prstGeom prst="rect">
                            <a:avLst/>
                          </a:prstGeom>
                          <a:noFill/>
                          <a:ln>
                            <a:noFill/>
                          </a:ln>
                        </pic:spPr>
                      </pic:pic>
                    </a:graphicData>
                  </a:graphic>
                </wp:inline>
              </w:drawing>
            </w:r>
          </w:p>
        </w:tc>
        <w:tc>
          <w:tcPr>
            <w:tcW w:w="1784" w:type="dxa"/>
            <w:shd w:val="clear" w:color="auto" w:fill="auto"/>
          </w:tcPr>
          <w:p w14:paraId="47B6C27E">
            <w:r>
              <w:drawing>
                <wp:inline distT="0" distB="0" distL="0" distR="0">
                  <wp:extent cx="908685" cy="554355"/>
                  <wp:effectExtent l="0" t="0" r="5715" b="0"/>
                  <wp:docPr id="140566138" name="Picture 140566138"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6138" name="Picture 140566138" descr="C:\Users\ASUS\AppData\Local\Temp\7e0b1919-d044-45a4-a8e3-e3535d6c0327_CamScanner 26-03-2024 22.37[1].zip.327\CamScanner 26-03-2024 22.37_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915989" cy="559364"/>
                          </a:xfrm>
                          <a:prstGeom prst="rect">
                            <a:avLst/>
                          </a:prstGeom>
                          <a:noFill/>
                          <a:ln>
                            <a:noFill/>
                          </a:ln>
                        </pic:spPr>
                      </pic:pic>
                    </a:graphicData>
                  </a:graphic>
                </wp:inline>
              </w:drawing>
            </w:r>
          </w:p>
        </w:tc>
      </w:tr>
      <w:tr w14:paraId="58DD0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4" w:hRule="atLeast"/>
        </w:trPr>
        <w:tc>
          <w:tcPr>
            <w:tcW w:w="550" w:type="dxa"/>
            <w:shd w:val="clear" w:color="auto" w:fill="auto"/>
          </w:tcPr>
          <w:p w14:paraId="53ED802C">
            <w:pPr>
              <w:spacing w:after="0" w:line="240" w:lineRule="auto"/>
              <w:rPr>
                <w:rFonts w:ascii="Arial" w:hAnsi="Arial" w:cs="Arial"/>
                <w:kern w:val="2"/>
                <w:sz w:val="24"/>
                <w:szCs w:val="24"/>
              </w:rPr>
            </w:pPr>
            <w:r>
              <w:rPr>
                <w:rFonts w:ascii="Arial" w:hAnsi="Arial" w:cs="Arial"/>
                <w:kern w:val="2"/>
                <w:sz w:val="24"/>
                <w:szCs w:val="24"/>
              </w:rPr>
              <w:t>16.</w:t>
            </w:r>
          </w:p>
        </w:tc>
        <w:tc>
          <w:tcPr>
            <w:tcW w:w="1357" w:type="dxa"/>
            <w:shd w:val="clear" w:color="auto" w:fill="auto"/>
          </w:tcPr>
          <w:p w14:paraId="35665040">
            <w:pPr>
              <w:spacing w:after="0" w:line="240" w:lineRule="auto"/>
              <w:rPr>
                <w:rFonts w:ascii="Arial" w:hAnsi="Arial" w:cs="Arial"/>
                <w:kern w:val="2"/>
                <w:sz w:val="24"/>
                <w:szCs w:val="24"/>
              </w:rPr>
            </w:pPr>
            <w:r>
              <w:rPr>
                <w:rFonts w:ascii="Arial" w:hAnsi="Arial" w:cs="Arial"/>
                <w:kern w:val="2"/>
                <w:sz w:val="24"/>
                <w:szCs w:val="24"/>
              </w:rPr>
              <w:t>3 Mei 2024</w:t>
            </w:r>
          </w:p>
        </w:tc>
        <w:tc>
          <w:tcPr>
            <w:tcW w:w="2153" w:type="dxa"/>
            <w:shd w:val="clear" w:color="auto" w:fill="auto"/>
          </w:tcPr>
          <w:p w14:paraId="631695FC">
            <w:pPr>
              <w:spacing w:after="0" w:line="240" w:lineRule="auto"/>
              <w:rPr>
                <w:rFonts w:ascii="Arial" w:hAnsi="Arial" w:cs="Arial"/>
                <w:kern w:val="2"/>
                <w:sz w:val="24"/>
                <w:szCs w:val="24"/>
              </w:rPr>
            </w:pPr>
            <w:r>
              <w:rPr>
                <w:rFonts w:ascii="Arial" w:hAnsi="Arial" w:cs="Arial"/>
                <w:kern w:val="2"/>
                <w:sz w:val="24"/>
                <w:szCs w:val="24"/>
              </w:rPr>
              <w:t>ACC Revisi Usulan Skripsi dari penguji I</w:t>
            </w:r>
          </w:p>
        </w:tc>
        <w:tc>
          <w:tcPr>
            <w:tcW w:w="1806" w:type="dxa"/>
            <w:shd w:val="clear" w:color="auto" w:fill="auto"/>
          </w:tcPr>
          <w:p w14:paraId="69885D44">
            <w:r>
              <w:rPr>
                <w:rFonts w:ascii="Times New Roman" w:hAnsi="Times New Roman" w:eastAsia="Times New Roman"/>
                <w:kern w:val="2"/>
                <w:sz w:val="24"/>
                <w:szCs w:val="24"/>
              </w:rPr>
              <w:drawing>
                <wp:inline distT="0" distB="0" distL="0" distR="0">
                  <wp:extent cx="990600" cy="492760"/>
                  <wp:effectExtent l="0" t="0" r="0" b="2540"/>
                  <wp:docPr id="14" name="Picture 14" descr="C:\Users\ASUS\AppData\Local\Temp\012916b6-3988-469b-9f40-08f2e0e00caf_CamScanner 26-03-2024 22.46[1].zip.caf\CamScanner 26-03-2024 22.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Users\ASUS\AppData\Local\Temp\012916b6-3988-469b-9f40-08f2e0e00caf_CamScanner 26-03-2024 22.46[1].zip.caf\CamScanner 26-03-2024 22.46_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001641" cy="498484"/>
                          </a:xfrm>
                          <a:prstGeom prst="rect">
                            <a:avLst/>
                          </a:prstGeom>
                          <a:noFill/>
                          <a:ln>
                            <a:noFill/>
                          </a:ln>
                        </pic:spPr>
                      </pic:pic>
                    </a:graphicData>
                  </a:graphic>
                </wp:inline>
              </w:drawing>
            </w:r>
          </w:p>
        </w:tc>
        <w:tc>
          <w:tcPr>
            <w:tcW w:w="1784" w:type="dxa"/>
            <w:shd w:val="clear" w:color="auto" w:fill="auto"/>
          </w:tcPr>
          <w:p w14:paraId="4F89994F">
            <w:r>
              <w:drawing>
                <wp:inline distT="0" distB="0" distL="0" distR="0">
                  <wp:extent cx="908685" cy="554355"/>
                  <wp:effectExtent l="0" t="0" r="5715" b="0"/>
                  <wp:docPr id="140566139" name="Picture 140566139"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6139" name="Picture 140566139" descr="C:\Users\ASUS\AppData\Local\Temp\7e0b1919-d044-45a4-a8e3-e3535d6c0327_CamScanner 26-03-2024 22.37[1].zip.327\CamScanner 26-03-2024 22.37_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915989" cy="559364"/>
                          </a:xfrm>
                          <a:prstGeom prst="rect">
                            <a:avLst/>
                          </a:prstGeom>
                          <a:noFill/>
                          <a:ln>
                            <a:noFill/>
                          </a:ln>
                        </pic:spPr>
                      </pic:pic>
                    </a:graphicData>
                  </a:graphic>
                </wp:inline>
              </w:drawing>
            </w:r>
          </w:p>
        </w:tc>
      </w:tr>
      <w:tr w14:paraId="06EBF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550" w:type="dxa"/>
            <w:shd w:val="clear" w:color="auto" w:fill="auto"/>
          </w:tcPr>
          <w:p w14:paraId="00303471">
            <w:pPr>
              <w:spacing w:after="0" w:line="240" w:lineRule="auto"/>
              <w:rPr>
                <w:rFonts w:ascii="Arial" w:hAnsi="Arial" w:cs="Arial"/>
                <w:kern w:val="2"/>
                <w:sz w:val="24"/>
                <w:szCs w:val="24"/>
              </w:rPr>
            </w:pPr>
            <w:r>
              <w:rPr>
                <w:rFonts w:ascii="Arial" w:hAnsi="Arial" w:cs="Arial"/>
                <w:kern w:val="2"/>
                <w:sz w:val="24"/>
                <w:szCs w:val="24"/>
              </w:rPr>
              <w:t>17.</w:t>
            </w:r>
          </w:p>
        </w:tc>
        <w:tc>
          <w:tcPr>
            <w:tcW w:w="1357" w:type="dxa"/>
            <w:shd w:val="clear" w:color="auto" w:fill="auto"/>
          </w:tcPr>
          <w:p w14:paraId="0180814E">
            <w:pPr>
              <w:spacing w:after="0" w:line="240" w:lineRule="auto"/>
              <w:rPr>
                <w:rFonts w:ascii="Arial" w:hAnsi="Arial" w:cs="Arial"/>
                <w:kern w:val="2"/>
                <w:sz w:val="24"/>
                <w:szCs w:val="24"/>
              </w:rPr>
            </w:pPr>
            <w:r>
              <w:rPr>
                <w:rFonts w:ascii="Arial" w:hAnsi="Arial" w:cs="Arial"/>
                <w:kern w:val="2"/>
                <w:sz w:val="24"/>
                <w:szCs w:val="24"/>
              </w:rPr>
              <w:t>13 Mei 2024</w:t>
            </w:r>
          </w:p>
        </w:tc>
        <w:tc>
          <w:tcPr>
            <w:tcW w:w="2153" w:type="dxa"/>
            <w:shd w:val="clear" w:color="auto" w:fill="auto"/>
          </w:tcPr>
          <w:p w14:paraId="410A4523">
            <w:pPr>
              <w:spacing w:after="0" w:line="240" w:lineRule="auto"/>
              <w:rPr>
                <w:rFonts w:ascii="Arial" w:hAnsi="Arial" w:cs="Arial"/>
                <w:kern w:val="2"/>
                <w:sz w:val="24"/>
                <w:szCs w:val="24"/>
              </w:rPr>
            </w:pPr>
            <w:r>
              <w:rPr>
                <w:rFonts w:ascii="Arial" w:hAnsi="Arial" w:cs="Arial"/>
                <w:kern w:val="2"/>
                <w:sz w:val="24"/>
                <w:szCs w:val="24"/>
              </w:rPr>
              <w:t>ACC Revisi Usulan Skripsi dari penguji II</w:t>
            </w:r>
          </w:p>
        </w:tc>
        <w:tc>
          <w:tcPr>
            <w:tcW w:w="1806" w:type="dxa"/>
            <w:shd w:val="clear" w:color="auto" w:fill="auto"/>
          </w:tcPr>
          <w:p w14:paraId="5A6CD2D3">
            <w:r>
              <w:rPr>
                <w:rFonts w:ascii="Times New Roman" w:hAnsi="Times New Roman" w:eastAsia="Times New Roman"/>
                <w:kern w:val="2"/>
                <w:sz w:val="24"/>
                <w:szCs w:val="24"/>
              </w:rPr>
              <w:drawing>
                <wp:inline distT="0" distB="0" distL="0" distR="0">
                  <wp:extent cx="990600" cy="492760"/>
                  <wp:effectExtent l="0" t="0" r="0" b="2540"/>
                  <wp:docPr id="15" name="Picture 15" descr="C:\Users\ASUS\AppData\Local\Temp\012916b6-3988-469b-9f40-08f2e0e00caf_CamScanner 26-03-2024 22.46[1].zip.caf\CamScanner 26-03-2024 22.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Users\ASUS\AppData\Local\Temp\012916b6-3988-469b-9f40-08f2e0e00caf_CamScanner 26-03-2024 22.46[1].zip.caf\CamScanner 26-03-2024 22.46_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001641" cy="498484"/>
                          </a:xfrm>
                          <a:prstGeom prst="rect">
                            <a:avLst/>
                          </a:prstGeom>
                          <a:noFill/>
                          <a:ln>
                            <a:noFill/>
                          </a:ln>
                        </pic:spPr>
                      </pic:pic>
                    </a:graphicData>
                  </a:graphic>
                </wp:inline>
              </w:drawing>
            </w:r>
          </w:p>
        </w:tc>
        <w:tc>
          <w:tcPr>
            <w:tcW w:w="1784" w:type="dxa"/>
            <w:shd w:val="clear" w:color="auto" w:fill="auto"/>
          </w:tcPr>
          <w:p w14:paraId="3BB09FDF">
            <w:r>
              <w:drawing>
                <wp:inline distT="0" distB="0" distL="0" distR="0">
                  <wp:extent cx="908685" cy="554355"/>
                  <wp:effectExtent l="0" t="0" r="5715" b="0"/>
                  <wp:docPr id="140566140" name="Picture 140566140"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6140" name="Picture 140566140" descr="C:\Users\ASUS\AppData\Local\Temp\7e0b1919-d044-45a4-a8e3-e3535d6c0327_CamScanner 26-03-2024 22.37[1].zip.327\CamScanner 26-03-2024 22.37_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915989" cy="559364"/>
                          </a:xfrm>
                          <a:prstGeom prst="rect">
                            <a:avLst/>
                          </a:prstGeom>
                          <a:noFill/>
                          <a:ln>
                            <a:noFill/>
                          </a:ln>
                        </pic:spPr>
                      </pic:pic>
                    </a:graphicData>
                  </a:graphic>
                </wp:inline>
              </w:drawing>
            </w:r>
          </w:p>
        </w:tc>
      </w:tr>
      <w:tr w14:paraId="0CCB9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550" w:type="dxa"/>
            <w:shd w:val="clear" w:color="auto" w:fill="auto"/>
          </w:tcPr>
          <w:p w14:paraId="01B73DAF">
            <w:pPr>
              <w:spacing w:after="0" w:line="240" w:lineRule="auto"/>
              <w:rPr>
                <w:rFonts w:ascii="Arial" w:hAnsi="Arial" w:cs="Arial"/>
                <w:kern w:val="2"/>
                <w:sz w:val="24"/>
                <w:szCs w:val="24"/>
              </w:rPr>
            </w:pPr>
            <w:r>
              <w:rPr>
                <w:rFonts w:ascii="Arial" w:hAnsi="Arial" w:cs="Arial"/>
                <w:kern w:val="2"/>
                <w:sz w:val="24"/>
                <w:szCs w:val="24"/>
              </w:rPr>
              <w:t>18.</w:t>
            </w:r>
          </w:p>
        </w:tc>
        <w:tc>
          <w:tcPr>
            <w:tcW w:w="1357" w:type="dxa"/>
            <w:shd w:val="clear" w:color="auto" w:fill="auto"/>
          </w:tcPr>
          <w:p w14:paraId="22F6542B">
            <w:pPr>
              <w:spacing w:after="0" w:line="240" w:lineRule="auto"/>
              <w:rPr>
                <w:rFonts w:ascii="Arial" w:hAnsi="Arial" w:cs="Arial"/>
                <w:kern w:val="2"/>
                <w:sz w:val="24"/>
                <w:szCs w:val="24"/>
              </w:rPr>
            </w:pPr>
            <w:r>
              <w:rPr>
                <w:rFonts w:ascii="Arial" w:hAnsi="Arial" w:cs="Arial"/>
                <w:kern w:val="2"/>
                <w:sz w:val="24"/>
                <w:szCs w:val="24"/>
              </w:rPr>
              <w:t>13 Agustus 2024</w:t>
            </w:r>
          </w:p>
        </w:tc>
        <w:tc>
          <w:tcPr>
            <w:tcW w:w="2153" w:type="dxa"/>
            <w:shd w:val="clear" w:color="auto" w:fill="auto"/>
          </w:tcPr>
          <w:p w14:paraId="13FEF0EB">
            <w:pPr>
              <w:spacing w:after="0" w:line="240" w:lineRule="auto"/>
              <w:rPr>
                <w:rFonts w:ascii="Arial" w:hAnsi="Arial" w:cs="Arial"/>
                <w:kern w:val="2"/>
                <w:sz w:val="24"/>
                <w:szCs w:val="24"/>
              </w:rPr>
            </w:pPr>
            <w:r>
              <w:rPr>
                <w:rFonts w:ascii="Arial" w:hAnsi="Arial" w:cs="Arial"/>
                <w:kern w:val="2"/>
                <w:sz w:val="24"/>
                <w:szCs w:val="24"/>
              </w:rPr>
              <w:t>Pengurusan ethical clearence</w:t>
            </w:r>
          </w:p>
        </w:tc>
        <w:tc>
          <w:tcPr>
            <w:tcW w:w="1806" w:type="dxa"/>
            <w:shd w:val="clear" w:color="auto" w:fill="auto"/>
          </w:tcPr>
          <w:p w14:paraId="116E02E9">
            <w:r>
              <w:rPr>
                <w:rFonts w:ascii="Times New Roman" w:hAnsi="Times New Roman" w:eastAsia="Times New Roman"/>
                <w:kern w:val="2"/>
                <w:sz w:val="24"/>
                <w:szCs w:val="24"/>
              </w:rPr>
              <w:drawing>
                <wp:inline distT="0" distB="0" distL="0" distR="0">
                  <wp:extent cx="990600" cy="492760"/>
                  <wp:effectExtent l="0" t="0" r="0" b="2540"/>
                  <wp:docPr id="16" name="Picture 16" descr="C:\Users\ASUS\AppData\Local\Temp\012916b6-3988-469b-9f40-08f2e0e00caf_CamScanner 26-03-2024 22.46[1].zip.caf\CamScanner 26-03-2024 22.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Users\ASUS\AppData\Local\Temp\012916b6-3988-469b-9f40-08f2e0e00caf_CamScanner 26-03-2024 22.46[1].zip.caf\CamScanner 26-03-2024 22.46_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001641" cy="498484"/>
                          </a:xfrm>
                          <a:prstGeom prst="rect">
                            <a:avLst/>
                          </a:prstGeom>
                          <a:noFill/>
                          <a:ln>
                            <a:noFill/>
                          </a:ln>
                        </pic:spPr>
                      </pic:pic>
                    </a:graphicData>
                  </a:graphic>
                </wp:inline>
              </w:drawing>
            </w:r>
          </w:p>
        </w:tc>
        <w:tc>
          <w:tcPr>
            <w:tcW w:w="1784" w:type="dxa"/>
            <w:shd w:val="clear" w:color="auto" w:fill="auto"/>
          </w:tcPr>
          <w:p w14:paraId="4AF54F5E">
            <w:r>
              <w:drawing>
                <wp:inline distT="0" distB="0" distL="0" distR="0">
                  <wp:extent cx="908685" cy="554355"/>
                  <wp:effectExtent l="0" t="0" r="5715" b="0"/>
                  <wp:docPr id="140566141" name="Picture 140566141"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6141" name="Picture 140566141" descr="C:\Users\ASUS\AppData\Local\Temp\7e0b1919-d044-45a4-a8e3-e3535d6c0327_CamScanner 26-03-2024 22.37[1].zip.327\CamScanner 26-03-2024 22.37_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915989" cy="559364"/>
                          </a:xfrm>
                          <a:prstGeom prst="rect">
                            <a:avLst/>
                          </a:prstGeom>
                          <a:noFill/>
                          <a:ln>
                            <a:noFill/>
                          </a:ln>
                        </pic:spPr>
                      </pic:pic>
                    </a:graphicData>
                  </a:graphic>
                </wp:inline>
              </w:drawing>
            </w:r>
          </w:p>
        </w:tc>
      </w:tr>
      <w:tr w14:paraId="068A0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550" w:type="dxa"/>
            <w:shd w:val="clear" w:color="auto" w:fill="auto"/>
          </w:tcPr>
          <w:p w14:paraId="7192F344">
            <w:pPr>
              <w:spacing w:after="0" w:line="240" w:lineRule="auto"/>
              <w:rPr>
                <w:rFonts w:ascii="Arial" w:hAnsi="Arial" w:cs="Arial"/>
                <w:kern w:val="2"/>
                <w:sz w:val="24"/>
                <w:szCs w:val="24"/>
              </w:rPr>
            </w:pPr>
            <w:r>
              <w:rPr>
                <w:rFonts w:ascii="Arial" w:hAnsi="Arial" w:cs="Arial"/>
                <w:kern w:val="2"/>
                <w:sz w:val="24"/>
                <w:szCs w:val="24"/>
              </w:rPr>
              <w:t>19.</w:t>
            </w:r>
          </w:p>
        </w:tc>
        <w:tc>
          <w:tcPr>
            <w:tcW w:w="1357" w:type="dxa"/>
            <w:shd w:val="clear" w:color="auto" w:fill="auto"/>
          </w:tcPr>
          <w:p w14:paraId="2DEDE8DA">
            <w:pPr>
              <w:spacing w:after="0" w:line="240" w:lineRule="auto"/>
              <w:rPr>
                <w:rFonts w:ascii="Arial" w:hAnsi="Arial" w:cs="Arial"/>
                <w:kern w:val="2"/>
                <w:sz w:val="24"/>
                <w:szCs w:val="24"/>
              </w:rPr>
            </w:pPr>
            <w:r>
              <w:rPr>
                <w:rFonts w:ascii="Arial" w:hAnsi="Arial" w:cs="Arial"/>
                <w:kern w:val="2"/>
                <w:sz w:val="24"/>
                <w:szCs w:val="24"/>
              </w:rPr>
              <w:t>21 Agustus 2024</w:t>
            </w:r>
          </w:p>
        </w:tc>
        <w:tc>
          <w:tcPr>
            <w:tcW w:w="2153" w:type="dxa"/>
            <w:shd w:val="clear" w:color="auto" w:fill="auto"/>
          </w:tcPr>
          <w:p w14:paraId="2C601B02">
            <w:pPr>
              <w:spacing w:after="0" w:line="240" w:lineRule="auto"/>
              <w:rPr>
                <w:rFonts w:ascii="Arial" w:hAnsi="Arial" w:cs="Arial"/>
                <w:kern w:val="2"/>
                <w:sz w:val="24"/>
                <w:szCs w:val="24"/>
              </w:rPr>
            </w:pPr>
            <w:r>
              <w:rPr>
                <w:rFonts w:ascii="Arial" w:hAnsi="Arial" w:cs="Arial"/>
                <w:kern w:val="2"/>
                <w:sz w:val="24"/>
                <w:szCs w:val="24"/>
              </w:rPr>
              <w:t>Revisi Bab IV dan Bab V</w:t>
            </w:r>
          </w:p>
        </w:tc>
        <w:tc>
          <w:tcPr>
            <w:tcW w:w="1806" w:type="dxa"/>
            <w:shd w:val="clear" w:color="auto" w:fill="auto"/>
          </w:tcPr>
          <w:p w14:paraId="63315777">
            <w:r>
              <w:rPr>
                <w:rFonts w:ascii="Times New Roman" w:hAnsi="Times New Roman" w:eastAsia="Times New Roman"/>
                <w:kern w:val="2"/>
                <w:sz w:val="24"/>
                <w:szCs w:val="24"/>
              </w:rPr>
              <w:drawing>
                <wp:inline distT="0" distB="0" distL="0" distR="0">
                  <wp:extent cx="990600" cy="492760"/>
                  <wp:effectExtent l="0" t="0" r="0" b="2540"/>
                  <wp:docPr id="17" name="Picture 17" descr="C:\Users\ASUS\AppData\Local\Temp\012916b6-3988-469b-9f40-08f2e0e00caf_CamScanner 26-03-2024 22.46[1].zip.caf\CamScanner 26-03-2024 22.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Users\ASUS\AppData\Local\Temp\012916b6-3988-469b-9f40-08f2e0e00caf_CamScanner 26-03-2024 22.46[1].zip.caf\CamScanner 26-03-2024 22.46_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001641" cy="498484"/>
                          </a:xfrm>
                          <a:prstGeom prst="rect">
                            <a:avLst/>
                          </a:prstGeom>
                          <a:noFill/>
                          <a:ln>
                            <a:noFill/>
                          </a:ln>
                        </pic:spPr>
                      </pic:pic>
                    </a:graphicData>
                  </a:graphic>
                </wp:inline>
              </w:drawing>
            </w:r>
          </w:p>
        </w:tc>
        <w:tc>
          <w:tcPr>
            <w:tcW w:w="1784" w:type="dxa"/>
            <w:shd w:val="clear" w:color="auto" w:fill="auto"/>
          </w:tcPr>
          <w:p w14:paraId="212FC386">
            <w:r>
              <w:drawing>
                <wp:inline distT="0" distB="0" distL="0" distR="0">
                  <wp:extent cx="908685" cy="554355"/>
                  <wp:effectExtent l="0" t="0" r="5715" b="0"/>
                  <wp:docPr id="140566142" name="Picture 140566142"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6142" name="Picture 140566142" descr="C:\Users\ASUS\AppData\Local\Temp\7e0b1919-d044-45a4-a8e3-e3535d6c0327_CamScanner 26-03-2024 22.37[1].zip.327\CamScanner 26-03-2024 22.37_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915989" cy="559364"/>
                          </a:xfrm>
                          <a:prstGeom prst="rect">
                            <a:avLst/>
                          </a:prstGeom>
                          <a:noFill/>
                          <a:ln>
                            <a:noFill/>
                          </a:ln>
                        </pic:spPr>
                      </pic:pic>
                    </a:graphicData>
                  </a:graphic>
                </wp:inline>
              </w:drawing>
            </w:r>
          </w:p>
        </w:tc>
      </w:tr>
      <w:tr w14:paraId="68C1A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550" w:type="dxa"/>
            <w:shd w:val="clear" w:color="auto" w:fill="auto"/>
          </w:tcPr>
          <w:p w14:paraId="347DED10">
            <w:pPr>
              <w:spacing w:after="0" w:line="240" w:lineRule="auto"/>
              <w:rPr>
                <w:rFonts w:ascii="Arial" w:hAnsi="Arial" w:cs="Arial"/>
                <w:kern w:val="2"/>
                <w:sz w:val="24"/>
                <w:szCs w:val="24"/>
              </w:rPr>
            </w:pPr>
            <w:r>
              <w:rPr>
                <w:rFonts w:ascii="Arial" w:hAnsi="Arial" w:cs="Arial"/>
                <w:kern w:val="2"/>
                <w:sz w:val="24"/>
                <w:szCs w:val="24"/>
              </w:rPr>
              <w:t>20</w:t>
            </w:r>
          </w:p>
        </w:tc>
        <w:tc>
          <w:tcPr>
            <w:tcW w:w="1357" w:type="dxa"/>
            <w:shd w:val="clear" w:color="auto" w:fill="auto"/>
          </w:tcPr>
          <w:p w14:paraId="17587EDD">
            <w:pPr>
              <w:spacing w:after="0" w:line="240" w:lineRule="auto"/>
              <w:rPr>
                <w:rFonts w:ascii="Arial" w:hAnsi="Arial" w:cs="Arial"/>
                <w:kern w:val="2"/>
                <w:sz w:val="24"/>
                <w:szCs w:val="24"/>
              </w:rPr>
            </w:pPr>
            <w:r>
              <w:rPr>
                <w:rFonts w:ascii="Arial" w:hAnsi="Arial" w:cs="Arial"/>
                <w:kern w:val="2"/>
                <w:sz w:val="24"/>
                <w:szCs w:val="24"/>
              </w:rPr>
              <w:t>23 Agustus 2024</w:t>
            </w:r>
          </w:p>
        </w:tc>
        <w:tc>
          <w:tcPr>
            <w:tcW w:w="2153" w:type="dxa"/>
            <w:shd w:val="clear" w:color="auto" w:fill="auto"/>
          </w:tcPr>
          <w:p w14:paraId="03190C80">
            <w:pPr>
              <w:spacing w:after="0" w:line="240" w:lineRule="auto"/>
              <w:rPr>
                <w:rFonts w:ascii="Arial" w:hAnsi="Arial" w:cs="Arial"/>
                <w:kern w:val="2"/>
                <w:sz w:val="24"/>
                <w:szCs w:val="24"/>
              </w:rPr>
            </w:pPr>
            <w:r>
              <w:rPr>
                <w:rFonts w:ascii="Arial" w:hAnsi="Arial" w:cs="Arial"/>
                <w:kern w:val="2"/>
                <w:sz w:val="24"/>
                <w:szCs w:val="24"/>
              </w:rPr>
              <w:t>Revisi Bab IV dan Bab V</w:t>
            </w:r>
          </w:p>
        </w:tc>
        <w:tc>
          <w:tcPr>
            <w:tcW w:w="1806" w:type="dxa"/>
            <w:shd w:val="clear" w:color="auto" w:fill="auto"/>
          </w:tcPr>
          <w:p w14:paraId="10D26060">
            <w:r>
              <w:rPr>
                <w:kern w:val="2"/>
              </w:rPr>
              <w:drawing>
                <wp:inline distT="0" distB="0" distL="0" distR="0">
                  <wp:extent cx="741680" cy="368935"/>
                  <wp:effectExtent l="0" t="0" r="1270" b="0"/>
                  <wp:docPr id="563516066" name="Picture 563516066" descr="C:\Users\ASUS\AppData\Local\Temp\012916b6-3988-469b-9f40-08f2e0e00caf_CamScanner 26-03-2024 22.46[1].zip.caf\CamScanner 26-03-2024 22.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16066" name="Picture 563516066" descr="C:\Users\ASUS\AppData\Local\Temp\012916b6-3988-469b-9f40-08f2e0e00caf_CamScanner 26-03-2024 22.46[1].zip.caf\CamScanner 26-03-2024 22.46_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58542" cy="377502"/>
                          </a:xfrm>
                          <a:prstGeom prst="rect">
                            <a:avLst/>
                          </a:prstGeom>
                          <a:noFill/>
                          <a:ln>
                            <a:noFill/>
                          </a:ln>
                        </pic:spPr>
                      </pic:pic>
                    </a:graphicData>
                  </a:graphic>
                </wp:inline>
              </w:drawing>
            </w:r>
          </w:p>
        </w:tc>
        <w:tc>
          <w:tcPr>
            <w:tcW w:w="1784" w:type="dxa"/>
            <w:shd w:val="clear" w:color="auto" w:fill="auto"/>
          </w:tcPr>
          <w:p w14:paraId="653C6D46">
            <w:r>
              <w:drawing>
                <wp:inline distT="0" distB="0" distL="0" distR="0">
                  <wp:extent cx="984885" cy="448310"/>
                  <wp:effectExtent l="0" t="0" r="5715" b="8890"/>
                  <wp:docPr id="563516064" name="Picture 563516064" descr="C:\Users\ASUS\AppData\Local\Temp\7e0b1919-d044-45a4-a8e3-e3535d6c0327_CamScanner 26-03-2024 22.37[1].zip.327\CamScanner 26-03-2024 22.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16064" name="Picture 563516064" descr="C:\Users\ASUS\AppData\Local\Temp\7e0b1919-d044-45a4-a8e3-e3535d6c0327_CamScanner 26-03-2024 22.37[1].zip.327\CamScanner 26-03-2024 22.37_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021538" cy="464954"/>
                          </a:xfrm>
                          <a:prstGeom prst="rect">
                            <a:avLst/>
                          </a:prstGeom>
                          <a:noFill/>
                          <a:ln>
                            <a:noFill/>
                          </a:ln>
                        </pic:spPr>
                      </pic:pic>
                    </a:graphicData>
                  </a:graphic>
                </wp:inline>
              </w:drawing>
            </w:r>
          </w:p>
        </w:tc>
      </w:tr>
    </w:tbl>
    <w:p w14:paraId="11E804B7">
      <w:pPr>
        <w:pStyle w:val="10"/>
        <w:rPr>
          <w:rFonts w:ascii="Arial" w:hAnsi="Arial" w:cs="Arial"/>
          <w:i w:val="0"/>
          <w:color w:val="000000"/>
          <w:sz w:val="24"/>
          <w:szCs w:val="24"/>
        </w:rPr>
      </w:pPr>
    </w:p>
    <w:p w14:paraId="4A48E8D6">
      <w:pPr>
        <w:pStyle w:val="10"/>
        <w:rPr>
          <w:rFonts w:ascii="Arial" w:hAnsi="Arial" w:cs="Arial"/>
          <w:i w:val="0"/>
          <w:color w:val="000000" w:themeColor="text1"/>
          <w:sz w:val="24"/>
          <w:szCs w:val="24"/>
          <w14:textFill>
            <w14:solidFill>
              <w14:schemeClr w14:val="tx1"/>
            </w14:solidFill>
          </w14:textFill>
        </w:rPr>
        <w:sectPr>
          <w:pgSz w:w="11906" w:h="16838"/>
          <w:pgMar w:top="1701" w:right="1701" w:bottom="1701" w:left="2268" w:header="708" w:footer="708" w:gutter="0"/>
          <w:pgNumType w:start="1"/>
          <w:cols w:space="708" w:num="1"/>
          <w:docGrid w:linePitch="360" w:charSpace="0"/>
        </w:sectPr>
      </w:pPr>
    </w:p>
    <w:p w14:paraId="3C3D8D97">
      <w:pPr>
        <w:pStyle w:val="10"/>
        <w:rPr>
          <w:rFonts w:ascii="Arial" w:hAnsi="Arial" w:cs="Arial"/>
          <w:i w:val="0"/>
          <w:color w:val="000000" w:themeColor="text1"/>
          <w:sz w:val="24"/>
          <w:szCs w:val="24"/>
          <w14:textFill>
            <w14:solidFill>
              <w14:schemeClr w14:val="tx1"/>
            </w14:solidFill>
          </w14:textFill>
        </w:rPr>
      </w:pPr>
      <w:bookmarkStart w:id="145" w:name="_Toc187914460"/>
      <w:r>
        <w:rPr>
          <w:rFonts w:ascii="Arial" w:hAnsi="Arial" w:cs="Arial"/>
          <w:i w:val="0"/>
          <w:color w:val="000000" w:themeColor="text1"/>
          <w:sz w:val="24"/>
          <w:szCs w:val="24"/>
          <w14:textFill>
            <w14:solidFill>
              <w14:schemeClr w14:val="tx1"/>
            </w14:solidFill>
          </w14:textFill>
        </w:rPr>
        <w:t xml:space="preserve">Lampiran </w:t>
      </w:r>
      <w:r>
        <w:rPr>
          <w:rFonts w:ascii="Arial" w:hAnsi="Arial" w:cs="Arial"/>
          <w:i w:val="0"/>
          <w:color w:val="000000" w:themeColor="text1"/>
          <w:sz w:val="24"/>
          <w:szCs w:val="24"/>
          <w14:textFill>
            <w14:solidFill>
              <w14:schemeClr w14:val="tx1"/>
            </w14:solidFill>
          </w14:textFill>
        </w:rPr>
        <w:fldChar w:fldCharType="begin"/>
      </w:r>
      <w:r>
        <w:rPr>
          <w:rFonts w:ascii="Arial" w:hAnsi="Arial" w:cs="Arial"/>
          <w:i w:val="0"/>
          <w:color w:val="000000" w:themeColor="text1"/>
          <w:sz w:val="24"/>
          <w:szCs w:val="24"/>
          <w14:textFill>
            <w14:solidFill>
              <w14:schemeClr w14:val="tx1"/>
            </w14:solidFill>
          </w14:textFill>
        </w:rPr>
        <w:instrText xml:space="preserve"> SEQ Lampiran \* ARABIC </w:instrText>
      </w:r>
      <w:r>
        <w:rPr>
          <w:rFonts w:ascii="Arial" w:hAnsi="Arial" w:cs="Arial"/>
          <w:i w:val="0"/>
          <w:color w:val="000000" w:themeColor="text1"/>
          <w:sz w:val="24"/>
          <w:szCs w:val="24"/>
          <w14:textFill>
            <w14:solidFill>
              <w14:schemeClr w14:val="tx1"/>
            </w14:solidFill>
          </w14:textFill>
        </w:rPr>
        <w:fldChar w:fldCharType="separate"/>
      </w:r>
      <w:r>
        <w:rPr>
          <w:rFonts w:ascii="Arial" w:hAnsi="Arial" w:cs="Arial"/>
          <w:i w:val="0"/>
          <w:color w:val="000000" w:themeColor="text1"/>
          <w:sz w:val="24"/>
          <w:szCs w:val="24"/>
          <w14:textFill>
            <w14:solidFill>
              <w14:schemeClr w14:val="tx1"/>
            </w14:solidFill>
          </w14:textFill>
        </w:rPr>
        <w:t>6</w:t>
      </w:r>
      <w:r>
        <w:rPr>
          <w:rFonts w:ascii="Arial" w:hAnsi="Arial" w:cs="Arial"/>
          <w:i w:val="0"/>
          <w:color w:val="000000" w:themeColor="text1"/>
          <w:sz w:val="24"/>
          <w:szCs w:val="24"/>
          <w14:textFill>
            <w14:solidFill>
              <w14:schemeClr w14:val="tx1"/>
            </w14:solidFill>
          </w14:textFill>
        </w:rPr>
        <w:fldChar w:fldCharType="end"/>
      </w:r>
      <w:r>
        <w:rPr>
          <w:rFonts w:ascii="Arial" w:hAnsi="Arial" w:cs="Arial"/>
          <w:i w:val="0"/>
          <w:color w:val="000000" w:themeColor="text1"/>
          <w:sz w:val="24"/>
          <w:szCs w:val="24"/>
          <w14:textFill>
            <w14:solidFill>
              <w14:schemeClr w14:val="tx1"/>
            </w14:solidFill>
          </w14:textFill>
        </w:rPr>
        <w:t>. Master tabel</w:t>
      </w:r>
      <w:bookmarkEnd w:id="145"/>
      <w:r>
        <w:rPr>
          <w:rFonts w:ascii="Arial" w:hAnsi="Arial" w:cs="Arial"/>
          <w:i w:val="0"/>
          <w:color w:val="000000" w:themeColor="text1"/>
          <w:sz w:val="24"/>
          <w:szCs w:val="24"/>
          <w14:textFill>
            <w14:solidFill>
              <w14:schemeClr w14:val="tx1"/>
            </w14:solidFill>
          </w14:textFill>
        </w:rPr>
        <w:t xml:space="preserve"> </w:t>
      </w:r>
    </w:p>
    <w:p w14:paraId="32E3328C">
      <w:pPr>
        <w:ind w:left="-1418" w:hanging="142"/>
      </w:pPr>
    </w:p>
    <w:p w14:paraId="09D28322">
      <w:pPr>
        <w:ind w:left="-1276" w:hanging="284"/>
      </w:pPr>
      <w:r>
        <w:object>
          <v:shape id="_x0000_i1025" o:spt="75" type="#_x0000_t75" style="height:347.1pt;width:827.3pt;" o:ole="t" filled="f" o:preferrelative="t" stroked="f" coordsize="21600,21600">
            <v:path/>
            <v:fill on="f" focussize="0,0"/>
            <v:stroke on="f" joinstyle="miter"/>
            <v:imagedata r:id="rId26" o:title=""/>
            <o:lock v:ext="edit" aspectratio="t"/>
            <w10:wrap type="none"/>
            <w10:anchorlock/>
          </v:shape>
          <o:OLEObject Type="Embed" ProgID="Excel.Sheet.12" ShapeID="_x0000_i1025" DrawAspect="Content" ObjectID="_1468075725" r:id="rId25">
            <o:LockedField>false</o:LockedField>
          </o:OLEObject>
        </w:object>
      </w:r>
    </w:p>
    <w:p w14:paraId="2ED1C793">
      <w:pPr>
        <w:ind w:hanging="1560"/>
      </w:pPr>
      <w:r>
        <w:object>
          <v:shape id="_x0000_i1026" o:spt="75" type="#_x0000_t75" style="height:403.45pt;width:830.05pt;" o:ole="t" filled="f" o:preferrelative="t" stroked="f" coordsize="21600,21600">
            <v:path/>
            <v:fill on="f" focussize="0,0"/>
            <v:stroke on="f" joinstyle="miter"/>
            <v:imagedata r:id="rId28" o:title=""/>
            <o:lock v:ext="edit" aspectratio="t"/>
            <w10:wrap type="none"/>
            <w10:anchorlock/>
          </v:shape>
          <o:OLEObject Type="Embed" ProgID="Excel.Sheet.12" ShapeID="_x0000_i1026" DrawAspect="Content" ObjectID="_1468075726" r:id="rId27">
            <o:LockedField>false</o:LockedField>
          </o:OLEObject>
        </w:object>
      </w:r>
    </w:p>
    <w:p w14:paraId="61A3FD89">
      <w:pPr>
        <w:ind w:hanging="1560"/>
      </w:pPr>
      <w:r>
        <w:object>
          <v:shape id="_x0000_i1027" o:spt="75" type="#_x0000_t75" style="height:411.6pt;width:825.3pt;" o:ole="t" filled="f" o:preferrelative="t" stroked="f" coordsize="21600,21600">
            <v:path/>
            <v:fill on="f" focussize="0,0"/>
            <v:stroke on="f" joinstyle="miter"/>
            <v:imagedata r:id="rId30" o:title=""/>
            <o:lock v:ext="edit" aspectratio="t"/>
            <w10:wrap type="none"/>
            <w10:anchorlock/>
          </v:shape>
          <o:OLEObject Type="Embed" ProgID="Excel.Sheet.12" ShapeID="_x0000_i1027" DrawAspect="Content" ObjectID="_1468075727" r:id="rId29">
            <o:LockedField>false</o:LockedField>
          </o:OLEObject>
        </w:object>
      </w:r>
    </w:p>
    <w:p w14:paraId="6F495FA0">
      <w:pPr>
        <w:sectPr>
          <w:pgSz w:w="16838" w:h="11906" w:orient="landscape"/>
          <w:pgMar w:top="2268" w:right="1701" w:bottom="1701" w:left="1701" w:header="709" w:footer="709" w:gutter="0"/>
          <w:pgNumType w:start="79"/>
          <w:cols w:space="708" w:num="1"/>
          <w:docGrid w:linePitch="360" w:charSpace="0"/>
        </w:sectPr>
      </w:pPr>
    </w:p>
    <w:p w14:paraId="7E3035B7">
      <w:bookmarkStart w:id="146" w:name="_Toc187914461"/>
      <w:r>
        <w:rPr>
          <w:rFonts w:ascii="Arial" w:hAnsi="Arial" w:cs="Arial"/>
          <w:color w:val="000000" w:themeColor="text1"/>
          <w:sz w:val="24"/>
          <w:szCs w:val="24"/>
          <w14:textFill>
            <w14:solidFill>
              <w14:schemeClr w14:val="tx1"/>
            </w14:solidFill>
          </w14:textFill>
        </w:rPr>
        <w:t xml:space="preserve">Lampiran </w:t>
      </w:r>
      <w:r>
        <w:rPr>
          <w:rFonts w:ascii="Arial" w:hAnsi="Arial" w:cs="Arial"/>
          <w:color w:val="000000" w:themeColor="text1"/>
          <w:sz w:val="24"/>
          <w:szCs w:val="24"/>
          <w14:textFill>
            <w14:solidFill>
              <w14:schemeClr w14:val="tx1"/>
            </w14:solidFill>
          </w14:textFill>
        </w:rPr>
        <w:fldChar w:fldCharType="begin"/>
      </w:r>
      <w:r>
        <w:rPr>
          <w:rFonts w:ascii="Arial" w:hAnsi="Arial" w:cs="Arial"/>
          <w:color w:val="000000" w:themeColor="text1"/>
          <w:sz w:val="24"/>
          <w:szCs w:val="24"/>
          <w14:textFill>
            <w14:solidFill>
              <w14:schemeClr w14:val="tx1"/>
            </w14:solidFill>
          </w14:textFill>
        </w:rPr>
        <w:instrText xml:space="preserve"> SEQ Lampiran \* ARABIC </w:instrText>
      </w:r>
      <w:r>
        <w:rPr>
          <w:rFonts w:ascii="Arial" w:hAnsi="Arial" w:cs="Arial"/>
          <w:color w:val="000000" w:themeColor="text1"/>
          <w:sz w:val="24"/>
          <w:szCs w:val="24"/>
          <w14:textFill>
            <w14:solidFill>
              <w14:schemeClr w14:val="tx1"/>
            </w14:solidFill>
          </w14:textFill>
        </w:rPr>
        <w:fldChar w:fldCharType="separate"/>
      </w:r>
      <w:r>
        <w:rPr>
          <w:rFonts w:ascii="Arial" w:hAnsi="Arial" w:cs="Arial"/>
          <w:color w:val="000000" w:themeColor="text1"/>
          <w:sz w:val="24"/>
          <w:szCs w:val="24"/>
          <w14:textFill>
            <w14:solidFill>
              <w14:schemeClr w14:val="tx1"/>
            </w14:solidFill>
          </w14:textFill>
        </w:rPr>
        <w:t>7</w:t>
      </w:r>
      <w:r>
        <w:rPr>
          <w:rFonts w:ascii="Arial" w:hAnsi="Arial" w:cs="Arial"/>
          <w:color w:val="000000" w:themeColor="text1"/>
          <w:sz w:val="24"/>
          <w:szCs w:val="24"/>
          <w14:textFill>
            <w14:solidFill>
              <w14:schemeClr w14:val="tx1"/>
            </w14:solidFill>
          </w14:textFill>
        </w:rPr>
        <w:fldChar w:fldCharType="end"/>
      </w:r>
      <w:r>
        <w:rPr>
          <w:rFonts w:ascii="Arial" w:hAnsi="Arial" w:cs="Arial"/>
          <w:color w:val="000000" w:themeColor="text1"/>
          <w:sz w:val="24"/>
          <w:szCs w:val="24"/>
          <w14:textFill>
            <w14:solidFill>
              <w14:schemeClr w14:val="tx1"/>
            </w14:solidFill>
          </w14:textFill>
        </w:rPr>
        <w:t>. Dokumentasi Penelitian</w:t>
      </w:r>
      <w:bookmarkEnd w:id="146"/>
    </w:p>
    <w:p w14:paraId="39259D26">
      <w:pPr>
        <w:ind w:left="-709" w:hanging="708"/>
      </w:pPr>
      <w:r>
        <w:t xml:space="preserve">      </w:t>
      </w:r>
      <w:r>
        <w:drawing>
          <wp:inline distT="0" distB="0" distL="0" distR="0">
            <wp:extent cx="1350010" cy="1800225"/>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1376789" cy="1835720"/>
                    </a:xfrm>
                    <a:prstGeom prst="rect">
                      <a:avLst/>
                    </a:prstGeom>
                    <a:noFill/>
                    <a:ln>
                      <a:noFill/>
                    </a:ln>
                  </pic:spPr>
                </pic:pic>
              </a:graphicData>
            </a:graphic>
          </wp:inline>
        </w:drawing>
      </w:r>
      <w:r>
        <w:t xml:space="preserve">   </w:t>
      </w:r>
      <w:r>
        <w:drawing>
          <wp:inline distT="0" distB="0" distL="0" distR="0">
            <wp:extent cx="1304925" cy="17399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1318896" cy="1758528"/>
                    </a:xfrm>
                    <a:prstGeom prst="rect">
                      <a:avLst/>
                    </a:prstGeom>
                    <a:noFill/>
                    <a:ln>
                      <a:noFill/>
                    </a:ln>
                  </pic:spPr>
                </pic:pic>
              </a:graphicData>
            </a:graphic>
          </wp:inline>
        </w:drawing>
      </w:r>
      <w:r>
        <w:t xml:space="preserve">      </w:t>
      </w:r>
      <w:r>
        <w:drawing>
          <wp:inline distT="0" distB="0" distL="0" distR="0">
            <wp:extent cx="1278255" cy="17049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1297294" cy="1729724"/>
                    </a:xfrm>
                    <a:prstGeom prst="rect">
                      <a:avLst/>
                    </a:prstGeom>
                    <a:noFill/>
                    <a:ln>
                      <a:noFill/>
                    </a:ln>
                  </pic:spPr>
                </pic:pic>
              </a:graphicData>
            </a:graphic>
          </wp:inline>
        </w:drawing>
      </w:r>
      <w:r>
        <w:t xml:space="preserve">  </w:t>
      </w:r>
      <w:r>
        <w:drawing>
          <wp:inline distT="0" distB="0" distL="0" distR="0">
            <wp:extent cx="1278255" cy="17049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1283379" cy="1711172"/>
                    </a:xfrm>
                    <a:prstGeom prst="rect">
                      <a:avLst/>
                    </a:prstGeom>
                    <a:noFill/>
                    <a:ln>
                      <a:noFill/>
                    </a:ln>
                  </pic:spPr>
                </pic:pic>
              </a:graphicData>
            </a:graphic>
          </wp:inline>
        </w:drawing>
      </w:r>
    </w:p>
    <w:p w14:paraId="0F538075">
      <w:pPr>
        <w:ind w:left="-426" w:hanging="708"/>
      </w:pPr>
      <w:r>
        <w:drawing>
          <wp:inline distT="0" distB="0" distL="0" distR="0">
            <wp:extent cx="2343150" cy="175704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2363839" cy="1772879"/>
                    </a:xfrm>
                    <a:prstGeom prst="rect">
                      <a:avLst/>
                    </a:prstGeom>
                    <a:noFill/>
                    <a:ln>
                      <a:noFill/>
                    </a:ln>
                  </pic:spPr>
                </pic:pic>
              </a:graphicData>
            </a:graphic>
          </wp:inline>
        </w:drawing>
      </w:r>
      <w:r>
        <w:t xml:space="preserve">   </w:t>
      </w:r>
      <w:r>
        <w:drawing>
          <wp:inline distT="0" distB="0" distL="0" distR="0">
            <wp:extent cx="2324100" cy="1743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2356577" cy="1767433"/>
                    </a:xfrm>
                    <a:prstGeom prst="rect">
                      <a:avLst/>
                    </a:prstGeom>
                    <a:noFill/>
                    <a:ln>
                      <a:noFill/>
                    </a:ln>
                  </pic:spPr>
                </pic:pic>
              </a:graphicData>
            </a:graphic>
          </wp:inline>
        </w:drawing>
      </w:r>
    </w:p>
    <w:p w14:paraId="4F564363">
      <w:pPr>
        <w:ind w:left="-426" w:hanging="708"/>
      </w:pPr>
      <w:r>
        <w:t xml:space="preserve">  </w:t>
      </w:r>
      <w:r>
        <w:drawing>
          <wp:inline distT="0" distB="0" distL="0" distR="0">
            <wp:extent cx="1352550" cy="1803400"/>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1356804" cy="1809072"/>
                    </a:xfrm>
                    <a:prstGeom prst="rect">
                      <a:avLst/>
                    </a:prstGeom>
                    <a:noFill/>
                    <a:ln>
                      <a:noFill/>
                    </a:ln>
                  </pic:spPr>
                </pic:pic>
              </a:graphicData>
            </a:graphic>
          </wp:inline>
        </w:drawing>
      </w:r>
      <w:r>
        <w:t xml:space="preserve">  </w:t>
      </w:r>
      <w:r>
        <w:drawing>
          <wp:inline distT="0" distB="0" distL="0" distR="0">
            <wp:extent cx="1371600" cy="1828165"/>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1383058" cy="1844076"/>
                    </a:xfrm>
                    <a:prstGeom prst="rect">
                      <a:avLst/>
                    </a:prstGeom>
                    <a:noFill/>
                    <a:ln>
                      <a:noFill/>
                    </a:ln>
                  </pic:spPr>
                </pic:pic>
              </a:graphicData>
            </a:graphic>
          </wp:inline>
        </w:drawing>
      </w:r>
      <w:r>
        <w:t xml:space="preserve">     </w:t>
      </w:r>
      <w:r>
        <w:drawing>
          <wp:inline distT="0" distB="0" distL="0" distR="0">
            <wp:extent cx="1230630" cy="1989455"/>
            <wp:effectExtent l="0" t="0" r="7620" b="0"/>
            <wp:docPr id="563516065" name="Picture 563516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16065" name="Picture 56351606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230816" cy="1989756"/>
                    </a:xfrm>
                    <a:prstGeom prst="rect">
                      <a:avLst/>
                    </a:prstGeom>
                    <a:noFill/>
                    <a:ln>
                      <a:noFill/>
                    </a:ln>
                  </pic:spPr>
                </pic:pic>
              </a:graphicData>
            </a:graphic>
          </wp:inline>
        </w:drawing>
      </w:r>
      <w:r>
        <w:t xml:space="preserve">       </w:t>
      </w:r>
    </w:p>
    <w:p w14:paraId="0077ECF5">
      <w:pPr>
        <w:ind w:left="-426" w:hanging="708"/>
      </w:pPr>
      <w:r>
        <w:drawing>
          <wp:inline distT="0" distB="0" distL="0" distR="0">
            <wp:extent cx="1276350" cy="2238375"/>
            <wp:effectExtent l="0" t="0" r="0" b="9525"/>
            <wp:docPr id="563516072" name="Picture 563516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16072" name="Picture 56351607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1287616" cy="2258133"/>
                    </a:xfrm>
                    <a:prstGeom prst="rect">
                      <a:avLst/>
                    </a:prstGeom>
                    <a:noFill/>
                    <a:ln>
                      <a:noFill/>
                    </a:ln>
                  </pic:spPr>
                </pic:pic>
              </a:graphicData>
            </a:graphic>
          </wp:inline>
        </w:drawing>
      </w:r>
      <w:r>
        <w:t xml:space="preserve">        </w:t>
      </w:r>
      <w:r>
        <w:drawing>
          <wp:inline distT="0" distB="0" distL="0" distR="0">
            <wp:extent cx="1238250" cy="2221865"/>
            <wp:effectExtent l="0" t="0" r="0" b="6985"/>
            <wp:docPr id="563516073" name="Picture 563516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16073" name="Picture 56351607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1253870" cy="2249893"/>
                    </a:xfrm>
                    <a:prstGeom prst="rect">
                      <a:avLst/>
                    </a:prstGeom>
                    <a:noFill/>
                    <a:ln>
                      <a:noFill/>
                    </a:ln>
                  </pic:spPr>
                </pic:pic>
              </a:graphicData>
            </a:graphic>
          </wp:inline>
        </w:drawing>
      </w:r>
      <w:r>
        <w:t xml:space="preserve">     </w:t>
      </w:r>
      <w:r>
        <w:drawing>
          <wp:inline distT="0" distB="0" distL="0" distR="0">
            <wp:extent cx="1306830" cy="2264410"/>
            <wp:effectExtent l="0" t="0" r="7620" b="2540"/>
            <wp:docPr id="563516074" name="Picture 563516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16074" name="Picture 56351607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1319342" cy="2286090"/>
                    </a:xfrm>
                    <a:prstGeom prst="rect">
                      <a:avLst/>
                    </a:prstGeom>
                    <a:noFill/>
                    <a:ln>
                      <a:noFill/>
                    </a:ln>
                  </pic:spPr>
                </pic:pic>
              </a:graphicData>
            </a:graphic>
          </wp:inline>
        </w:drawing>
      </w:r>
    </w:p>
    <w:p w14:paraId="5C1C2A16">
      <w:pPr>
        <w:pStyle w:val="10"/>
        <w:rPr>
          <w:rFonts w:ascii="Arial" w:hAnsi="Arial" w:cs="Arial"/>
          <w:i w:val="0"/>
          <w:color w:val="000000" w:themeColor="text1"/>
          <w:sz w:val="24"/>
          <w:szCs w:val="24"/>
          <w14:textFill>
            <w14:solidFill>
              <w14:schemeClr w14:val="tx1"/>
            </w14:solidFill>
          </w14:textFill>
        </w:rPr>
      </w:pPr>
      <w:bookmarkStart w:id="147" w:name="_Toc187914462"/>
      <w:r>
        <w:rPr>
          <w:rFonts w:ascii="Arial" w:hAnsi="Arial" w:cs="Arial"/>
          <w:i w:val="0"/>
          <w:color w:val="000000" w:themeColor="text1"/>
          <w:sz w:val="24"/>
          <w:szCs w:val="24"/>
          <w14:textFill>
            <w14:solidFill>
              <w14:schemeClr w14:val="tx1"/>
            </w14:solidFill>
          </w14:textFill>
        </w:rPr>
        <w:t xml:space="preserve">Lampiran </w:t>
      </w:r>
      <w:r>
        <w:rPr>
          <w:rFonts w:ascii="Arial" w:hAnsi="Arial" w:cs="Arial"/>
          <w:i w:val="0"/>
          <w:color w:val="000000" w:themeColor="text1"/>
          <w:sz w:val="24"/>
          <w:szCs w:val="24"/>
          <w14:textFill>
            <w14:solidFill>
              <w14:schemeClr w14:val="tx1"/>
            </w14:solidFill>
          </w14:textFill>
        </w:rPr>
        <w:fldChar w:fldCharType="begin"/>
      </w:r>
      <w:r>
        <w:rPr>
          <w:rFonts w:ascii="Arial" w:hAnsi="Arial" w:cs="Arial"/>
          <w:i w:val="0"/>
          <w:color w:val="000000" w:themeColor="text1"/>
          <w:sz w:val="24"/>
          <w:szCs w:val="24"/>
          <w14:textFill>
            <w14:solidFill>
              <w14:schemeClr w14:val="tx1"/>
            </w14:solidFill>
          </w14:textFill>
        </w:rPr>
        <w:instrText xml:space="preserve"> SEQ Lampiran \* ARABIC </w:instrText>
      </w:r>
      <w:r>
        <w:rPr>
          <w:rFonts w:ascii="Arial" w:hAnsi="Arial" w:cs="Arial"/>
          <w:i w:val="0"/>
          <w:color w:val="000000" w:themeColor="text1"/>
          <w:sz w:val="24"/>
          <w:szCs w:val="24"/>
          <w14:textFill>
            <w14:solidFill>
              <w14:schemeClr w14:val="tx1"/>
            </w14:solidFill>
          </w14:textFill>
        </w:rPr>
        <w:fldChar w:fldCharType="separate"/>
      </w:r>
      <w:r>
        <w:rPr>
          <w:rFonts w:ascii="Arial" w:hAnsi="Arial" w:cs="Arial"/>
          <w:i w:val="0"/>
          <w:color w:val="000000" w:themeColor="text1"/>
          <w:sz w:val="24"/>
          <w:szCs w:val="24"/>
          <w14:textFill>
            <w14:solidFill>
              <w14:schemeClr w14:val="tx1"/>
            </w14:solidFill>
          </w14:textFill>
        </w:rPr>
        <w:t>8</w:t>
      </w:r>
      <w:r>
        <w:rPr>
          <w:rFonts w:ascii="Arial" w:hAnsi="Arial" w:cs="Arial"/>
          <w:i w:val="0"/>
          <w:color w:val="000000" w:themeColor="text1"/>
          <w:sz w:val="24"/>
          <w:szCs w:val="24"/>
          <w14:textFill>
            <w14:solidFill>
              <w14:schemeClr w14:val="tx1"/>
            </w14:solidFill>
          </w14:textFill>
        </w:rPr>
        <w:fldChar w:fldCharType="end"/>
      </w:r>
      <w:r>
        <w:rPr>
          <w:rFonts w:ascii="Arial" w:hAnsi="Arial" w:cs="Arial"/>
          <w:i w:val="0"/>
          <w:color w:val="000000" w:themeColor="text1"/>
          <w:sz w:val="24"/>
          <w:szCs w:val="24"/>
          <w14:textFill>
            <w14:solidFill>
              <w14:schemeClr w14:val="tx1"/>
            </w14:solidFill>
          </w14:textFill>
        </w:rPr>
        <w:t>. Uji Statistic</w:t>
      </w:r>
      <w:bookmarkEnd w:id="147"/>
      <w:r>
        <w:rPr>
          <w:rFonts w:ascii="Arial" w:hAnsi="Arial" w:cs="Arial"/>
          <w:i w:val="0"/>
          <w:color w:val="000000" w:themeColor="text1"/>
          <w:sz w:val="24"/>
          <w:szCs w:val="24"/>
          <w14:textFill>
            <w14:solidFill>
              <w14:schemeClr w14:val="tx1"/>
            </w14:solidFill>
          </w14:textFill>
        </w:rPr>
        <w:t xml:space="preserve"> </w:t>
      </w:r>
    </w:p>
    <w:p w14:paraId="573FE940">
      <w:pPr>
        <w:pStyle w:val="21"/>
        <w:numPr>
          <w:ilvl w:val="0"/>
          <w:numId w:val="58"/>
        </w:numPr>
        <w:ind w:left="284" w:hanging="284"/>
        <w:rPr>
          <w:rFonts w:ascii="Arial" w:hAnsi="Arial" w:cs="Arial"/>
          <w:sz w:val="24"/>
          <w:szCs w:val="24"/>
        </w:rPr>
      </w:pPr>
      <w:r>
        <w:rPr>
          <w:rFonts w:ascii="Arial" w:hAnsi="Arial" w:cs="Arial"/>
          <w:sz w:val="24"/>
          <w:szCs w:val="24"/>
        </w:rPr>
        <w:t xml:space="preserve">Usia </w:t>
      </w:r>
    </w:p>
    <w:tbl>
      <w:tblPr>
        <w:tblStyle w:val="7"/>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541"/>
        <w:gridCol w:w="541"/>
        <w:gridCol w:w="1001"/>
        <w:gridCol w:w="761"/>
        <w:gridCol w:w="1211"/>
        <w:gridCol w:w="1721"/>
      </w:tblGrid>
      <w:tr w14:paraId="615A2E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6"/>
            <w:tcBorders>
              <w:top w:val="nil"/>
              <w:left w:val="nil"/>
              <w:bottom w:val="nil"/>
              <w:right w:val="nil"/>
            </w:tcBorders>
            <w:shd w:val="clear" w:color="auto" w:fill="FFFFFF"/>
            <w:vAlign w:val="center"/>
          </w:tcPr>
          <w:p w14:paraId="5E65005B">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b/>
                <w:bCs/>
                <w:color w:val="000000"/>
                <w:sz w:val="18"/>
                <w:szCs w:val="18"/>
                <w:lang w:eastAsia="zh-CN"/>
              </w:rPr>
              <w:t>Usia</w:t>
            </w:r>
          </w:p>
        </w:tc>
      </w:tr>
      <w:tr w14:paraId="3DD35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27" w:hRule="atLeast"/>
        </w:trPr>
        <w:tc>
          <w:tcPr>
            <w:tcW w:w="0" w:type="auto"/>
            <w:gridSpan w:val="2"/>
            <w:tcBorders>
              <w:top w:val="single" w:color="000000" w:sz="16" w:space="0"/>
              <w:left w:val="single" w:color="000000" w:sz="16" w:space="0"/>
              <w:bottom w:val="single" w:color="000000" w:sz="16" w:space="0"/>
              <w:right w:val="nil"/>
            </w:tcBorders>
            <w:shd w:val="clear" w:color="auto" w:fill="FFFFFF"/>
            <w:vAlign w:val="bottom"/>
          </w:tcPr>
          <w:p w14:paraId="131EE3C4">
            <w:pPr>
              <w:autoSpaceDE w:val="0"/>
              <w:autoSpaceDN w:val="0"/>
              <w:adjustRightInd w:val="0"/>
              <w:spacing w:after="0" w:line="240" w:lineRule="auto"/>
              <w:rPr>
                <w:rFonts w:ascii="Times New Roman" w:hAnsi="Times New Roman"/>
                <w:sz w:val="24"/>
                <w:szCs w:val="24"/>
                <w:lang w:eastAsia="zh-CN"/>
              </w:rPr>
            </w:pPr>
          </w:p>
        </w:tc>
        <w:tc>
          <w:tcPr>
            <w:tcW w:w="0" w:type="auto"/>
            <w:tcBorders>
              <w:top w:val="single" w:color="000000" w:sz="16" w:space="0"/>
              <w:left w:val="single" w:color="000000" w:sz="16" w:space="0"/>
              <w:bottom w:val="single" w:color="000000" w:sz="16" w:space="0"/>
            </w:tcBorders>
            <w:shd w:val="clear" w:color="auto" w:fill="FFFFFF"/>
            <w:vAlign w:val="bottom"/>
          </w:tcPr>
          <w:p w14:paraId="3EDB9EF4">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Frequency</w:t>
            </w:r>
          </w:p>
        </w:tc>
        <w:tc>
          <w:tcPr>
            <w:tcW w:w="0" w:type="auto"/>
            <w:tcBorders>
              <w:top w:val="single" w:color="000000" w:sz="16" w:space="0"/>
              <w:bottom w:val="single" w:color="000000" w:sz="16" w:space="0"/>
            </w:tcBorders>
            <w:shd w:val="clear" w:color="auto" w:fill="FFFFFF"/>
            <w:vAlign w:val="bottom"/>
          </w:tcPr>
          <w:p w14:paraId="1276A498">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Percent</w:t>
            </w:r>
          </w:p>
        </w:tc>
        <w:tc>
          <w:tcPr>
            <w:tcW w:w="0" w:type="auto"/>
            <w:tcBorders>
              <w:top w:val="single" w:color="000000" w:sz="16" w:space="0"/>
              <w:bottom w:val="single" w:color="000000" w:sz="16" w:space="0"/>
            </w:tcBorders>
            <w:shd w:val="clear" w:color="auto" w:fill="FFFFFF"/>
            <w:vAlign w:val="bottom"/>
          </w:tcPr>
          <w:p w14:paraId="5D717B6D">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Valid Percent</w:t>
            </w:r>
          </w:p>
        </w:tc>
        <w:tc>
          <w:tcPr>
            <w:tcW w:w="0" w:type="auto"/>
            <w:tcBorders>
              <w:top w:val="single" w:color="000000" w:sz="16" w:space="0"/>
              <w:bottom w:val="single" w:color="000000" w:sz="16" w:space="0"/>
              <w:right w:val="single" w:color="000000" w:sz="16" w:space="0"/>
            </w:tcBorders>
            <w:shd w:val="clear" w:color="auto" w:fill="FFFFFF"/>
            <w:vAlign w:val="bottom"/>
          </w:tcPr>
          <w:p w14:paraId="3E849FDF">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Cumulative Percent</w:t>
            </w:r>
          </w:p>
        </w:tc>
      </w:tr>
      <w:tr w14:paraId="14B65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restart"/>
            <w:tcBorders>
              <w:top w:val="single" w:color="000000" w:sz="16" w:space="0"/>
              <w:left w:val="single" w:color="000000" w:sz="16" w:space="0"/>
              <w:bottom w:val="single" w:color="000000" w:sz="16" w:space="0"/>
              <w:right w:val="nil"/>
            </w:tcBorders>
            <w:shd w:val="clear" w:color="auto" w:fill="FFFFFF"/>
          </w:tcPr>
          <w:p w14:paraId="7024CF08">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Valid</w:t>
            </w:r>
          </w:p>
        </w:tc>
        <w:tc>
          <w:tcPr>
            <w:tcW w:w="0" w:type="auto"/>
            <w:tcBorders>
              <w:top w:val="single" w:color="000000" w:sz="16" w:space="0"/>
              <w:left w:val="nil"/>
              <w:bottom w:val="nil"/>
              <w:right w:val="single" w:color="000000" w:sz="16" w:space="0"/>
            </w:tcBorders>
            <w:shd w:val="clear" w:color="auto" w:fill="FFFFFF"/>
          </w:tcPr>
          <w:p w14:paraId="564191B8">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12</w:t>
            </w:r>
          </w:p>
        </w:tc>
        <w:tc>
          <w:tcPr>
            <w:tcW w:w="0" w:type="auto"/>
            <w:tcBorders>
              <w:top w:val="single" w:color="000000" w:sz="16" w:space="0"/>
              <w:left w:val="single" w:color="000000" w:sz="16" w:space="0"/>
              <w:bottom w:val="nil"/>
            </w:tcBorders>
            <w:shd w:val="clear" w:color="auto" w:fill="FFFFFF"/>
            <w:vAlign w:val="center"/>
          </w:tcPr>
          <w:p w14:paraId="4FCBA84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13</w:t>
            </w:r>
          </w:p>
        </w:tc>
        <w:tc>
          <w:tcPr>
            <w:tcW w:w="0" w:type="auto"/>
            <w:tcBorders>
              <w:top w:val="single" w:color="000000" w:sz="16" w:space="0"/>
              <w:bottom w:val="nil"/>
            </w:tcBorders>
            <w:shd w:val="clear" w:color="auto" w:fill="FFFFFF"/>
            <w:vAlign w:val="center"/>
          </w:tcPr>
          <w:p w14:paraId="7772AAF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13.5</w:t>
            </w:r>
          </w:p>
        </w:tc>
        <w:tc>
          <w:tcPr>
            <w:tcW w:w="0" w:type="auto"/>
            <w:tcBorders>
              <w:top w:val="single" w:color="000000" w:sz="16" w:space="0"/>
              <w:bottom w:val="nil"/>
            </w:tcBorders>
            <w:shd w:val="clear" w:color="auto" w:fill="FFFFFF"/>
            <w:vAlign w:val="center"/>
          </w:tcPr>
          <w:p w14:paraId="49C8ED9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13.5</w:t>
            </w:r>
          </w:p>
        </w:tc>
        <w:tc>
          <w:tcPr>
            <w:tcW w:w="0" w:type="auto"/>
            <w:tcBorders>
              <w:top w:val="single" w:color="000000" w:sz="16" w:space="0"/>
              <w:bottom w:val="nil"/>
              <w:right w:val="single" w:color="000000" w:sz="16" w:space="0"/>
            </w:tcBorders>
            <w:shd w:val="clear" w:color="auto" w:fill="FFFFFF"/>
            <w:vAlign w:val="center"/>
          </w:tcPr>
          <w:p w14:paraId="596D685B">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13.5</w:t>
            </w:r>
          </w:p>
        </w:tc>
      </w:tr>
      <w:tr w14:paraId="08855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4DE822A3">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366A3063">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13</w:t>
            </w:r>
          </w:p>
        </w:tc>
        <w:tc>
          <w:tcPr>
            <w:tcW w:w="0" w:type="auto"/>
            <w:tcBorders>
              <w:top w:val="nil"/>
              <w:left w:val="single" w:color="000000" w:sz="16" w:space="0"/>
              <w:bottom w:val="nil"/>
            </w:tcBorders>
            <w:shd w:val="clear" w:color="auto" w:fill="FFFFFF"/>
            <w:vAlign w:val="center"/>
          </w:tcPr>
          <w:p w14:paraId="2ADC025B">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17</w:t>
            </w:r>
          </w:p>
        </w:tc>
        <w:tc>
          <w:tcPr>
            <w:tcW w:w="0" w:type="auto"/>
            <w:tcBorders>
              <w:top w:val="nil"/>
              <w:bottom w:val="nil"/>
            </w:tcBorders>
            <w:shd w:val="clear" w:color="auto" w:fill="FFFFFF"/>
            <w:vAlign w:val="center"/>
          </w:tcPr>
          <w:p w14:paraId="2645AC7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17.7</w:t>
            </w:r>
          </w:p>
        </w:tc>
        <w:tc>
          <w:tcPr>
            <w:tcW w:w="0" w:type="auto"/>
            <w:tcBorders>
              <w:top w:val="nil"/>
              <w:bottom w:val="nil"/>
            </w:tcBorders>
            <w:shd w:val="clear" w:color="auto" w:fill="FFFFFF"/>
            <w:vAlign w:val="center"/>
          </w:tcPr>
          <w:p w14:paraId="1639237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17.7</w:t>
            </w:r>
          </w:p>
        </w:tc>
        <w:tc>
          <w:tcPr>
            <w:tcW w:w="0" w:type="auto"/>
            <w:tcBorders>
              <w:top w:val="nil"/>
              <w:bottom w:val="nil"/>
              <w:right w:val="single" w:color="000000" w:sz="16" w:space="0"/>
            </w:tcBorders>
            <w:shd w:val="clear" w:color="auto" w:fill="FFFFFF"/>
            <w:vAlign w:val="center"/>
          </w:tcPr>
          <w:p w14:paraId="4BE2D54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31.3</w:t>
            </w:r>
          </w:p>
        </w:tc>
      </w:tr>
      <w:tr w14:paraId="1C46E8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16422F32">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1B381CAD">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14</w:t>
            </w:r>
          </w:p>
        </w:tc>
        <w:tc>
          <w:tcPr>
            <w:tcW w:w="0" w:type="auto"/>
            <w:tcBorders>
              <w:top w:val="nil"/>
              <w:left w:val="single" w:color="000000" w:sz="16" w:space="0"/>
              <w:bottom w:val="nil"/>
            </w:tcBorders>
            <w:shd w:val="clear" w:color="auto" w:fill="FFFFFF"/>
            <w:vAlign w:val="center"/>
          </w:tcPr>
          <w:p w14:paraId="3703A21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24</w:t>
            </w:r>
          </w:p>
        </w:tc>
        <w:tc>
          <w:tcPr>
            <w:tcW w:w="0" w:type="auto"/>
            <w:tcBorders>
              <w:top w:val="nil"/>
              <w:bottom w:val="nil"/>
            </w:tcBorders>
            <w:shd w:val="clear" w:color="auto" w:fill="FFFFFF"/>
            <w:vAlign w:val="center"/>
          </w:tcPr>
          <w:p w14:paraId="13885F34">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25.0</w:t>
            </w:r>
          </w:p>
        </w:tc>
        <w:tc>
          <w:tcPr>
            <w:tcW w:w="0" w:type="auto"/>
            <w:tcBorders>
              <w:top w:val="nil"/>
              <w:bottom w:val="nil"/>
            </w:tcBorders>
            <w:shd w:val="clear" w:color="auto" w:fill="FFFFFF"/>
            <w:vAlign w:val="center"/>
          </w:tcPr>
          <w:p w14:paraId="3C222A7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25.0</w:t>
            </w:r>
          </w:p>
        </w:tc>
        <w:tc>
          <w:tcPr>
            <w:tcW w:w="0" w:type="auto"/>
            <w:tcBorders>
              <w:top w:val="nil"/>
              <w:bottom w:val="nil"/>
              <w:right w:val="single" w:color="000000" w:sz="16" w:space="0"/>
            </w:tcBorders>
            <w:shd w:val="clear" w:color="auto" w:fill="FFFFFF"/>
            <w:vAlign w:val="center"/>
          </w:tcPr>
          <w:p w14:paraId="5DC1826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56.3</w:t>
            </w:r>
          </w:p>
        </w:tc>
      </w:tr>
      <w:tr w14:paraId="2895E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1C70EFDD">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33AEC59D">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15</w:t>
            </w:r>
          </w:p>
        </w:tc>
        <w:tc>
          <w:tcPr>
            <w:tcW w:w="0" w:type="auto"/>
            <w:tcBorders>
              <w:top w:val="nil"/>
              <w:left w:val="single" w:color="000000" w:sz="16" w:space="0"/>
              <w:bottom w:val="nil"/>
            </w:tcBorders>
            <w:shd w:val="clear" w:color="auto" w:fill="FFFFFF"/>
            <w:vAlign w:val="center"/>
          </w:tcPr>
          <w:p w14:paraId="0DF4596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11</w:t>
            </w:r>
          </w:p>
        </w:tc>
        <w:tc>
          <w:tcPr>
            <w:tcW w:w="0" w:type="auto"/>
            <w:tcBorders>
              <w:top w:val="nil"/>
              <w:bottom w:val="nil"/>
            </w:tcBorders>
            <w:shd w:val="clear" w:color="auto" w:fill="FFFFFF"/>
            <w:vAlign w:val="center"/>
          </w:tcPr>
          <w:p w14:paraId="3A8F5D0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11.5</w:t>
            </w:r>
          </w:p>
        </w:tc>
        <w:tc>
          <w:tcPr>
            <w:tcW w:w="0" w:type="auto"/>
            <w:tcBorders>
              <w:top w:val="nil"/>
              <w:bottom w:val="nil"/>
            </w:tcBorders>
            <w:shd w:val="clear" w:color="auto" w:fill="FFFFFF"/>
            <w:vAlign w:val="center"/>
          </w:tcPr>
          <w:p w14:paraId="6FBFAD8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11.5</w:t>
            </w:r>
          </w:p>
        </w:tc>
        <w:tc>
          <w:tcPr>
            <w:tcW w:w="0" w:type="auto"/>
            <w:tcBorders>
              <w:top w:val="nil"/>
              <w:bottom w:val="nil"/>
              <w:right w:val="single" w:color="000000" w:sz="16" w:space="0"/>
            </w:tcBorders>
            <w:shd w:val="clear" w:color="auto" w:fill="FFFFFF"/>
            <w:vAlign w:val="center"/>
          </w:tcPr>
          <w:p w14:paraId="4F4BCB8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67.7</w:t>
            </w:r>
          </w:p>
        </w:tc>
      </w:tr>
      <w:tr w14:paraId="7C22E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2EA934D9">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7350E0BF">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16</w:t>
            </w:r>
          </w:p>
        </w:tc>
        <w:tc>
          <w:tcPr>
            <w:tcW w:w="0" w:type="auto"/>
            <w:tcBorders>
              <w:top w:val="nil"/>
              <w:left w:val="single" w:color="000000" w:sz="16" w:space="0"/>
              <w:bottom w:val="nil"/>
            </w:tcBorders>
            <w:shd w:val="clear" w:color="auto" w:fill="FFFFFF"/>
            <w:vAlign w:val="center"/>
          </w:tcPr>
          <w:p w14:paraId="6A63864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25</w:t>
            </w:r>
          </w:p>
        </w:tc>
        <w:tc>
          <w:tcPr>
            <w:tcW w:w="0" w:type="auto"/>
            <w:tcBorders>
              <w:top w:val="nil"/>
              <w:bottom w:val="nil"/>
            </w:tcBorders>
            <w:shd w:val="clear" w:color="auto" w:fill="FFFFFF"/>
            <w:vAlign w:val="center"/>
          </w:tcPr>
          <w:p w14:paraId="694A8DE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26.0</w:t>
            </w:r>
          </w:p>
        </w:tc>
        <w:tc>
          <w:tcPr>
            <w:tcW w:w="0" w:type="auto"/>
            <w:tcBorders>
              <w:top w:val="nil"/>
              <w:bottom w:val="nil"/>
            </w:tcBorders>
            <w:shd w:val="clear" w:color="auto" w:fill="FFFFFF"/>
            <w:vAlign w:val="center"/>
          </w:tcPr>
          <w:p w14:paraId="15A2302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26.0</w:t>
            </w:r>
          </w:p>
        </w:tc>
        <w:tc>
          <w:tcPr>
            <w:tcW w:w="0" w:type="auto"/>
            <w:tcBorders>
              <w:top w:val="nil"/>
              <w:bottom w:val="nil"/>
              <w:right w:val="single" w:color="000000" w:sz="16" w:space="0"/>
            </w:tcBorders>
            <w:shd w:val="clear" w:color="auto" w:fill="FFFFFF"/>
            <w:vAlign w:val="center"/>
          </w:tcPr>
          <w:p w14:paraId="40277CDE">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93.8</w:t>
            </w:r>
          </w:p>
        </w:tc>
      </w:tr>
      <w:tr w14:paraId="76C45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3978128A">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39A9BBB0">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17</w:t>
            </w:r>
          </w:p>
        </w:tc>
        <w:tc>
          <w:tcPr>
            <w:tcW w:w="0" w:type="auto"/>
            <w:tcBorders>
              <w:top w:val="nil"/>
              <w:left w:val="single" w:color="000000" w:sz="16" w:space="0"/>
              <w:bottom w:val="nil"/>
            </w:tcBorders>
            <w:shd w:val="clear" w:color="auto" w:fill="FFFFFF"/>
            <w:vAlign w:val="center"/>
          </w:tcPr>
          <w:p w14:paraId="100381AB">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5</w:t>
            </w:r>
          </w:p>
        </w:tc>
        <w:tc>
          <w:tcPr>
            <w:tcW w:w="0" w:type="auto"/>
            <w:tcBorders>
              <w:top w:val="nil"/>
              <w:bottom w:val="nil"/>
            </w:tcBorders>
            <w:shd w:val="clear" w:color="auto" w:fill="FFFFFF"/>
            <w:vAlign w:val="center"/>
          </w:tcPr>
          <w:p w14:paraId="56DF6AAD">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5.2</w:t>
            </w:r>
          </w:p>
        </w:tc>
        <w:tc>
          <w:tcPr>
            <w:tcW w:w="0" w:type="auto"/>
            <w:tcBorders>
              <w:top w:val="nil"/>
              <w:bottom w:val="nil"/>
            </w:tcBorders>
            <w:shd w:val="clear" w:color="auto" w:fill="FFFFFF"/>
            <w:vAlign w:val="center"/>
          </w:tcPr>
          <w:p w14:paraId="6AE6B69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5.2</w:t>
            </w:r>
          </w:p>
        </w:tc>
        <w:tc>
          <w:tcPr>
            <w:tcW w:w="0" w:type="auto"/>
            <w:tcBorders>
              <w:top w:val="nil"/>
              <w:bottom w:val="nil"/>
              <w:right w:val="single" w:color="000000" w:sz="16" w:space="0"/>
            </w:tcBorders>
            <w:shd w:val="clear" w:color="auto" w:fill="FFFFFF"/>
            <w:vAlign w:val="center"/>
          </w:tcPr>
          <w:p w14:paraId="2A241CD8">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99.0</w:t>
            </w:r>
          </w:p>
        </w:tc>
      </w:tr>
      <w:tr w14:paraId="6CDD42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742B0BB1">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513886C5">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18</w:t>
            </w:r>
          </w:p>
        </w:tc>
        <w:tc>
          <w:tcPr>
            <w:tcW w:w="0" w:type="auto"/>
            <w:tcBorders>
              <w:top w:val="nil"/>
              <w:left w:val="single" w:color="000000" w:sz="16" w:space="0"/>
              <w:bottom w:val="nil"/>
            </w:tcBorders>
            <w:shd w:val="clear" w:color="auto" w:fill="FFFFFF"/>
            <w:vAlign w:val="center"/>
          </w:tcPr>
          <w:p w14:paraId="00D354D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w:t>
            </w:r>
          </w:p>
        </w:tc>
        <w:tc>
          <w:tcPr>
            <w:tcW w:w="0" w:type="auto"/>
            <w:tcBorders>
              <w:top w:val="nil"/>
              <w:bottom w:val="nil"/>
            </w:tcBorders>
            <w:shd w:val="clear" w:color="auto" w:fill="FFFFFF"/>
            <w:vAlign w:val="center"/>
          </w:tcPr>
          <w:p w14:paraId="40C2CB5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w:t>
            </w:r>
          </w:p>
        </w:tc>
        <w:tc>
          <w:tcPr>
            <w:tcW w:w="0" w:type="auto"/>
            <w:tcBorders>
              <w:top w:val="nil"/>
              <w:bottom w:val="nil"/>
            </w:tcBorders>
            <w:shd w:val="clear" w:color="auto" w:fill="FFFFFF"/>
            <w:vAlign w:val="center"/>
          </w:tcPr>
          <w:p w14:paraId="460265E4">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w:t>
            </w:r>
          </w:p>
        </w:tc>
        <w:tc>
          <w:tcPr>
            <w:tcW w:w="0" w:type="auto"/>
            <w:tcBorders>
              <w:top w:val="nil"/>
              <w:bottom w:val="nil"/>
              <w:right w:val="single" w:color="000000" w:sz="16" w:space="0"/>
            </w:tcBorders>
            <w:shd w:val="clear" w:color="auto" w:fill="FFFFFF"/>
            <w:vAlign w:val="center"/>
          </w:tcPr>
          <w:p w14:paraId="2C3CE289">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r w14:paraId="4263A6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4FD2D490">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single" w:color="000000" w:sz="16" w:space="0"/>
              <w:right w:val="single" w:color="000000" w:sz="16" w:space="0"/>
            </w:tcBorders>
            <w:shd w:val="clear" w:color="auto" w:fill="FFFFFF"/>
          </w:tcPr>
          <w:p w14:paraId="4BA0A8D7">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Total</w:t>
            </w:r>
          </w:p>
        </w:tc>
        <w:tc>
          <w:tcPr>
            <w:tcW w:w="0" w:type="auto"/>
            <w:tcBorders>
              <w:top w:val="nil"/>
              <w:left w:val="single" w:color="000000" w:sz="16" w:space="0"/>
              <w:bottom w:val="single" w:color="000000" w:sz="16" w:space="0"/>
            </w:tcBorders>
            <w:shd w:val="clear" w:color="auto" w:fill="FFFFFF"/>
            <w:vAlign w:val="center"/>
          </w:tcPr>
          <w:p w14:paraId="69DC08C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96</w:t>
            </w:r>
          </w:p>
        </w:tc>
        <w:tc>
          <w:tcPr>
            <w:tcW w:w="0" w:type="auto"/>
            <w:tcBorders>
              <w:top w:val="nil"/>
              <w:bottom w:val="single" w:color="000000" w:sz="16" w:space="0"/>
            </w:tcBorders>
            <w:shd w:val="clear" w:color="auto" w:fill="FFFFFF"/>
            <w:vAlign w:val="center"/>
          </w:tcPr>
          <w:p w14:paraId="49098033">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single" w:color="000000" w:sz="16" w:space="0"/>
            </w:tcBorders>
            <w:shd w:val="clear" w:color="auto" w:fill="FFFFFF"/>
            <w:vAlign w:val="center"/>
          </w:tcPr>
          <w:p w14:paraId="258711C8">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single" w:color="000000" w:sz="16" w:space="0"/>
              <w:right w:val="single" w:color="000000" w:sz="16" w:space="0"/>
            </w:tcBorders>
            <w:shd w:val="clear" w:color="auto" w:fill="FFFFFF"/>
            <w:vAlign w:val="center"/>
          </w:tcPr>
          <w:p w14:paraId="47E96AAA">
            <w:pPr>
              <w:autoSpaceDE w:val="0"/>
              <w:autoSpaceDN w:val="0"/>
              <w:adjustRightInd w:val="0"/>
              <w:spacing w:after="0" w:line="240" w:lineRule="auto"/>
              <w:rPr>
                <w:rFonts w:ascii="Times New Roman" w:hAnsi="Times New Roman"/>
                <w:sz w:val="24"/>
                <w:szCs w:val="24"/>
                <w:lang w:eastAsia="zh-CN"/>
              </w:rPr>
            </w:pPr>
          </w:p>
        </w:tc>
      </w:tr>
    </w:tbl>
    <w:p w14:paraId="715000DD">
      <w:pPr>
        <w:rPr>
          <w:rFonts w:ascii="Arial" w:hAnsi="Arial" w:cs="Arial"/>
          <w:sz w:val="24"/>
          <w:szCs w:val="24"/>
        </w:rPr>
      </w:pPr>
    </w:p>
    <w:p w14:paraId="005B020C">
      <w:pPr>
        <w:pStyle w:val="21"/>
        <w:numPr>
          <w:ilvl w:val="0"/>
          <w:numId w:val="58"/>
        </w:numPr>
        <w:ind w:left="284" w:hanging="284"/>
        <w:rPr>
          <w:rFonts w:ascii="Arial" w:hAnsi="Arial" w:cs="Arial"/>
          <w:sz w:val="24"/>
          <w:szCs w:val="24"/>
        </w:rPr>
      </w:pPr>
      <w:r>
        <w:rPr>
          <w:rFonts w:ascii="Arial" w:hAnsi="Arial" w:cs="Arial"/>
          <w:sz w:val="24"/>
          <w:szCs w:val="24"/>
        </w:rPr>
        <w:t xml:space="preserve">Kelas </w:t>
      </w:r>
    </w:p>
    <w:tbl>
      <w:tblPr>
        <w:tblStyle w:val="7"/>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541"/>
        <w:gridCol w:w="661"/>
        <w:gridCol w:w="1001"/>
        <w:gridCol w:w="761"/>
        <w:gridCol w:w="1211"/>
        <w:gridCol w:w="1721"/>
      </w:tblGrid>
      <w:tr w14:paraId="1F0D5C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6"/>
            <w:tcBorders>
              <w:top w:val="nil"/>
              <w:left w:val="nil"/>
              <w:bottom w:val="nil"/>
              <w:right w:val="nil"/>
            </w:tcBorders>
            <w:shd w:val="clear" w:color="auto" w:fill="FFFFFF"/>
            <w:vAlign w:val="center"/>
          </w:tcPr>
          <w:p w14:paraId="11E6F0AA">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b/>
                <w:bCs/>
                <w:color w:val="000000"/>
                <w:sz w:val="18"/>
                <w:szCs w:val="18"/>
                <w:lang w:eastAsia="zh-CN"/>
              </w:rPr>
              <w:t>Kelas</w:t>
            </w:r>
          </w:p>
        </w:tc>
      </w:tr>
      <w:tr w14:paraId="148626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tcBorders>
              <w:top w:val="single" w:color="000000" w:sz="16" w:space="0"/>
              <w:left w:val="single" w:color="000000" w:sz="16" w:space="0"/>
              <w:bottom w:val="single" w:color="000000" w:sz="16" w:space="0"/>
              <w:right w:val="nil"/>
            </w:tcBorders>
            <w:shd w:val="clear" w:color="auto" w:fill="FFFFFF"/>
            <w:vAlign w:val="bottom"/>
          </w:tcPr>
          <w:p w14:paraId="16D5280B">
            <w:pPr>
              <w:autoSpaceDE w:val="0"/>
              <w:autoSpaceDN w:val="0"/>
              <w:adjustRightInd w:val="0"/>
              <w:spacing w:after="0" w:line="240" w:lineRule="auto"/>
              <w:rPr>
                <w:rFonts w:ascii="Times New Roman" w:hAnsi="Times New Roman"/>
                <w:sz w:val="24"/>
                <w:szCs w:val="24"/>
                <w:lang w:eastAsia="zh-CN"/>
              </w:rPr>
            </w:pPr>
          </w:p>
        </w:tc>
        <w:tc>
          <w:tcPr>
            <w:tcW w:w="0" w:type="auto"/>
            <w:tcBorders>
              <w:top w:val="single" w:color="000000" w:sz="16" w:space="0"/>
              <w:left w:val="single" w:color="000000" w:sz="16" w:space="0"/>
              <w:bottom w:val="single" w:color="000000" w:sz="16" w:space="0"/>
            </w:tcBorders>
            <w:shd w:val="clear" w:color="auto" w:fill="FFFFFF"/>
            <w:vAlign w:val="bottom"/>
          </w:tcPr>
          <w:p w14:paraId="6716A7AC">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Frequency</w:t>
            </w:r>
          </w:p>
        </w:tc>
        <w:tc>
          <w:tcPr>
            <w:tcW w:w="0" w:type="auto"/>
            <w:tcBorders>
              <w:top w:val="single" w:color="000000" w:sz="16" w:space="0"/>
              <w:bottom w:val="single" w:color="000000" w:sz="16" w:space="0"/>
            </w:tcBorders>
            <w:shd w:val="clear" w:color="auto" w:fill="FFFFFF"/>
            <w:vAlign w:val="bottom"/>
          </w:tcPr>
          <w:p w14:paraId="7E0467B5">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Percent</w:t>
            </w:r>
          </w:p>
        </w:tc>
        <w:tc>
          <w:tcPr>
            <w:tcW w:w="0" w:type="auto"/>
            <w:tcBorders>
              <w:top w:val="single" w:color="000000" w:sz="16" w:space="0"/>
              <w:bottom w:val="single" w:color="000000" w:sz="16" w:space="0"/>
            </w:tcBorders>
            <w:shd w:val="clear" w:color="auto" w:fill="FFFFFF"/>
            <w:vAlign w:val="bottom"/>
          </w:tcPr>
          <w:p w14:paraId="3E5C1F55">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Valid Percent</w:t>
            </w:r>
          </w:p>
        </w:tc>
        <w:tc>
          <w:tcPr>
            <w:tcW w:w="0" w:type="auto"/>
            <w:tcBorders>
              <w:top w:val="single" w:color="000000" w:sz="16" w:space="0"/>
              <w:bottom w:val="single" w:color="000000" w:sz="16" w:space="0"/>
              <w:right w:val="single" w:color="000000" w:sz="16" w:space="0"/>
            </w:tcBorders>
            <w:shd w:val="clear" w:color="auto" w:fill="FFFFFF"/>
            <w:vAlign w:val="bottom"/>
          </w:tcPr>
          <w:p w14:paraId="2E9E98B0">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Cumulative Percent</w:t>
            </w:r>
          </w:p>
        </w:tc>
      </w:tr>
      <w:tr w14:paraId="59EAE2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restart"/>
            <w:tcBorders>
              <w:top w:val="single" w:color="000000" w:sz="16" w:space="0"/>
              <w:left w:val="single" w:color="000000" w:sz="16" w:space="0"/>
              <w:bottom w:val="single" w:color="000000" w:sz="16" w:space="0"/>
              <w:right w:val="nil"/>
            </w:tcBorders>
            <w:shd w:val="clear" w:color="auto" w:fill="FFFFFF"/>
          </w:tcPr>
          <w:p w14:paraId="5BD9BC04">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Valid</w:t>
            </w:r>
          </w:p>
        </w:tc>
        <w:tc>
          <w:tcPr>
            <w:tcW w:w="0" w:type="auto"/>
            <w:tcBorders>
              <w:top w:val="single" w:color="000000" w:sz="16" w:space="0"/>
              <w:left w:val="nil"/>
              <w:bottom w:val="nil"/>
              <w:right w:val="single" w:color="000000" w:sz="16" w:space="0"/>
            </w:tcBorders>
            <w:shd w:val="clear" w:color="auto" w:fill="FFFFFF"/>
          </w:tcPr>
          <w:p w14:paraId="1E3EF9D8">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VII-1</w:t>
            </w:r>
          </w:p>
        </w:tc>
        <w:tc>
          <w:tcPr>
            <w:tcW w:w="0" w:type="auto"/>
            <w:tcBorders>
              <w:top w:val="single" w:color="000000" w:sz="16" w:space="0"/>
              <w:left w:val="single" w:color="000000" w:sz="16" w:space="0"/>
              <w:bottom w:val="nil"/>
            </w:tcBorders>
            <w:shd w:val="clear" w:color="auto" w:fill="FFFFFF"/>
            <w:vAlign w:val="center"/>
          </w:tcPr>
          <w:p w14:paraId="77C50FF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w:t>
            </w:r>
          </w:p>
        </w:tc>
        <w:tc>
          <w:tcPr>
            <w:tcW w:w="0" w:type="auto"/>
            <w:tcBorders>
              <w:top w:val="single" w:color="000000" w:sz="16" w:space="0"/>
              <w:bottom w:val="nil"/>
            </w:tcBorders>
            <w:shd w:val="clear" w:color="auto" w:fill="FFFFFF"/>
            <w:vAlign w:val="center"/>
          </w:tcPr>
          <w:p w14:paraId="202C727B">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8.3</w:t>
            </w:r>
          </w:p>
        </w:tc>
        <w:tc>
          <w:tcPr>
            <w:tcW w:w="0" w:type="auto"/>
            <w:tcBorders>
              <w:top w:val="single" w:color="000000" w:sz="16" w:space="0"/>
              <w:bottom w:val="nil"/>
            </w:tcBorders>
            <w:shd w:val="clear" w:color="auto" w:fill="FFFFFF"/>
            <w:vAlign w:val="center"/>
          </w:tcPr>
          <w:p w14:paraId="3360499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8.3</w:t>
            </w:r>
          </w:p>
        </w:tc>
        <w:tc>
          <w:tcPr>
            <w:tcW w:w="0" w:type="auto"/>
            <w:tcBorders>
              <w:top w:val="single" w:color="000000" w:sz="16" w:space="0"/>
              <w:bottom w:val="nil"/>
              <w:right w:val="single" w:color="000000" w:sz="16" w:space="0"/>
            </w:tcBorders>
            <w:shd w:val="clear" w:color="auto" w:fill="FFFFFF"/>
            <w:vAlign w:val="center"/>
          </w:tcPr>
          <w:p w14:paraId="30AD9A3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8.3</w:t>
            </w:r>
          </w:p>
        </w:tc>
      </w:tr>
      <w:tr w14:paraId="7A875D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39EA79B1">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3D54E996">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VII-2</w:t>
            </w:r>
          </w:p>
        </w:tc>
        <w:tc>
          <w:tcPr>
            <w:tcW w:w="0" w:type="auto"/>
            <w:tcBorders>
              <w:top w:val="nil"/>
              <w:left w:val="single" w:color="000000" w:sz="16" w:space="0"/>
              <w:bottom w:val="nil"/>
            </w:tcBorders>
            <w:shd w:val="clear" w:color="auto" w:fill="FFFFFF"/>
            <w:vAlign w:val="center"/>
          </w:tcPr>
          <w:p w14:paraId="13AD4F1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w:t>
            </w:r>
          </w:p>
        </w:tc>
        <w:tc>
          <w:tcPr>
            <w:tcW w:w="0" w:type="auto"/>
            <w:tcBorders>
              <w:top w:val="nil"/>
              <w:bottom w:val="nil"/>
            </w:tcBorders>
            <w:shd w:val="clear" w:color="auto" w:fill="FFFFFF"/>
            <w:vAlign w:val="center"/>
          </w:tcPr>
          <w:p w14:paraId="0409BBA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9.4</w:t>
            </w:r>
          </w:p>
        </w:tc>
        <w:tc>
          <w:tcPr>
            <w:tcW w:w="0" w:type="auto"/>
            <w:tcBorders>
              <w:top w:val="nil"/>
              <w:bottom w:val="nil"/>
            </w:tcBorders>
            <w:shd w:val="clear" w:color="auto" w:fill="FFFFFF"/>
            <w:vAlign w:val="center"/>
          </w:tcPr>
          <w:p w14:paraId="42CEDD7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9.4</w:t>
            </w:r>
          </w:p>
        </w:tc>
        <w:tc>
          <w:tcPr>
            <w:tcW w:w="0" w:type="auto"/>
            <w:tcBorders>
              <w:top w:val="nil"/>
              <w:bottom w:val="nil"/>
              <w:right w:val="single" w:color="000000" w:sz="16" w:space="0"/>
            </w:tcBorders>
            <w:shd w:val="clear" w:color="auto" w:fill="FFFFFF"/>
            <w:vAlign w:val="center"/>
          </w:tcPr>
          <w:p w14:paraId="716D4A9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17.7</w:t>
            </w:r>
          </w:p>
        </w:tc>
      </w:tr>
      <w:tr w14:paraId="4A9C08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213774C5">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52E32DB9">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VII-3</w:t>
            </w:r>
          </w:p>
        </w:tc>
        <w:tc>
          <w:tcPr>
            <w:tcW w:w="0" w:type="auto"/>
            <w:tcBorders>
              <w:top w:val="nil"/>
              <w:left w:val="single" w:color="000000" w:sz="16" w:space="0"/>
              <w:bottom w:val="nil"/>
            </w:tcBorders>
            <w:shd w:val="clear" w:color="auto" w:fill="FFFFFF"/>
            <w:vAlign w:val="center"/>
          </w:tcPr>
          <w:p w14:paraId="287139D3">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w:t>
            </w:r>
          </w:p>
        </w:tc>
        <w:tc>
          <w:tcPr>
            <w:tcW w:w="0" w:type="auto"/>
            <w:tcBorders>
              <w:top w:val="nil"/>
              <w:bottom w:val="nil"/>
            </w:tcBorders>
            <w:shd w:val="clear" w:color="auto" w:fill="FFFFFF"/>
            <w:vAlign w:val="center"/>
          </w:tcPr>
          <w:p w14:paraId="385CA5B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8.3</w:t>
            </w:r>
          </w:p>
        </w:tc>
        <w:tc>
          <w:tcPr>
            <w:tcW w:w="0" w:type="auto"/>
            <w:tcBorders>
              <w:top w:val="nil"/>
              <w:bottom w:val="nil"/>
            </w:tcBorders>
            <w:shd w:val="clear" w:color="auto" w:fill="FFFFFF"/>
            <w:vAlign w:val="center"/>
          </w:tcPr>
          <w:p w14:paraId="300293E3">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8.3</w:t>
            </w:r>
          </w:p>
        </w:tc>
        <w:tc>
          <w:tcPr>
            <w:tcW w:w="0" w:type="auto"/>
            <w:tcBorders>
              <w:top w:val="nil"/>
              <w:bottom w:val="nil"/>
              <w:right w:val="single" w:color="000000" w:sz="16" w:space="0"/>
            </w:tcBorders>
            <w:shd w:val="clear" w:color="auto" w:fill="FFFFFF"/>
            <w:vAlign w:val="center"/>
          </w:tcPr>
          <w:p w14:paraId="3D58FAB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26.0</w:t>
            </w:r>
          </w:p>
        </w:tc>
      </w:tr>
      <w:tr w14:paraId="3B120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339F5B4F">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3F0A9C0E">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VIII-1</w:t>
            </w:r>
          </w:p>
        </w:tc>
        <w:tc>
          <w:tcPr>
            <w:tcW w:w="0" w:type="auto"/>
            <w:tcBorders>
              <w:top w:val="nil"/>
              <w:left w:val="single" w:color="000000" w:sz="16" w:space="0"/>
              <w:bottom w:val="nil"/>
            </w:tcBorders>
            <w:shd w:val="clear" w:color="auto" w:fill="FFFFFF"/>
            <w:vAlign w:val="center"/>
          </w:tcPr>
          <w:p w14:paraId="73CFF5C8">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w:t>
            </w:r>
          </w:p>
        </w:tc>
        <w:tc>
          <w:tcPr>
            <w:tcW w:w="0" w:type="auto"/>
            <w:tcBorders>
              <w:top w:val="nil"/>
              <w:bottom w:val="nil"/>
            </w:tcBorders>
            <w:shd w:val="clear" w:color="auto" w:fill="FFFFFF"/>
            <w:vAlign w:val="center"/>
          </w:tcPr>
          <w:p w14:paraId="48DEB2B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10.4</w:t>
            </w:r>
          </w:p>
        </w:tc>
        <w:tc>
          <w:tcPr>
            <w:tcW w:w="0" w:type="auto"/>
            <w:tcBorders>
              <w:top w:val="nil"/>
              <w:bottom w:val="nil"/>
            </w:tcBorders>
            <w:shd w:val="clear" w:color="auto" w:fill="FFFFFF"/>
            <w:vAlign w:val="center"/>
          </w:tcPr>
          <w:p w14:paraId="2BA7D87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10.4</w:t>
            </w:r>
          </w:p>
        </w:tc>
        <w:tc>
          <w:tcPr>
            <w:tcW w:w="0" w:type="auto"/>
            <w:tcBorders>
              <w:top w:val="nil"/>
              <w:bottom w:val="nil"/>
              <w:right w:val="single" w:color="000000" w:sz="16" w:space="0"/>
            </w:tcBorders>
            <w:shd w:val="clear" w:color="auto" w:fill="FFFFFF"/>
            <w:vAlign w:val="center"/>
          </w:tcPr>
          <w:p w14:paraId="4444843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36.5</w:t>
            </w:r>
          </w:p>
        </w:tc>
      </w:tr>
      <w:tr w14:paraId="6EBC33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34317F4A">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77B9E21A">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VIII-2</w:t>
            </w:r>
          </w:p>
        </w:tc>
        <w:tc>
          <w:tcPr>
            <w:tcW w:w="0" w:type="auto"/>
            <w:tcBorders>
              <w:top w:val="nil"/>
              <w:left w:val="single" w:color="000000" w:sz="16" w:space="0"/>
              <w:bottom w:val="nil"/>
            </w:tcBorders>
            <w:shd w:val="clear" w:color="auto" w:fill="FFFFFF"/>
            <w:vAlign w:val="center"/>
          </w:tcPr>
          <w:p w14:paraId="4253CFBD">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12</w:t>
            </w:r>
          </w:p>
        </w:tc>
        <w:tc>
          <w:tcPr>
            <w:tcW w:w="0" w:type="auto"/>
            <w:tcBorders>
              <w:top w:val="nil"/>
              <w:bottom w:val="nil"/>
            </w:tcBorders>
            <w:shd w:val="clear" w:color="auto" w:fill="FFFFFF"/>
            <w:vAlign w:val="center"/>
          </w:tcPr>
          <w:p w14:paraId="220332A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12.5</w:t>
            </w:r>
          </w:p>
        </w:tc>
        <w:tc>
          <w:tcPr>
            <w:tcW w:w="0" w:type="auto"/>
            <w:tcBorders>
              <w:top w:val="nil"/>
              <w:bottom w:val="nil"/>
            </w:tcBorders>
            <w:shd w:val="clear" w:color="auto" w:fill="FFFFFF"/>
            <w:vAlign w:val="center"/>
          </w:tcPr>
          <w:p w14:paraId="36E1827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12.5</w:t>
            </w:r>
          </w:p>
        </w:tc>
        <w:tc>
          <w:tcPr>
            <w:tcW w:w="0" w:type="auto"/>
            <w:tcBorders>
              <w:top w:val="nil"/>
              <w:bottom w:val="nil"/>
              <w:right w:val="single" w:color="000000" w:sz="16" w:space="0"/>
            </w:tcBorders>
            <w:shd w:val="clear" w:color="auto" w:fill="FFFFFF"/>
            <w:vAlign w:val="center"/>
          </w:tcPr>
          <w:p w14:paraId="13C389A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49.0</w:t>
            </w:r>
          </w:p>
        </w:tc>
      </w:tr>
      <w:tr w14:paraId="3498F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600A04FA">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34777F36">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VIII-3</w:t>
            </w:r>
          </w:p>
        </w:tc>
        <w:tc>
          <w:tcPr>
            <w:tcW w:w="0" w:type="auto"/>
            <w:tcBorders>
              <w:top w:val="nil"/>
              <w:left w:val="single" w:color="000000" w:sz="16" w:space="0"/>
              <w:bottom w:val="nil"/>
            </w:tcBorders>
            <w:shd w:val="clear" w:color="auto" w:fill="FFFFFF"/>
            <w:vAlign w:val="center"/>
          </w:tcPr>
          <w:p w14:paraId="4CE42A8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w:t>
            </w:r>
          </w:p>
        </w:tc>
        <w:tc>
          <w:tcPr>
            <w:tcW w:w="0" w:type="auto"/>
            <w:tcBorders>
              <w:top w:val="nil"/>
              <w:bottom w:val="nil"/>
            </w:tcBorders>
            <w:shd w:val="clear" w:color="auto" w:fill="FFFFFF"/>
            <w:vAlign w:val="center"/>
          </w:tcPr>
          <w:p w14:paraId="368B5F2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8.3</w:t>
            </w:r>
          </w:p>
        </w:tc>
        <w:tc>
          <w:tcPr>
            <w:tcW w:w="0" w:type="auto"/>
            <w:tcBorders>
              <w:top w:val="nil"/>
              <w:bottom w:val="nil"/>
            </w:tcBorders>
            <w:shd w:val="clear" w:color="auto" w:fill="FFFFFF"/>
            <w:vAlign w:val="center"/>
          </w:tcPr>
          <w:p w14:paraId="4C4597F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8.3</w:t>
            </w:r>
          </w:p>
        </w:tc>
        <w:tc>
          <w:tcPr>
            <w:tcW w:w="0" w:type="auto"/>
            <w:tcBorders>
              <w:top w:val="nil"/>
              <w:bottom w:val="nil"/>
              <w:right w:val="single" w:color="000000" w:sz="16" w:space="0"/>
            </w:tcBorders>
            <w:shd w:val="clear" w:color="auto" w:fill="FFFFFF"/>
            <w:vAlign w:val="center"/>
          </w:tcPr>
          <w:p w14:paraId="53B0EEC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57.3</w:t>
            </w:r>
          </w:p>
        </w:tc>
      </w:tr>
      <w:tr w14:paraId="6F610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195F738D">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18304767">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X-1</w:t>
            </w:r>
          </w:p>
        </w:tc>
        <w:tc>
          <w:tcPr>
            <w:tcW w:w="0" w:type="auto"/>
            <w:tcBorders>
              <w:top w:val="nil"/>
              <w:left w:val="single" w:color="000000" w:sz="16" w:space="0"/>
              <w:bottom w:val="nil"/>
            </w:tcBorders>
            <w:shd w:val="clear" w:color="auto" w:fill="FFFFFF"/>
            <w:vAlign w:val="center"/>
          </w:tcPr>
          <w:p w14:paraId="0B50F70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w:t>
            </w:r>
          </w:p>
        </w:tc>
        <w:tc>
          <w:tcPr>
            <w:tcW w:w="0" w:type="auto"/>
            <w:tcBorders>
              <w:top w:val="nil"/>
              <w:bottom w:val="nil"/>
            </w:tcBorders>
            <w:shd w:val="clear" w:color="auto" w:fill="FFFFFF"/>
            <w:vAlign w:val="center"/>
          </w:tcPr>
          <w:p w14:paraId="4E65D03D">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10.4</w:t>
            </w:r>
          </w:p>
        </w:tc>
        <w:tc>
          <w:tcPr>
            <w:tcW w:w="0" w:type="auto"/>
            <w:tcBorders>
              <w:top w:val="nil"/>
              <w:bottom w:val="nil"/>
            </w:tcBorders>
            <w:shd w:val="clear" w:color="auto" w:fill="FFFFFF"/>
            <w:vAlign w:val="center"/>
          </w:tcPr>
          <w:p w14:paraId="33F5DFC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10.4</w:t>
            </w:r>
          </w:p>
        </w:tc>
        <w:tc>
          <w:tcPr>
            <w:tcW w:w="0" w:type="auto"/>
            <w:tcBorders>
              <w:top w:val="nil"/>
              <w:bottom w:val="nil"/>
              <w:right w:val="single" w:color="000000" w:sz="16" w:space="0"/>
            </w:tcBorders>
            <w:shd w:val="clear" w:color="auto" w:fill="FFFFFF"/>
            <w:vAlign w:val="center"/>
          </w:tcPr>
          <w:p w14:paraId="4BCFB209">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67.7</w:t>
            </w:r>
          </w:p>
        </w:tc>
      </w:tr>
      <w:tr w14:paraId="478DA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6C8457B6">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76E2D3DE">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X-2</w:t>
            </w:r>
          </w:p>
        </w:tc>
        <w:tc>
          <w:tcPr>
            <w:tcW w:w="0" w:type="auto"/>
            <w:tcBorders>
              <w:top w:val="nil"/>
              <w:left w:val="single" w:color="000000" w:sz="16" w:space="0"/>
              <w:bottom w:val="nil"/>
            </w:tcBorders>
            <w:shd w:val="clear" w:color="auto" w:fill="FFFFFF"/>
            <w:vAlign w:val="center"/>
          </w:tcPr>
          <w:p w14:paraId="4770E094">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w:t>
            </w:r>
          </w:p>
        </w:tc>
        <w:tc>
          <w:tcPr>
            <w:tcW w:w="0" w:type="auto"/>
            <w:tcBorders>
              <w:top w:val="nil"/>
              <w:bottom w:val="nil"/>
            </w:tcBorders>
            <w:shd w:val="clear" w:color="auto" w:fill="FFFFFF"/>
            <w:vAlign w:val="center"/>
          </w:tcPr>
          <w:p w14:paraId="4AC715CB">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10.4</w:t>
            </w:r>
          </w:p>
        </w:tc>
        <w:tc>
          <w:tcPr>
            <w:tcW w:w="0" w:type="auto"/>
            <w:tcBorders>
              <w:top w:val="nil"/>
              <w:bottom w:val="nil"/>
            </w:tcBorders>
            <w:shd w:val="clear" w:color="auto" w:fill="FFFFFF"/>
            <w:vAlign w:val="center"/>
          </w:tcPr>
          <w:p w14:paraId="0DB6A36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10.4</w:t>
            </w:r>
          </w:p>
        </w:tc>
        <w:tc>
          <w:tcPr>
            <w:tcW w:w="0" w:type="auto"/>
            <w:tcBorders>
              <w:top w:val="nil"/>
              <w:bottom w:val="nil"/>
              <w:right w:val="single" w:color="000000" w:sz="16" w:space="0"/>
            </w:tcBorders>
            <w:shd w:val="clear" w:color="auto" w:fill="FFFFFF"/>
            <w:vAlign w:val="center"/>
          </w:tcPr>
          <w:p w14:paraId="7B8BA3E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78.1</w:t>
            </w:r>
          </w:p>
        </w:tc>
      </w:tr>
      <w:tr w14:paraId="2BAB7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114FF46D">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79C7C5EA">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XI-IPA</w:t>
            </w:r>
          </w:p>
        </w:tc>
        <w:tc>
          <w:tcPr>
            <w:tcW w:w="0" w:type="auto"/>
            <w:tcBorders>
              <w:top w:val="nil"/>
              <w:left w:val="single" w:color="000000" w:sz="16" w:space="0"/>
              <w:bottom w:val="nil"/>
            </w:tcBorders>
            <w:shd w:val="clear" w:color="auto" w:fill="FFFFFF"/>
            <w:vAlign w:val="center"/>
          </w:tcPr>
          <w:p w14:paraId="1BBC508B">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14</w:t>
            </w:r>
          </w:p>
        </w:tc>
        <w:tc>
          <w:tcPr>
            <w:tcW w:w="0" w:type="auto"/>
            <w:tcBorders>
              <w:top w:val="nil"/>
              <w:bottom w:val="nil"/>
            </w:tcBorders>
            <w:shd w:val="clear" w:color="auto" w:fill="FFFFFF"/>
            <w:vAlign w:val="center"/>
          </w:tcPr>
          <w:p w14:paraId="4D924494">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14.6</w:t>
            </w:r>
          </w:p>
        </w:tc>
        <w:tc>
          <w:tcPr>
            <w:tcW w:w="0" w:type="auto"/>
            <w:tcBorders>
              <w:top w:val="nil"/>
              <w:bottom w:val="nil"/>
            </w:tcBorders>
            <w:shd w:val="clear" w:color="auto" w:fill="FFFFFF"/>
            <w:vAlign w:val="center"/>
          </w:tcPr>
          <w:p w14:paraId="5DD6209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14.6</w:t>
            </w:r>
          </w:p>
        </w:tc>
        <w:tc>
          <w:tcPr>
            <w:tcW w:w="0" w:type="auto"/>
            <w:tcBorders>
              <w:top w:val="nil"/>
              <w:bottom w:val="nil"/>
              <w:right w:val="single" w:color="000000" w:sz="16" w:space="0"/>
            </w:tcBorders>
            <w:shd w:val="clear" w:color="auto" w:fill="FFFFFF"/>
            <w:vAlign w:val="center"/>
          </w:tcPr>
          <w:p w14:paraId="6CC6FB5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92.7</w:t>
            </w:r>
          </w:p>
        </w:tc>
      </w:tr>
      <w:tr w14:paraId="0B5ABF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79306A7E">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29797374">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XI-IPS</w:t>
            </w:r>
          </w:p>
        </w:tc>
        <w:tc>
          <w:tcPr>
            <w:tcW w:w="0" w:type="auto"/>
            <w:tcBorders>
              <w:top w:val="nil"/>
              <w:left w:val="single" w:color="000000" w:sz="16" w:space="0"/>
              <w:bottom w:val="nil"/>
            </w:tcBorders>
            <w:shd w:val="clear" w:color="auto" w:fill="FFFFFF"/>
            <w:vAlign w:val="center"/>
          </w:tcPr>
          <w:p w14:paraId="06F334E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w:t>
            </w:r>
          </w:p>
        </w:tc>
        <w:tc>
          <w:tcPr>
            <w:tcW w:w="0" w:type="auto"/>
            <w:tcBorders>
              <w:top w:val="nil"/>
              <w:bottom w:val="nil"/>
            </w:tcBorders>
            <w:shd w:val="clear" w:color="auto" w:fill="FFFFFF"/>
            <w:vAlign w:val="center"/>
          </w:tcPr>
          <w:p w14:paraId="76B3764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7.3</w:t>
            </w:r>
          </w:p>
        </w:tc>
        <w:tc>
          <w:tcPr>
            <w:tcW w:w="0" w:type="auto"/>
            <w:tcBorders>
              <w:top w:val="nil"/>
              <w:bottom w:val="nil"/>
            </w:tcBorders>
            <w:shd w:val="clear" w:color="auto" w:fill="FFFFFF"/>
            <w:vAlign w:val="center"/>
          </w:tcPr>
          <w:p w14:paraId="70DEB9E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7.3</w:t>
            </w:r>
          </w:p>
        </w:tc>
        <w:tc>
          <w:tcPr>
            <w:tcW w:w="0" w:type="auto"/>
            <w:tcBorders>
              <w:top w:val="nil"/>
              <w:bottom w:val="nil"/>
              <w:right w:val="single" w:color="000000" w:sz="16" w:space="0"/>
            </w:tcBorders>
            <w:shd w:val="clear" w:color="auto" w:fill="FFFFFF"/>
            <w:vAlign w:val="center"/>
          </w:tcPr>
          <w:p w14:paraId="09803C0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r w14:paraId="1AA445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64E91130">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single" w:color="000000" w:sz="16" w:space="0"/>
              <w:right w:val="single" w:color="000000" w:sz="16" w:space="0"/>
            </w:tcBorders>
            <w:shd w:val="clear" w:color="auto" w:fill="FFFFFF"/>
          </w:tcPr>
          <w:p w14:paraId="7F12D82E">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Total</w:t>
            </w:r>
          </w:p>
        </w:tc>
        <w:tc>
          <w:tcPr>
            <w:tcW w:w="0" w:type="auto"/>
            <w:tcBorders>
              <w:top w:val="nil"/>
              <w:left w:val="single" w:color="000000" w:sz="16" w:space="0"/>
              <w:bottom w:val="single" w:color="000000" w:sz="16" w:space="0"/>
            </w:tcBorders>
            <w:shd w:val="clear" w:color="auto" w:fill="FFFFFF"/>
            <w:vAlign w:val="center"/>
          </w:tcPr>
          <w:p w14:paraId="4E8F0E98">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96</w:t>
            </w:r>
          </w:p>
        </w:tc>
        <w:tc>
          <w:tcPr>
            <w:tcW w:w="0" w:type="auto"/>
            <w:tcBorders>
              <w:top w:val="nil"/>
              <w:bottom w:val="single" w:color="000000" w:sz="16" w:space="0"/>
            </w:tcBorders>
            <w:shd w:val="clear" w:color="auto" w:fill="FFFFFF"/>
            <w:vAlign w:val="center"/>
          </w:tcPr>
          <w:p w14:paraId="424D6639">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single" w:color="000000" w:sz="16" w:space="0"/>
            </w:tcBorders>
            <w:shd w:val="clear" w:color="auto" w:fill="FFFFFF"/>
            <w:vAlign w:val="center"/>
          </w:tcPr>
          <w:p w14:paraId="45028A1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single" w:color="000000" w:sz="16" w:space="0"/>
              <w:right w:val="single" w:color="000000" w:sz="16" w:space="0"/>
            </w:tcBorders>
            <w:shd w:val="clear" w:color="auto" w:fill="FFFFFF"/>
            <w:vAlign w:val="center"/>
          </w:tcPr>
          <w:p w14:paraId="3351C91B">
            <w:pPr>
              <w:autoSpaceDE w:val="0"/>
              <w:autoSpaceDN w:val="0"/>
              <w:adjustRightInd w:val="0"/>
              <w:spacing w:after="0" w:line="240" w:lineRule="auto"/>
              <w:rPr>
                <w:rFonts w:ascii="Times New Roman" w:hAnsi="Times New Roman"/>
                <w:sz w:val="24"/>
                <w:szCs w:val="24"/>
                <w:lang w:eastAsia="zh-CN"/>
              </w:rPr>
            </w:pPr>
          </w:p>
        </w:tc>
      </w:tr>
    </w:tbl>
    <w:p w14:paraId="3FAB21DF">
      <w:pPr>
        <w:rPr>
          <w:rFonts w:ascii="Arial" w:hAnsi="Arial" w:cs="Arial"/>
          <w:sz w:val="24"/>
          <w:szCs w:val="24"/>
        </w:rPr>
      </w:pPr>
    </w:p>
    <w:p w14:paraId="1C860785">
      <w:pPr>
        <w:pStyle w:val="21"/>
        <w:numPr>
          <w:ilvl w:val="0"/>
          <w:numId w:val="58"/>
        </w:numPr>
        <w:ind w:left="284" w:hanging="284"/>
        <w:rPr>
          <w:rFonts w:ascii="Arial" w:hAnsi="Arial" w:cs="Arial"/>
          <w:sz w:val="24"/>
          <w:szCs w:val="24"/>
        </w:rPr>
      </w:pPr>
      <w:r>
        <w:rPr>
          <w:rFonts w:ascii="Arial" w:hAnsi="Arial" w:cs="Arial"/>
          <w:sz w:val="24"/>
          <w:szCs w:val="24"/>
        </w:rPr>
        <w:t>Pengetahuan Gizi</w:t>
      </w:r>
    </w:p>
    <w:tbl>
      <w:tblPr>
        <w:tblStyle w:val="7"/>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541"/>
        <w:gridCol w:w="1121"/>
        <w:gridCol w:w="1001"/>
        <w:gridCol w:w="761"/>
        <w:gridCol w:w="1211"/>
        <w:gridCol w:w="1721"/>
      </w:tblGrid>
      <w:tr w14:paraId="669EA2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6"/>
            <w:tcBorders>
              <w:top w:val="nil"/>
              <w:left w:val="nil"/>
              <w:bottom w:val="nil"/>
              <w:right w:val="nil"/>
            </w:tcBorders>
            <w:shd w:val="clear" w:color="auto" w:fill="FFFFFF"/>
            <w:vAlign w:val="center"/>
          </w:tcPr>
          <w:p w14:paraId="5B216171">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b/>
                <w:bCs/>
                <w:color w:val="000000"/>
                <w:sz w:val="18"/>
                <w:szCs w:val="18"/>
                <w:lang w:eastAsia="zh-CN"/>
              </w:rPr>
              <w:t>pengetahuangizi1</w:t>
            </w:r>
          </w:p>
        </w:tc>
      </w:tr>
      <w:tr w14:paraId="5349E2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tcBorders>
              <w:top w:val="single" w:color="000000" w:sz="16" w:space="0"/>
              <w:left w:val="single" w:color="000000" w:sz="16" w:space="0"/>
              <w:bottom w:val="single" w:color="000000" w:sz="16" w:space="0"/>
              <w:right w:val="nil"/>
            </w:tcBorders>
            <w:shd w:val="clear" w:color="auto" w:fill="FFFFFF"/>
            <w:vAlign w:val="bottom"/>
          </w:tcPr>
          <w:p w14:paraId="476340F2">
            <w:pPr>
              <w:autoSpaceDE w:val="0"/>
              <w:autoSpaceDN w:val="0"/>
              <w:adjustRightInd w:val="0"/>
              <w:spacing w:after="0" w:line="240" w:lineRule="auto"/>
              <w:rPr>
                <w:rFonts w:ascii="Times New Roman" w:hAnsi="Times New Roman"/>
                <w:sz w:val="24"/>
                <w:szCs w:val="24"/>
                <w:lang w:eastAsia="zh-CN"/>
              </w:rPr>
            </w:pPr>
          </w:p>
        </w:tc>
        <w:tc>
          <w:tcPr>
            <w:tcW w:w="0" w:type="auto"/>
            <w:tcBorders>
              <w:top w:val="single" w:color="000000" w:sz="16" w:space="0"/>
              <w:left w:val="single" w:color="000000" w:sz="16" w:space="0"/>
              <w:bottom w:val="single" w:color="000000" w:sz="16" w:space="0"/>
            </w:tcBorders>
            <w:shd w:val="clear" w:color="auto" w:fill="FFFFFF"/>
            <w:vAlign w:val="bottom"/>
          </w:tcPr>
          <w:p w14:paraId="40FB3A2B">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Frequency</w:t>
            </w:r>
          </w:p>
        </w:tc>
        <w:tc>
          <w:tcPr>
            <w:tcW w:w="0" w:type="auto"/>
            <w:tcBorders>
              <w:top w:val="single" w:color="000000" w:sz="16" w:space="0"/>
              <w:bottom w:val="single" w:color="000000" w:sz="16" w:space="0"/>
            </w:tcBorders>
            <w:shd w:val="clear" w:color="auto" w:fill="FFFFFF"/>
            <w:vAlign w:val="bottom"/>
          </w:tcPr>
          <w:p w14:paraId="46BE8687">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Percent</w:t>
            </w:r>
          </w:p>
        </w:tc>
        <w:tc>
          <w:tcPr>
            <w:tcW w:w="0" w:type="auto"/>
            <w:tcBorders>
              <w:top w:val="single" w:color="000000" w:sz="16" w:space="0"/>
              <w:bottom w:val="single" w:color="000000" w:sz="16" w:space="0"/>
            </w:tcBorders>
            <w:shd w:val="clear" w:color="auto" w:fill="FFFFFF"/>
            <w:vAlign w:val="bottom"/>
          </w:tcPr>
          <w:p w14:paraId="65F9A058">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Valid Percent</w:t>
            </w:r>
          </w:p>
        </w:tc>
        <w:tc>
          <w:tcPr>
            <w:tcW w:w="0" w:type="auto"/>
            <w:tcBorders>
              <w:top w:val="single" w:color="000000" w:sz="16" w:space="0"/>
              <w:bottom w:val="single" w:color="000000" w:sz="16" w:space="0"/>
              <w:right w:val="single" w:color="000000" w:sz="16" w:space="0"/>
            </w:tcBorders>
            <w:shd w:val="clear" w:color="auto" w:fill="FFFFFF"/>
            <w:vAlign w:val="bottom"/>
          </w:tcPr>
          <w:p w14:paraId="391E9830">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Cumulative Percent</w:t>
            </w:r>
          </w:p>
        </w:tc>
      </w:tr>
      <w:tr w14:paraId="465C26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restart"/>
            <w:tcBorders>
              <w:top w:val="single" w:color="000000" w:sz="16" w:space="0"/>
              <w:left w:val="single" w:color="000000" w:sz="16" w:space="0"/>
              <w:bottom w:val="single" w:color="000000" w:sz="16" w:space="0"/>
              <w:right w:val="nil"/>
            </w:tcBorders>
            <w:shd w:val="clear" w:color="auto" w:fill="FFFFFF"/>
          </w:tcPr>
          <w:p w14:paraId="2B9C8C2C">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Valid</w:t>
            </w:r>
          </w:p>
        </w:tc>
        <w:tc>
          <w:tcPr>
            <w:tcW w:w="0" w:type="auto"/>
            <w:tcBorders>
              <w:top w:val="single" w:color="000000" w:sz="16" w:space="0"/>
              <w:left w:val="nil"/>
              <w:bottom w:val="nil"/>
              <w:right w:val="single" w:color="000000" w:sz="16" w:space="0"/>
            </w:tcBorders>
            <w:shd w:val="clear" w:color="auto" w:fill="FFFFFF"/>
          </w:tcPr>
          <w:p w14:paraId="4B9D90B2">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Kurang Baik</w:t>
            </w:r>
          </w:p>
        </w:tc>
        <w:tc>
          <w:tcPr>
            <w:tcW w:w="0" w:type="auto"/>
            <w:tcBorders>
              <w:top w:val="single" w:color="000000" w:sz="16" w:space="0"/>
              <w:left w:val="single" w:color="000000" w:sz="16" w:space="0"/>
              <w:bottom w:val="nil"/>
            </w:tcBorders>
            <w:shd w:val="clear" w:color="auto" w:fill="FFFFFF"/>
            <w:vAlign w:val="center"/>
          </w:tcPr>
          <w:p w14:paraId="1BEB474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27</w:t>
            </w:r>
          </w:p>
        </w:tc>
        <w:tc>
          <w:tcPr>
            <w:tcW w:w="0" w:type="auto"/>
            <w:tcBorders>
              <w:top w:val="single" w:color="000000" w:sz="16" w:space="0"/>
              <w:bottom w:val="nil"/>
            </w:tcBorders>
            <w:shd w:val="clear" w:color="auto" w:fill="FFFFFF"/>
            <w:vAlign w:val="center"/>
          </w:tcPr>
          <w:p w14:paraId="18E662D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28.1</w:t>
            </w:r>
          </w:p>
        </w:tc>
        <w:tc>
          <w:tcPr>
            <w:tcW w:w="0" w:type="auto"/>
            <w:tcBorders>
              <w:top w:val="single" w:color="000000" w:sz="16" w:space="0"/>
              <w:bottom w:val="nil"/>
            </w:tcBorders>
            <w:shd w:val="clear" w:color="auto" w:fill="FFFFFF"/>
            <w:vAlign w:val="center"/>
          </w:tcPr>
          <w:p w14:paraId="2E5DC24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28.1</w:t>
            </w:r>
          </w:p>
        </w:tc>
        <w:tc>
          <w:tcPr>
            <w:tcW w:w="0" w:type="auto"/>
            <w:tcBorders>
              <w:top w:val="single" w:color="000000" w:sz="16" w:space="0"/>
              <w:bottom w:val="nil"/>
              <w:right w:val="single" w:color="000000" w:sz="16" w:space="0"/>
            </w:tcBorders>
            <w:shd w:val="clear" w:color="auto" w:fill="FFFFFF"/>
            <w:vAlign w:val="center"/>
          </w:tcPr>
          <w:p w14:paraId="018EFE48">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28.1</w:t>
            </w:r>
          </w:p>
        </w:tc>
      </w:tr>
      <w:tr w14:paraId="61A38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2AC41325">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74FCD219">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Baik</w:t>
            </w:r>
          </w:p>
        </w:tc>
        <w:tc>
          <w:tcPr>
            <w:tcW w:w="0" w:type="auto"/>
            <w:tcBorders>
              <w:top w:val="nil"/>
              <w:left w:val="single" w:color="000000" w:sz="16" w:space="0"/>
              <w:bottom w:val="nil"/>
            </w:tcBorders>
            <w:shd w:val="clear" w:color="auto" w:fill="FFFFFF"/>
            <w:vAlign w:val="center"/>
          </w:tcPr>
          <w:p w14:paraId="71DD7799">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69</w:t>
            </w:r>
          </w:p>
        </w:tc>
        <w:tc>
          <w:tcPr>
            <w:tcW w:w="0" w:type="auto"/>
            <w:tcBorders>
              <w:top w:val="nil"/>
              <w:bottom w:val="nil"/>
            </w:tcBorders>
            <w:shd w:val="clear" w:color="auto" w:fill="FFFFFF"/>
            <w:vAlign w:val="center"/>
          </w:tcPr>
          <w:p w14:paraId="4366E04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71.9</w:t>
            </w:r>
          </w:p>
        </w:tc>
        <w:tc>
          <w:tcPr>
            <w:tcW w:w="0" w:type="auto"/>
            <w:tcBorders>
              <w:top w:val="nil"/>
              <w:bottom w:val="nil"/>
            </w:tcBorders>
            <w:shd w:val="clear" w:color="auto" w:fill="FFFFFF"/>
            <w:vAlign w:val="center"/>
          </w:tcPr>
          <w:p w14:paraId="71ECE0AE">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71.9</w:t>
            </w:r>
          </w:p>
        </w:tc>
        <w:tc>
          <w:tcPr>
            <w:tcW w:w="0" w:type="auto"/>
            <w:tcBorders>
              <w:top w:val="nil"/>
              <w:bottom w:val="nil"/>
              <w:right w:val="single" w:color="000000" w:sz="16" w:space="0"/>
            </w:tcBorders>
            <w:shd w:val="clear" w:color="auto" w:fill="FFFFFF"/>
            <w:vAlign w:val="center"/>
          </w:tcPr>
          <w:p w14:paraId="7FA16698">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r w14:paraId="4D408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676735A1">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single" w:color="000000" w:sz="16" w:space="0"/>
              <w:right w:val="single" w:color="000000" w:sz="16" w:space="0"/>
            </w:tcBorders>
            <w:shd w:val="clear" w:color="auto" w:fill="FFFFFF"/>
          </w:tcPr>
          <w:p w14:paraId="6D28E2E4">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Total</w:t>
            </w:r>
          </w:p>
        </w:tc>
        <w:tc>
          <w:tcPr>
            <w:tcW w:w="0" w:type="auto"/>
            <w:tcBorders>
              <w:top w:val="nil"/>
              <w:left w:val="single" w:color="000000" w:sz="16" w:space="0"/>
              <w:bottom w:val="single" w:color="000000" w:sz="16" w:space="0"/>
            </w:tcBorders>
            <w:shd w:val="clear" w:color="auto" w:fill="FFFFFF"/>
            <w:vAlign w:val="center"/>
          </w:tcPr>
          <w:p w14:paraId="6F1AA0D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96</w:t>
            </w:r>
          </w:p>
        </w:tc>
        <w:tc>
          <w:tcPr>
            <w:tcW w:w="0" w:type="auto"/>
            <w:tcBorders>
              <w:top w:val="nil"/>
              <w:bottom w:val="single" w:color="000000" w:sz="16" w:space="0"/>
            </w:tcBorders>
            <w:shd w:val="clear" w:color="auto" w:fill="FFFFFF"/>
            <w:vAlign w:val="center"/>
          </w:tcPr>
          <w:p w14:paraId="26A5E8B9">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single" w:color="000000" w:sz="16" w:space="0"/>
            </w:tcBorders>
            <w:shd w:val="clear" w:color="auto" w:fill="FFFFFF"/>
            <w:vAlign w:val="center"/>
          </w:tcPr>
          <w:p w14:paraId="2F7E4F2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single" w:color="000000" w:sz="16" w:space="0"/>
              <w:right w:val="single" w:color="000000" w:sz="16" w:space="0"/>
            </w:tcBorders>
            <w:shd w:val="clear" w:color="auto" w:fill="FFFFFF"/>
            <w:vAlign w:val="center"/>
          </w:tcPr>
          <w:p w14:paraId="3C62C96E">
            <w:pPr>
              <w:autoSpaceDE w:val="0"/>
              <w:autoSpaceDN w:val="0"/>
              <w:adjustRightInd w:val="0"/>
              <w:spacing w:after="0" w:line="240" w:lineRule="auto"/>
              <w:rPr>
                <w:rFonts w:ascii="Times New Roman" w:hAnsi="Times New Roman"/>
                <w:sz w:val="24"/>
                <w:szCs w:val="24"/>
                <w:lang w:eastAsia="zh-CN"/>
              </w:rPr>
            </w:pPr>
          </w:p>
        </w:tc>
      </w:tr>
    </w:tbl>
    <w:p w14:paraId="19701D0D">
      <w:pPr>
        <w:rPr>
          <w:rFonts w:ascii="Arial" w:hAnsi="Arial" w:cs="Arial"/>
          <w:sz w:val="24"/>
          <w:szCs w:val="24"/>
        </w:rPr>
      </w:pPr>
    </w:p>
    <w:p w14:paraId="67A57D89">
      <w:pPr>
        <w:pStyle w:val="21"/>
        <w:numPr>
          <w:ilvl w:val="0"/>
          <w:numId w:val="58"/>
        </w:numPr>
        <w:ind w:left="284" w:hanging="284"/>
        <w:rPr>
          <w:rFonts w:ascii="Arial" w:hAnsi="Arial" w:cs="Arial"/>
          <w:sz w:val="24"/>
          <w:szCs w:val="24"/>
        </w:rPr>
      </w:pPr>
      <w:r>
        <w:rPr>
          <w:rFonts w:ascii="Arial" w:hAnsi="Arial" w:cs="Arial"/>
          <w:sz w:val="24"/>
          <w:szCs w:val="24"/>
        </w:rPr>
        <w:t>Sikap Gizi</w:t>
      </w:r>
    </w:p>
    <w:tbl>
      <w:tblPr>
        <w:tblStyle w:val="7"/>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541"/>
        <w:gridCol w:w="1121"/>
        <w:gridCol w:w="1001"/>
        <w:gridCol w:w="761"/>
        <w:gridCol w:w="1211"/>
        <w:gridCol w:w="1721"/>
      </w:tblGrid>
      <w:tr w14:paraId="6F15C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6"/>
            <w:tcBorders>
              <w:top w:val="nil"/>
              <w:left w:val="nil"/>
              <w:bottom w:val="nil"/>
              <w:right w:val="nil"/>
            </w:tcBorders>
            <w:shd w:val="clear" w:color="auto" w:fill="FFFFFF"/>
            <w:vAlign w:val="center"/>
          </w:tcPr>
          <w:p w14:paraId="7B07B959">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b/>
                <w:bCs/>
                <w:color w:val="000000"/>
                <w:sz w:val="18"/>
                <w:szCs w:val="18"/>
                <w:lang w:eastAsia="zh-CN"/>
              </w:rPr>
              <w:t>Sikapgizi1</w:t>
            </w:r>
          </w:p>
        </w:tc>
      </w:tr>
      <w:tr w14:paraId="6B7A6B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tcBorders>
              <w:top w:val="single" w:color="000000" w:sz="16" w:space="0"/>
              <w:left w:val="single" w:color="000000" w:sz="16" w:space="0"/>
              <w:bottom w:val="single" w:color="000000" w:sz="16" w:space="0"/>
              <w:right w:val="nil"/>
            </w:tcBorders>
            <w:shd w:val="clear" w:color="auto" w:fill="FFFFFF"/>
            <w:vAlign w:val="bottom"/>
          </w:tcPr>
          <w:p w14:paraId="284AEB6B">
            <w:pPr>
              <w:autoSpaceDE w:val="0"/>
              <w:autoSpaceDN w:val="0"/>
              <w:adjustRightInd w:val="0"/>
              <w:spacing w:after="0" w:line="240" w:lineRule="auto"/>
              <w:rPr>
                <w:rFonts w:ascii="Times New Roman" w:hAnsi="Times New Roman"/>
                <w:sz w:val="24"/>
                <w:szCs w:val="24"/>
                <w:lang w:eastAsia="zh-CN"/>
              </w:rPr>
            </w:pPr>
          </w:p>
        </w:tc>
        <w:tc>
          <w:tcPr>
            <w:tcW w:w="0" w:type="auto"/>
            <w:tcBorders>
              <w:top w:val="single" w:color="000000" w:sz="16" w:space="0"/>
              <w:left w:val="single" w:color="000000" w:sz="16" w:space="0"/>
              <w:bottom w:val="single" w:color="000000" w:sz="16" w:space="0"/>
            </w:tcBorders>
            <w:shd w:val="clear" w:color="auto" w:fill="FFFFFF"/>
            <w:vAlign w:val="bottom"/>
          </w:tcPr>
          <w:p w14:paraId="263E62CE">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Frequency</w:t>
            </w:r>
          </w:p>
        </w:tc>
        <w:tc>
          <w:tcPr>
            <w:tcW w:w="0" w:type="auto"/>
            <w:tcBorders>
              <w:top w:val="single" w:color="000000" w:sz="16" w:space="0"/>
              <w:bottom w:val="single" w:color="000000" w:sz="16" w:space="0"/>
            </w:tcBorders>
            <w:shd w:val="clear" w:color="auto" w:fill="FFFFFF"/>
            <w:vAlign w:val="bottom"/>
          </w:tcPr>
          <w:p w14:paraId="0167F301">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Percent</w:t>
            </w:r>
          </w:p>
        </w:tc>
        <w:tc>
          <w:tcPr>
            <w:tcW w:w="0" w:type="auto"/>
            <w:tcBorders>
              <w:top w:val="single" w:color="000000" w:sz="16" w:space="0"/>
              <w:bottom w:val="single" w:color="000000" w:sz="16" w:space="0"/>
            </w:tcBorders>
            <w:shd w:val="clear" w:color="auto" w:fill="FFFFFF"/>
            <w:vAlign w:val="bottom"/>
          </w:tcPr>
          <w:p w14:paraId="7482BE47">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Valid Percent</w:t>
            </w:r>
          </w:p>
        </w:tc>
        <w:tc>
          <w:tcPr>
            <w:tcW w:w="0" w:type="auto"/>
            <w:tcBorders>
              <w:top w:val="single" w:color="000000" w:sz="16" w:space="0"/>
              <w:bottom w:val="single" w:color="000000" w:sz="16" w:space="0"/>
              <w:right w:val="single" w:color="000000" w:sz="16" w:space="0"/>
            </w:tcBorders>
            <w:shd w:val="clear" w:color="auto" w:fill="FFFFFF"/>
            <w:vAlign w:val="bottom"/>
          </w:tcPr>
          <w:p w14:paraId="76FA7E24">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Cumulative Percent</w:t>
            </w:r>
          </w:p>
        </w:tc>
      </w:tr>
      <w:tr w14:paraId="14D2E2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restart"/>
            <w:tcBorders>
              <w:top w:val="single" w:color="000000" w:sz="16" w:space="0"/>
              <w:left w:val="single" w:color="000000" w:sz="16" w:space="0"/>
              <w:bottom w:val="single" w:color="000000" w:sz="16" w:space="0"/>
              <w:right w:val="nil"/>
            </w:tcBorders>
            <w:shd w:val="clear" w:color="auto" w:fill="FFFFFF"/>
          </w:tcPr>
          <w:p w14:paraId="063E1CAF">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Valid</w:t>
            </w:r>
          </w:p>
        </w:tc>
        <w:tc>
          <w:tcPr>
            <w:tcW w:w="0" w:type="auto"/>
            <w:tcBorders>
              <w:top w:val="single" w:color="000000" w:sz="16" w:space="0"/>
              <w:left w:val="nil"/>
              <w:bottom w:val="nil"/>
              <w:right w:val="single" w:color="000000" w:sz="16" w:space="0"/>
            </w:tcBorders>
            <w:shd w:val="clear" w:color="auto" w:fill="FFFFFF"/>
          </w:tcPr>
          <w:p w14:paraId="13C5AFD6">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Kurang Baik</w:t>
            </w:r>
          </w:p>
        </w:tc>
        <w:tc>
          <w:tcPr>
            <w:tcW w:w="0" w:type="auto"/>
            <w:tcBorders>
              <w:top w:val="single" w:color="000000" w:sz="16" w:space="0"/>
              <w:left w:val="single" w:color="000000" w:sz="16" w:space="0"/>
              <w:bottom w:val="nil"/>
            </w:tcBorders>
            <w:shd w:val="clear" w:color="auto" w:fill="FFFFFF"/>
            <w:vAlign w:val="center"/>
          </w:tcPr>
          <w:p w14:paraId="15B186B8">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17</w:t>
            </w:r>
          </w:p>
        </w:tc>
        <w:tc>
          <w:tcPr>
            <w:tcW w:w="0" w:type="auto"/>
            <w:tcBorders>
              <w:top w:val="single" w:color="000000" w:sz="16" w:space="0"/>
              <w:bottom w:val="nil"/>
            </w:tcBorders>
            <w:shd w:val="clear" w:color="auto" w:fill="FFFFFF"/>
            <w:vAlign w:val="center"/>
          </w:tcPr>
          <w:p w14:paraId="775BE9C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17.7</w:t>
            </w:r>
          </w:p>
        </w:tc>
        <w:tc>
          <w:tcPr>
            <w:tcW w:w="0" w:type="auto"/>
            <w:tcBorders>
              <w:top w:val="single" w:color="000000" w:sz="16" w:space="0"/>
              <w:bottom w:val="nil"/>
            </w:tcBorders>
            <w:shd w:val="clear" w:color="auto" w:fill="FFFFFF"/>
            <w:vAlign w:val="center"/>
          </w:tcPr>
          <w:p w14:paraId="1DB2AC2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17.7</w:t>
            </w:r>
          </w:p>
        </w:tc>
        <w:tc>
          <w:tcPr>
            <w:tcW w:w="0" w:type="auto"/>
            <w:tcBorders>
              <w:top w:val="single" w:color="000000" w:sz="16" w:space="0"/>
              <w:bottom w:val="nil"/>
              <w:right w:val="single" w:color="000000" w:sz="16" w:space="0"/>
            </w:tcBorders>
            <w:shd w:val="clear" w:color="auto" w:fill="FFFFFF"/>
            <w:vAlign w:val="center"/>
          </w:tcPr>
          <w:p w14:paraId="2927764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17.7</w:t>
            </w:r>
          </w:p>
        </w:tc>
      </w:tr>
      <w:tr w14:paraId="7E8FDA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3F9F907C">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49B0C8CA">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Baik</w:t>
            </w:r>
          </w:p>
        </w:tc>
        <w:tc>
          <w:tcPr>
            <w:tcW w:w="0" w:type="auto"/>
            <w:tcBorders>
              <w:top w:val="nil"/>
              <w:left w:val="single" w:color="000000" w:sz="16" w:space="0"/>
              <w:bottom w:val="nil"/>
            </w:tcBorders>
            <w:shd w:val="clear" w:color="auto" w:fill="FFFFFF"/>
            <w:vAlign w:val="center"/>
          </w:tcPr>
          <w:p w14:paraId="5A1E074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79</w:t>
            </w:r>
          </w:p>
        </w:tc>
        <w:tc>
          <w:tcPr>
            <w:tcW w:w="0" w:type="auto"/>
            <w:tcBorders>
              <w:top w:val="nil"/>
              <w:bottom w:val="nil"/>
            </w:tcBorders>
            <w:shd w:val="clear" w:color="auto" w:fill="FFFFFF"/>
            <w:vAlign w:val="center"/>
          </w:tcPr>
          <w:p w14:paraId="70140E8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82.3</w:t>
            </w:r>
          </w:p>
        </w:tc>
        <w:tc>
          <w:tcPr>
            <w:tcW w:w="0" w:type="auto"/>
            <w:tcBorders>
              <w:top w:val="nil"/>
              <w:bottom w:val="nil"/>
            </w:tcBorders>
            <w:shd w:val="clear" w:color="auto" w:fill="FFFFFF"/>
            <w:vAlign w:val="center"/>
          </w:tcPr>
          <w:p w14:paraId="66BEF92B">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82.3</w:t>
            </w:r>
          </w:p>
        </w:tc>
        <w:tc>
          <w:tcPr>
            <w:tcW w:w="0" w:type="auto"/>
            <w:tcBorders>
              <w:top w:val="nil"/>
              <w:bottom w:val="nil"/>
              <w:right w:val="single" w:color="000000" w:sz="16" w:space="0"/>
            </w:tcBorders>
            <w:shd w:val="clear" w:color="auto" w:fill="FFFFFF"/>
            <w:vAlign w:val="center"/>
          </w:tcPr>
          <w:p w14:paraId="01CD625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r w14:paraId="1A3D2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64B39099">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single" w:color="000000" w:sz="16" w:space="0"/>
              <w:right w:val="single" w:color="000000" w:sz="16" w:space="0"/>
            </w:tcBorders>
            <w:shd w:val="clear" w:color="auto" w:fill="FFFFFF"/>
          </w:tcPr>
          <w:p w14:paraId="6BA06787">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Total</w:t>
            </w:r>
          </w:p>
        </w:tc>
        <w:tc>
          <w:tcPr>
            <w:tcW w:w="0" w:type="auto"/>
            <w:tcBorders>
              <w:top w:val="nil"/>
              <w:left w:val="single" w:color="000000" w:sz="16" w:space="0"/>
              <w:bottom w:val="single" w:color="000000" w:sz="16" w:space="0"/>
            </w:tcBorders>
            <w:shd w:val="clear" w:color="auto" w:fill="FFFFFF"/>
            <w:vAlign w:val="center"/>
          </w:tcPr>
          <w:p w14:paraId="5949C36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96</w:t>
            </w:r>
          </w:p>
        </w:tc>
        <w:tc>
          <w:tcPr>
            <w:tcW w:w="0" w:type="auto"/>
            <w:tcBorders>
              <w:top w:val="nil"/>
              <w:bottom w:val="single" w:color="000000" w:sz="16" w:space="0"/>
            </w:tcBorders>
            <w:shd w:val="clear" w:color="auto" w:fill="FFFFFF"/>
            <w:vAlign w:val="center"/>
          </w:tcPr>
          <w:p w14:paraId="67F93AC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single" w:color="000000" w:sz="16" w:space="0"/>
            </w:tcBorders>
            <w:shd w:val="clear" w:color="auto" w:fill="FFFFFF"/>
            <w:vAlign w:val="center"/>
          </w:tcPr>
          <w:p w14:paraId="749D7AE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single" w:color="000000" w:sz="16" w:space="0"/>
              <w:right w:val="single" w:color="000000" w:sz="16" w:space="0"/>
            </w:tcBorders>
            <w:shd w:val="clear" w:color="auto" w:fill="FFFFFF"/>
            <w:vAlign w:val="center"/>
          </w:tcPr>
          <w:p w14:paraId="216E5146">
            <w:pPr>
              <w:autoSpaceDE w:val="0"/>
              <w:autoSpaceDN w:val="0"/>
              <w:adjustRightInd w:val="0"/>
              <w:spacing w:after="0" w:line="240" w:lineRule="auto"/>
              <w:rPr>
                <w:rFonts w:ascii="Times New Roman" w:hAnsi="Times New Roman"/>
                <w:sz w:val="24"/>
                <w:szCs w:val="24"/>
                <w:lang w:eastAsia="zh-CN"/>
              </w:rPr>
            </w:pPr>
          </w:p>
        </w:tc>
      </w:tr>
    </w:tbl>
    <w:p w14:paraId="70533E44">
      <w:pPr>
        <w:rPr>
          <w:rFonts w:ascii="Arial" w:hAnsi="Arial" w:cs="Arial"/>
          <w:sz w:val="24"/>
          <w:szCs w:val="24"/>
        </w:rPr>
      </w:pPr>
    </w:p>
    <w:p w14:paraId="746455D1">
      <w:pPr>
        <w:pStyle w:val="21"/>
        <w:numPr>
          <w:ilvl w:val="0"/>
          <w:numId w:val="58"/>
        </w:numPr>
        <w:ind w:left="284" w:hanging="284"/>
        <w:rPr>
          <w:rFonts w:ascii="Arial" w:hAnsi="Arial" w:cs="Arial"/>
          <w:sz w:val="24"/>
          <w:szCs w:val="24"/>
        </w:rPr>
      </w:pPr>
      <w:r>
        <w:rPr>
          <w:rFonts w:ascii="Arial" w:hAnsi="Arial" w:cs="Arial"/>
          <w:sz w:val="24"/>
          <w:szCs w:val="24"/>
        </w:rPr>
        <w:t>Tindakan Gizi</w:t>
      </w:r>
    </w:p>
    <w:tbl>
      <w:tblPr>
        <w:tblStyle w:val="7"/>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541"/>
        <w:gridCol w:w="1121"/>
        <w:gridCol w:w="1001"/>
        <w:gridCol w:w="761"/>
        <w:gridCol w:w="1211"/>
        <w:gridCol w:w="1721"/>
      </w:tblGrid>
      <w:tr w14:paraId="0EF9EA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Pr>
        <w:tc>
          <w:tcPr>
            <w:tcW w:w="0" w:type="auto"/>
            <w:gridSpan w:val="6"/>
            <w:tcBorders>
              <w:top w:val="nil"/>
              <w:left w:val="nil"/>
              <w:bottom w:val="nil"/>
              <w:right w:val="nil"/>
            </w:tcBorders>
            <w:shd w:val="clear" w:color="auto" w:fill="FFFFFF"/>
            <w:vAlign w:val="center"/>
          </w:tcPr>
          <w:p w14:paraId="295E59AC">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b/>
                <w:bCs/>
                <w:color w:val="000000"/>
                <w:sz w:val="18"/>
                <w:szCs w:val="18"/>
                <w:lang w:eastAsia="zh-CN"/>
              </w:rPr>
              <w:t>tindakangizi1</w:t>
            </w:r>
          </w:p>
        </w:tc>
      </w:tr>
      <w:tr w14:paraId="15D67B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tcBorders>
              <w:top w:val="single" w:color="000000" w:sz="16" w:space="0"/>
              <w:left w:val="single" w:color="000000" w:sz="16" w:space="0"/>
              <w:bottom w:val="single" w:color="000000" w:sz="16" w:space="0"/>
              <w:right w:val="nil"/>
            </w:tcBorders>
            <w:shd w:val="clear" w:color="auto" w:fill="FFFFFF"/>
            <w:vAlign w:val="bottom"/>
          </w:tcPr>
          <w:p w14:paraId="68E426D3">
            <w:pPr>
              <w:autoSpaceDE w:val="0"/>
              <w:autoSpaceDN w:val="0"/>
              <w:adjustRightInd w:val="0"/>
              <w:spacing w:after="0" w:line="240" w:lineRule="auto"/>
              <w:rPr>
                <w:rFonts w:ascii="Times New Roman" w:hAnsi="Times New Roman"/>
                <w:sz w:val="24"/>
                <w:szCs w:val="24"/>
                <w:lang w:eastAsia="zh-CN"/>
              </w:rPr>
            </w:pPr>
          </w:p>
        </w:tc>
        <w:tc>
          <w:tcPr>
            <w:tcW w:w="0" w:type="auto"/>
            <w:tcBorders>
              <w:top w:val="single" w:color="000000" w:sz="16" w:space="0"/>
              <w:left w:val="single" w:color="000000" w:sz="16" w:space="0"/>
              <w:bottom w:val="single" w:color="000000" w:sz="16" w:space="0"/>
            </w:tcBorders>
            <w:shd w:val="clear" w:color="auto" w:fill="FFFFFF"/>
            <w:vAlign w:val="bottom"/>
          </w:tcPr>
          <w:p w14:paraId="321AD428">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Frequency</w:t>
            </w:r>
          </w:p>
        </w:tc>
        <w:tc>
          <w:tcPr>
            <w:tcW w:w="0" w:type="auto"/>
            <w:tcBorders>
              <w:top w:val="single" w:color="000000" w:sz="16" w:space="0"/>
              <w:bottom w:val="single" w:color="000000" w:sz="16" w:space="0"/>
            </w:tcBorders>
            <w:shd w:val="clear" w:color="auto" w:fill="FFFFFF"/>
            <w:vAlign w:val="bottom"/>
          </w:tcPr>
          <w:p w14:paraId="06FFB260">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Percent</w:t>
            </w:r>
          </w:p>
        </w:tc>
        <w:tc>
          <w:tcPr>
            <w:tcW w:w="0" w:type="auto"/>
            <w:tcBorders>
              <w:top w:val="single" w:color="000000" w:sz="16" w:space="0"/>
              <w:bottom w:val="single" w:color="000000" w:sz="16" w:space="0"/>
            </w:tcBorders>
            <w:shd w:val="clear" w:color="auto" w:fill="FFFFFF"/>
            <w:vAlign w:val="bottom"/>
          </w:tcPr>
          <w:p w14:paraId="5C1BDFD4">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Valid Percent</w:t>
            </w:r>
          </w:p>
        </w:tc>
        <w:tc>
          <w:tcPr>
            <w:tcW w:w="0" w:type="auto"/>
            <w:tcBorders>
              <w:top w:val="single" w:color="000000" w:sz="16" w:space="0"/>
              <w:bottom w:val="single" w:color="000000" w:sz="16" w:space="0"/>
              <w:right w:val="single" w:color="000000" w:sz="16" w:space="0"/>
            </w:tcBorders>
            <w:shd w:val="clear" w:color="auto" w:fill="FFFFFF"/>
            <w:vAlign w:val="bottom"/>
          </w:tcPr>
          <w:p w14:paraId="6B066742">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Cumulative Percent</w:t>
            </w:r>
          </w:p>
        </w:tc>
      </w:tr>
      <w:tr w14:paraId="6032F0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restart"/>
            <w:tcBorders>
              <w:top w:val="single" w:color="000000" w:sz="16" w:space="0"/>
              <w:left w:val="single" w:color="000000" w:sz="16" w:space="0"/>
              <w:bottom w:val="single" w:color="000000" w:sz="16" w:space="0"/>
              <w:right w:val="nil"/>
            </w:tcBorders>
            <w:shd w:val="clear" w:color="auto" w:fill="FFFFFF"/>
          </w:tcPr>
          <w:p w14:paraId="27CE3847">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Valid</w:t>
            </w:r>
          </w:p>
        </w:tc>
        <w:tc>
          <w:tcPr>
            <w:tcW w:w="0" w:type="auto"/>
            <w:tcBorders>
              <w:top w:val="single" w:color="000000" w:sz="16" w:space="0"/>
              <w:left w:val="nil"/>
              <w:bottom w:val="nil"/>
              <w:right w:val="single" w:color="000000" w:sz="16" w:space="0"/>
            </w:tcBorders>
            <w:shd w:val="clear" w:color="auto" w:fill="FFFFFF"/>
          </w:tcPr>
          <w:p w14:paraId="1422EBAF">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Kurang Baik</w:t>
            </w:r>
          </w:p>
        </w:tc>
        <w:tc>
          <w:tcPr>
            <w:tcW w:w="0" w:type="auto"/>
            <w:tcBorders>
              <w:top w:val="single" w:color="000000" w:sz="16" w:space="0"/>
              <w:left w:val="single" w:color="000000" w:sz="16" w:space="0"/>
              <w:bottom w:val="nil"/>
            </w:tcBorders>
            <w:shd w:val="clear" w:color="auto" w:fill="FFFFFF"/>
            <w:vAlign w:val="center"/>
          </w:tcPr>
          <w:p w14:paraId="1AA3F31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29</w:t>
            </w:r>
          </w:p>
        </w:tc>
        <w:tc>
          <w:tcPr>
            <w:tcW w:w="0" w:type="auto"/>
            <w:tcBorders>
              <w:top w:val="single" w:color="000000" w:sz="16" w:space="0"/>
              <w:bottom w:val="nil"/>
            </w:tcBorders>
            <w:shd w:val="clear" w:color="auto" w:fill="FFFFFF"/>
            <w:vAlign w:val="center"/>
          </w:tcPr>
          <w:p w14:paraId="738A20B3">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30.2</w:t>
            </w:r>
          </w:p>
        </w:tc>
        <w:tc>
          <w:tcPr>
            <w:tcW w:w="0" w:type="auto"/>
            <w:tcBorders>
              <w:top w:val="single" w:color="000000" w:sz="16" w:space="0"/>
              <w:bottom w:val="nil"/>
            </w:tcBorders>
            <w:shd w:val="clear" w:color="auto" w:fill="FFFFFF"/>
            <w:vAlign w:val="center"/>
          </w:tcPr>
          <w:p w14:paraId="3CB38DD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30.2</w:t>
            </w:r>
          </w:p>
        </w:tc>
        <w:tc>
          <w:tcPr>
            <w:tcW w:w="0" w:type="auto"/>
            <w:tcBorders>
              <w:top w:val="single" w:color="000000" w:sz="16" w:space="0"/>
              <w:bottom w:val="nil"/>
              <w:right w:val="single" w:color="000000" w:sz="16" w:space="0"/>
            </w:tcBorders>
            <w:shd w:val="clear" w:color="auto" w:fill="FFFFFF"/>
            <w:vAlign w:val="center"/>
          </w:tcPr>
          <w:p w14:paraId="2B98B14D">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30.2</w:t>
            </w:r>
          </w:p>
        </w:tc>
      </w:tr>
      <w:tr w14:paraId="15290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0715B4E9">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4CEF8B96">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Baik</w:t>
            </w:r>
          </w:p>
        </w:tc>
        <w:tc>
          <w:tcPr>
            <w:tcW w:w="0" w:type="auto"/>
            <w:tcBorders>
              <w:top w:val="nil"/>
              <w:left w:val="single" w:color="000000" w:sz="16" w:space="0"/>
              <w:bottom w:val="nil"/>
            </w:tcBorders>
            <w:shd w:val="clear" w:color="auto" w:fill="FFFFFF"/>
            <w:vAlign w:val="center"/>
          </w:tcPr>
          <w:p w14:paraId="5C08BE2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67</w:t>
            </w:r>
          </w:p>
        </w:tc>
        <w:tc>
          <w:tcPr>
            <w:tcW w:w="0" w:type="auto"/>
            <w:tcBorders>
              <w:top w:val="nil"/>
              <w:bottom w:val="nil"/>
            </w:tcBorders>
            <w:shd w:val="clear" w:color="auto" w:fill="FFFFFF"/>
            <w:vAlign w:val="center"/>
          </w:tcPr>
          <w:p w14:paraId="071A94C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69.8</w:t>
            </w:r>
          </w:p>
        </w:tc>
        <w:tc>
          <w:tcPr>
            <w:tcW w:w="0" w:type="auto"/>
            <w:tcBorders>
              <w:top w:val="nil"/>
              <w:bottom w:val="nil"/>
            </w:tcBorders>
            <w:shd w:val="clear" w:color="auto" w:fill="FFFFFF"/>
            <w:vAlign w:val="center"/>
          </w:tcPr>
          <w:p w14:paraId="4D53F44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69.8</w:t>
            </w:r>
          </w:p>
        </w:tc>
        <w:tc>
          <w:tcPr>
            <w:tcW w:w="0" w:type="auto"/>
            <w:tcBorders>
              <w:top w:val="nil"/>
              <w:bottom w:val="nil"/>
              <w:right w:val="single" w:color="000000" w:sz="16" w:space="0"/>
            </w:tcBorders>
            <w:shd w:val="clear" w:color="auto" w:fill="FFFFFF"/>
            <w:vAlign w:val="center"/>
          </w:tcPr>
          <w:p w14:paraId="1579DCAB">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r w14:paraId="4F858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6FD3A8DC">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single" w:color="000000" w:sz="16" w:space="0"/>
              <w:right w:val="single" w:color="000000" w:sz="16" w:space="0"/>
            </w:tcBorders>
            <w:shd w:val="clear" w:color="auto" w:fill="FFFFFF"/>
          </w:tcPr>
          <w:p w14:paraId="0508701F">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Total</w:t>
            </w:r>
          </w:p>
        </w:tc>
        <w:tc>
          <w:tcPr>
            <w:tcW w:w="0" w:type="auto"/>
            <w:tcBorders>
              <w:top w:val="nil"/>
              <w:left w:val="single" w:color="000000" w:sz="16" w:space="0"/>
              <w:bottom w:val="single" w:color="000000" w:sz="16" w:space="0"/>
            </w:tcBorders>
            <w:shd w:val="clear" w:color="auto" w:fill="FFFFFF"/>
            <w:vAlign w:val="center"/>
          </w:tcPr>
          <w:p w14:paraId="1349E99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96</w:t>
            </w:r>
          </w:p>
        </w:tc>
        <w:tc>
          <w:tcPr>
            <w:tcW w:w="0" w:type="auto"/>
            <w:tcBorders>
              <w:top w:val="nil"/>
              <w:bottom w:val="single" w:color="000000" w:sz="16" w:space="0"/>
            </w:tcBorders>
            <w:shd w:val="clear" w:color="auto" w:fill="FFFFFF"/>
            <w:vAlign w:val="center"/>
          </w:tcPr>
          <w:p w14:paraId="66C92A9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single" w:color="000000" w:sz="16" w:space="0"/>
            </w:tcBorders>
            <w:shd w:val="clear" w:color="auto" w:fill="FFFFFF"/>
            <w:vAlign w:val="center"/>
          </w:tcPr>
          <w:p w14:paraId="35A2E7E4">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single" w:color="000000" w:sz="16" w:space="0"/>
              <w:right w:val="single" w:color="000000" w:sz="16" w:space="0"/>
            </w:tcBorders>
            <w:shd w:val="clear" w:color="auto" w:fill="FFFFFF"/>
            <w:vAlign w:val="center"/>
          </w:tcPr>
          <w:p w14:paraId="3DD738F2">
            <w:pPr>
              <w:autoSpaceDE w:val="0"/>
              <w:autoSpaceDN w:val="0"/>
              <w:adjustRightInd w:val="0"/>
              <w:spacing w:after="0" w:line="240" w:lineRule="auto"/>
              <w:rPr>
                <w:rFonts w:ascii="Times New Roman" w:hAnsi="Times New Roman"/>
                <w:sz w:val="24"/>
                <w:szCs w:val="24"/>
                <w:lang w:eastAsia="zh-CN"/>
              </w:rPr>
            </w:pPr>
          </w:p>
        </w:tc>
      </w:tr>
    </w:tbl>
    <w:p w14:paraId="0C998BDD">
      <w:pPr>
        <w:rPr>
          <w:rFonts w:ascii="Arial" w:hAnsi="Arial" w:cs="Arial"/>
          <w:sz w:val="24"/>
          <w:szCs w:val="24"/>
        </w:rPr>
      </w:pPr>
    </w:p>
    <w:p w14:paraId="6E2ADF2C">
      <w:pPr>
        <w:pStyle w:val="21"/>
        <w:numPr>
          <w:ilvl w:val="0"/>
          <w:numId w:val="58"/>
        </w:numPr>
        <w:ind w:left="284" w:hanging="284"/>
        <w:rPr>
          <w:rFonts w:ascii="Arial" w:hAnsi="Arial" w:cs="Arial"/>
          <w:sz w:val="24"/>
          <w:szCs w:val="24"/>
        </w:rPr>
      </w:pPr>
      <w:r>
        <w:rPr>
          <w:rFonts w:ascii="Arial" w:hAnsi="Arial" w:cs="Arial"/>
          <w:sz w:val="24"/>
          <w:szCs w:val="24"/>
        </w:rPr>
        <w:t>Status Gizi</w:t>
      </w:r>
    </w:p>
    <w:p w14:paraId="1F9BDE09">
      <w:pPr>
        <w:autoSpaceDE w:val="0"/>
        <w:autoSpaceDN w:val="0"/>
        <w:adjustRightInd w:val="0"/>
        <w:spacing w:after="0" w:line="240" w:lineRule="auto"/>
        <w:rPr>
          <w:rFonts w:ascii="Times New Roman" w:hAnsi="Times New Roman"/>
          <w:sz w:val="24"/>
          <w:szCs w:val="24"/>
          <w:lang w:eastAsia="zh-CN"/>
        </w:rPr>
      </w:pPr>
    </w:p>
    <w:tbl>
      <w:tblPr>
        <w:tblStyle w:val="7"/>
        <w:tblW w:w="6702"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36"/>
        <w:gridCol w:w="892"/>
        <w:gridCol w:w="1169"/>
        <w:gridCol w:w="1030"/>
        <w:gridCol w:w="1399"/>
        <w:gridCol w:w="1476"/>
      </w:tblGrid>
      <w:tr w14:paraId="26B8A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6698" w:type="dxa"/>
            <w:gridSpan w:val="6"/>
            <w:tcBorders>
              <w:top w:val="nil"/>
              <w:left w:val="nil"/>
              <w:bottom w:val="nil"/>
              <w:right w:val="nil"/>
            </w:tcBorders>
            <w:shd w:val="clear" w:color="auto" w:fill="FFFFFF"/>
            <w:vAlign w:val="center"/>
          </w:tcPr>
          <w:p w14:paraId="6EEA54E0">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b/>
                <w:bCs/>
                <w:color w:val="000000"/>
                <w:sz w:val="18"/>
                <w:szCs w:val="18"/>
                <w:lang w:eastAsia="zh-CN"/>
              </w:rPr>
              <w:t>statusgizi2</w:t>
            </w:r>
          </w:p>
        </w:tc>
      </w:tr>
      <w:tr w14:paraId="5E70F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628" w:type="dxa"/>
            <w:gridSpan w:val="2"/>
            <w:tcBorders>
              <w:top w:val="single" w:color="000000" w:sz="16" w:space="0"/>
              <w:left w:val="single" w:color="000000" w:sz="16" w:space="0"/>
              <w:bottom w:val="single" w:color="000000" w:sz="16" w:space="0"/>
              <w:right w:val="nil"/>
            </w:tcBorders>
            <w:shd w:val="clear" w:color="auto" w:fill="FFFFFF"/>
            <w:vAlign w:val="bottom"/>
          </w:tcPr>
          <w:p w14:paraId="3340E526">
            <w:pPr>
              <w:autoSpaceDE w:val="0"/>
              <w:autoSpaceDN w:val="0"/>
              <w:adjustRightInd w:val="0"/>
              <w:spacing w:after="0" w:line="240" w:lineRule="auto"/>
              <w:rPr>
                <w:rFonts w:ascii="Times New Roman" w:hAnsi="Times New Roman"/>
                <w:sz w:val="24"/>
                <w:szCs w:val="24"/>
                <w:lang w:eastAsia="zh-CN"/>
              </w:rPr>
            </w:pPr>
          </w:p>
        </w:tc>
        <w:tc>
          <w:tcPr>
            <w:tcW w:w="1168" w:type="dxa"/>
            <w:tcBorders>
              <w:top w:val="single" w:color="000000" w:sz="16" w:space="0"/>
              <w:left w:val="single" w:color="000000" w:sz="16" w:space="0"/>
              <w:bottom w:val="single" w:color="000000" w:sz="16" w:space="0"/>
            </w:tcBorders>
            <w:shd w:val="clear" w:color="auto" w:fill="FFFFFF"/>
            <w:vAlign w:val="bottom"/>
          </w:tcPr>
          <w:p w14:paraId="6A658BDF">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Frequency</w:t>
            </w:r>
          </w:p>
        </w:tc>
        <w:tc>
          <w:tcPr>
            <w:tcW w:w="1029" w:type="dxa"/>
            <w:tcBorders>
              <w:top w:val="single" w:color="000000" w:sz="16" w:space="0"/>
              <w:bottom w:val="single" w:color="000000" w:sz="16" w:space="0"/>
            </w:tcBorders>
            <w:shd w:val="clear" w:color="auto" w:fill="FFFFFF"/>
            <w:vAlign w:val="bottom"/>
          </w:tcPr>
          <w:p w14:paraId="6D3430F3">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Percent</w:t>
            </w:r>
          </w:p>
        </w:tc>
        <w:tc>
          <w:tcPr>
            <w:tcW w:w="1398" w:type="dxa"/>
            <w:tcBorders>
              <w:top w:val="single" w:color="000000" w:sz="16" w:space="0"/>
              <w:bottom w:val="single" w:color="000000" w:sz="16" w:space="0"/>
            </w:tcBorders>
            <w:shd w:val="clear" w:color="auto" w:fill="FFFFFF"/>
            <w:vAlign w:val="bottom"/>
          </w:tcPr>
          <w:p w14:paraId="1095F807">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Valid Percent</w:t>
            </w:r>
          </w:p>
        </w:tc>
        <w:tc>
          <w:tcPr>
            <w:tcW w:w="1475" w:type="dxa"/>
            <w:tcBorders>
              <w:top w:val="single" w:color="000000" w:sz="16" w:space="0"/>
              <w:bottom w:val="single" w:color="000000" w:sz="16" w:space="0"/>
              <w:right w:val="single" w:color="000000" w:sz="16" w:space="0"/>
            </w:tcBorders>
            <w:shd w:val="clear" w:color="auto" w:fill="FFFFFF"/>
            <w:vAlign w:val="bottom"/>
          </w:tcPr>
          <w:p w14:paraId="6941A72A">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Cumulative Percent</w:t>
            </w:r>
          </w:p>
        </w:tc>
      </w:tr>
      <w:tr w14:paraId="1CF09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37" w:type="dxa"/>
            <w:vMerge w:val="restart"/>
            <w:tcBorders>
              <w:top w:val="single" w:color="000000" w:sz="16" w:space="0"/>
              <w:left w:val="single" w:color="000000" w:sz="16" w:space="0"/>
              <w:bottom w:val="single" w:color="000000" w:sz="16" w:space="0"/>
              <w:right w:val="nil"/>
            </w:tcBorders>
            <w:shd w:val="clear" w:color="auto" w:fill="FFFFFF"/>
          </w:tcPr>
          <w:p w14:paraId="2185E2D0">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Valid</w:t>
            </w:r>
          </w:p>
        </w:tc>
        <w:tc>
          <w:tcPr>
            <w:tcW w:w="891" w:type="dxa"/>
            <w:tcBorders>
              <w:top w:val="single" w:color="000000" w:sz="16" w:space="0"/>
              <w:left w:val="nil"/>
              <w:bottom w:val="nil"/>
              <w:right w:val="single" w:color="000000" w:sz="16" w:space="0"/>
            </w:tcBorders>
            <w:shd w:val="clear" w:color="auto" w:fill="FFFFFF"/>
          </w:tcPr>
          <w:p w14:paraId="5FFE7C06">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kurang</w:t>
            </w:r>
          </w:p>
        </w:tc>
        <w:tc>
          <w:tcPr>
            <w:tcW w:w="1168" w:type="dxa"/>
            <w:tcBorders>
              <w:top w:val="single" w:color="000000" w:sz="16" w:space="0"/>
              <w:left w:val="single" w:color="000000" w:sz="16" w:space="0"/>
              <w:bottom w:val="nil"/>
            </w:tcBorders>
            <w:shd w:val="clear" w:color="auto" w:fill="FFFFFF"/>
            <w:vAlign w:val="center"/>
          </w:tcPr>
          <w:p w14:paraId="57E4540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21</w:t>
            </w:r>
          </w:p>
        </w:tc>
        <w:tc>
          <w:tcPr>
            <w:tcW w:w="1029" w:type="dxa"/>
            <w:tcBorders>
              <w:top w:val="single" w:color="000000" w:sz="16" w:space="0"/>
              <w:bottom w:val="nil"/>
            </w:tcBorders>
            <w:shd w:val="clear" w:color="auto" w:fill="FFFFFF"/>
            <w:vAlign w:val="center"/>
          </w:tcPr>
          <w:p w14:paraId="1FCBEF5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21.9</w:t>
            </w:r>
          </w:p>
        </w:tc>
        <w:tc>
          <w:tcPr>
            <w:tcW w:w="1398" w:type="dxa"/>
            <w:tcBorders>
              <w:top w:val="single" w:color="000000" w:sz="16" w:space="0"/>
              <w:bottom w:val="nil"/>
            </w:tcBorders>
            <w:shd w:val="clear" w:color="auto" w:fill="FFFFFF"/>
            <w:vAlign w:val="center"/>
          </w:tcPr>
          <w:p w14:paraId="7538F5F9">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21.9</w:t>
            </w:r>
          </w:p>
        </w:tc>
        <w:tc>
          <w:tcPr>
            <w:tcW w:w="1475" w:type="dxa"/>
            <w:tcBorders>
              <w:top w:val="single" w:color="000000" w:sz="16" w:space="0"/>
              <w:bottom w:val="nil"/>
              <w:right w:val="single" w:color="000000" w:sz="16" w:space="0"/>
            </w:tcBorders>
            <w:shd w:val="clear" w:color="auto" w:fill="FFFFFF"/>
            <w:vAlign w:val="center"/>
          </w:tcPr>
          <w:p w14:paraId="3A1A1CEE">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21.9</w:t>
            </w:r>
          </w:p>
        </w:tc>
      </w:tr>
      <w:tr w14:paraId="688B9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37" w:type="dxa"/>
            <w:vMerge w:val="continue"/>
            <w:tcBorders>
              <w:top w:val="single" w:color="000000" w:sz="16" w:space="0"/>
              <w:left w:val="single" w:color="000000" w:sz="16" w:space="0"/>
              <w:bottom w:val="single" w:color="000000" w:sz="16" w:space="0"/>
              <w:right w:val="nil"/>
            </w:tcBorders>
            <w:shd w:val="clear" w:color="auto" w:fill="FFFFFF"/>
          </w:tcPr>
          <w:p w14:paraId="453F56C4">
            <w:pPr>
              <w:autoSpaceDE w:val="0"/>
              <w:autoSpaceDN w:val="0"/>
              <w:adjustRightInd w:val="0"/>
              <w:spacing w:after="0" w:line="240" w:lineRule="auto"/>
              <w:rPr>
                <w:rFonts w:ascii="Arial" w:hAnsi="Arial" w:cs="Arial"/>
                <w:color w:val="000000"/>
                <w:sz w:val="18"/>
                <w:szCs w:val="18"/>
                <w:lang w:eastAsia="zh-CN"/>
              </w:rPr>
            </w:pPr>
          </w:p>
        </w:tc>
        <w:tc>
          <w:tcPr>
            <w:tcW w:w="891" w:type="dxa"/>
            <w:tcBorders>
              <w:top w:val="nil"/>
              <w:left w:val="nil"/>
              <w:bottom w:val="nil"/>
              <w:right w:val="single" w:color="000000" w:sz="16" w:space="0"/>
            </w:tcBorders>
            <w:shd w:val="clear" w:color="auto" w:fill="FFFFFF"/>
          </w:tcPr>
          <w:p w14:paraId="6CF79324">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normal</w:t>
            </w:r>
          </w:p>
        </w:tc>
        <w:tc>
          <w:tcPr>
            <w:tcW w:w="1168" w:type="dxa"/>
            <w:tcBorders>
              <w:top w:val="nil"/>
              <w:left w:val="single" w:color="000000" w:sz="16" w:space="0"/>
              <w:bottom w:val="nil"/>
            </w:tcBorders>
            <w:shd w:val="clear" w:color="auto" w:fill="FFFFFF"/>
            <w:vAlign w:val="center"/>
          </w:tcPr>
          <w:p w14:paraId="77182B34">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61</w:t>
            </w:r>
          </w:p>
        </w:tc>
        <w:tc>
          <w:tcPr>
            <w:tcW w:w="1029" w:type="dxa"/>
            <w:tcBorders>
              <w:top w:val="nil"/>
              <w:bottom w:val="nil"/>
            </w:tcBorders>
            <w:shd w:val="clear" w:color="auto" w:fill="FFFFFF"/>
            <w:vAlign w:val="center"/>
          </w:tcPr>
          <w:p w14:paraId="4A06077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63.5</w:t>
            </w:r>
          </w:p>
        </w:tc>
        <w:tc>
          <w:tcPr>
            <w:tcW w:w="1398" w:type="dxa"/>
            <w:tcBorders>
              <w:top w:val="nil"/>
              <w:bottom w:val="nil"/>
            </w:tcBorders>
            <w:shd w:val="clear" w:color="auto" w:fill="FFFFFF"/>
            <w:vAlign w:val="center"/>
          </w:tcPr>
          <w:p w14:paraId="775D31A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63.5</w:t>
            </w:r>
          </w:p>
        </w:tc>
        <w:tc>
          <w:tcPr>
            <w:tcW w:w="1475" w:type="dxa"/>
            <w:tcBorders>
              <w:top w:val="nil"/>
              <w:bottom w:val="nil"/>
              <w:right w:val="single" w:color="000000" w:sz="16" w:space="0"/>
            </w:tcBorders>
            <w:shd w:val="clear" w:color="auto" w:fill="FFFFFF"/>
            <w:vAlign w:val="center"/>
          </w:tcPr>
          <w:p w14:paraId="6586910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85.4</w:t>
            </w:r>
          </w:p>
        </w:tc>
      </w:tr>
      <w:tr w14:paraId="6885D7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37" w:type="dxa"/>
            <w:vMerge w:val="continue"/>
            <w:tcBorders>
              <w:top w:val="single" w:color="000000" w:sz="16" w:space="0"/>
              <w:left w:val="single" w:color="000000" w:sz="16" w:space="0"/>
              <w:bottom w:val="single" w:color="000000" w:sz="16" w:space="0"/>
              <w:right w:val="nil"/>
            </w:tcBorders>
            <w:shd w:val="clear" w:color="auto" w:fill="FFFFFF"/>
          </w:tcPr>
          <w:p w14:paraId="18B6848C">
            <w:pPr>
              <w:autoSpaceDE w:val="0"/>
              <w:autoSpaceDN w:val="0"/>
              <w:adjustRightInd w:val="0"/>
              <w:spacing w:after="0" w:line="240" w:lineRule="auto"/>
              <w:rPr>
                <w:rFonts w:ascii="Arial" w:hAnsi="Arial" w:cs="Arial"/>
                <w:color w:val="000000"/>
                <w:sz w:val="18"/>
                <w:szCs w:val="18"/>
                <w:lang w:eastAsia="zh-CN"/>
              </w:rPr>
            </w:pPr>
          </w:p>
        </w:tc>
        <w:tc>
          <w:tcPr>
            <w:tcW w:w="891" w:type="dxa"/>
            <w:tcBorders>
              <w:top w:val="nil"/>
              <w:left w:val="nil"/>
              <w:bottom w:val="nil"/>
              <w:right w:val="single" w:color="000000" w:sz="16" w:space="0"/>
            </w:tcBorders>
            <w:shd w:val="clear" w:color="auto" w:fill="FFFFFF"/>
          </w:tcPr>
          <w:p w14:paraId="4A188DD1">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lebih</w:t>
            </w:r>
          </w:p>
        </w:tc>
        <w:tc>
          <w:tcPr>
            <w:tcW w:w="1168" w:type="dxa"/>
            <w:tcBorders>
              <w:top w:val="nil"/>
              <w:left w:val="single" w:color="000000" w:sz="16" w:space="0"/>
              <w:bottom w:val="nil"/>
            </w:tcBorders>
            <w:shd w:val="clear" w:color="auto" w:fill="FFFFFF"/>
            <w:vAlign w:val="center"/>
          </w:tcPr>
          <w:p w14:paraId="5F54BCA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14</w:t>
            </w:r>
          </w:p>
        </w:tc>
        <w:tc>
          <w:tcPr>
            <w:tcW w:w="1029" w:type="dxa"/>
            <w:tcBorders>
              <w:top w:val="nil"/>
              <w:bottom w:val="nil"/>
            </w:tcBorders>
            <w:shd w:val="clear" w:color="auto" w:fill="FFFFFF"/>
            <w:vAlign w:val="center"/>
          </w:tcPr>
          <w:p w14:paraId="3658201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14.6</w:t>
            </w:r>
          </w:p>
        </w:tc>
        <w:tc>
          <w:tcPr>
            <w:tcW w:w="1398" w:type="dxa"/>
            <w:tcBorders>
              <w:top w:val="nil"/>
              <w:bottom w:val="nil"/>
            </w:tcBorders>
            <w:shd w:val="clear" w:color="auto" w:fill="FFFFFF"/>
            <w:vAlign w:val="center"/>
          </w:tcPr>
          <w:p w14:paraId="7F4A8B7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14.6</w:t>
            </w:r>
          </w:p>
        </w:tc>
        <w:tc>
          <w:tcPr>
            <w:tcW w:w="1475" w:type="dxa"/>
            <w:tcBorders>
              <w:top w:val="nil"/>
              <w:bottom w:val="nil"/>
              <w:right w:val="single" w:color="000000" w:sz="16" w:space="0"/>
            </w:tcBorders>
            <w:shd w:val="clear" w:color="auto" w:fill="FFFFFF"/>
            <w:vAlign w:val="center"/>
          </w:tcPr>
          <w:p w14:paraId="24107C2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r w14:paraId="7598EA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37" w:type="dxa"/>
            <w:vMerge w:val="continue"/>
            <w:tcBorders>
              <w:top w:val="single" w:color="000000" w:sz="16" w:space="0"/>
              <w:left w:val="single" w:color="000000" w:sz="16" w:space="0"/>
              <w:bottom w:val="single" w:color="000000" w:sz="16" w:space="0"/>
              <w:right w:val="nil"/>
            </w:tcBorders>
            <w:shd w:val="clear" w:color="auto" w:fill="FFFFFF"/>
          </w:tcPr>
          <w:p w14:paraId="498A15D8">
            <w:pPr>
              <w:autoSpaceDE w:val="0"/>
              <w:autoSpaceDN w:val="0"/>
              <w:adjustRightInd w:val="0"/>
              <w:spacing w:after="0" w:line="240" w:lineRule="auto"/>
              <w:rPr>
                <w:rFonts w:ascii="Arial" w:hAnsi="Arial" w:cs="Arial"/>
                <w:color w:val="000000"/>
                <w:sz w:val="18"/>
                <w:szCs w:val="18"/>
                <w:lang w:eastAsia="zh-CN"/>
              </w:rPr>
            </w:pPr>
          </w:p>
        </w:tc>
        <w:tc>
          <w:tcPr>
            <w:tcW w:w="891" w:type="dxa"/>
            <w:tcBorders>
              <w:top w:val="nil"/>
              <w:left w:val="nil"/>
              <w:bottom w:val="single" w:color="000000" w:sz="16" w:space="0"/>
              <w:right w:val="single" w:color="000000" w:sz="16" w:space="0"/>
            </w:tcBorders>
            <w:shd w:val="clear" w:color="auto" w:fill="FFFFFF"/>
          </w:tcPr>
          <w:p w14:paraId="60C8507B">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Total</w:t>
            </w:r>
          </w:p>
        </w:tc>
        <w:tc>
          <w:tcPr>
            <w:tcW w:w="1168" w:type="dxa"/>
            <w:tcBorders>
              <w:top w:val="nil"/>
              <w:left w:val="single" w:color="000000" w:sz="16" w:space="0"/>
              <w:bottom w:val="single" w:color="000000" w:sz="16" w:space="0"/>
            </w:tcBorders>
            <w:shd w:val="clear" w:color="auto" w:fill="FFFFFF"/>
            <w:vAlign w:val="center"/>
          </w:tcPr>
          <w:p w14:paraId="54C33604">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96</w:t>
            </w:r>
          </w:p>
        </w:tc>
        <w:tc>
          <w:tcPr>
            <w:tcW w:w="1029" w:type="dxa"/>
            <w:tcBorders>
              <w:top w:val="nil"/>
              <w:bottom w:val="single" w:color="000000" w:sz="16" w:space="0"/>
            </w:tcBorders>
            <w:shd w:val="clear" w:color="auto" w:fill="FFFFFF"/>
            <w:vAlign w:val="center"/>
          </w:tcPr>
          <w:p w14:paraId="3F5160ED">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1398" w:type="dxa"/>
            <w:tcBorders>
              <w:top w:val="nil"/>
              <w:bottom w:val="single" w:color="000000" w:sz="16" w:space="0"/>
            </w:tcBorders>
            <w:shd w:val="clear" w:color="auto" w:fill="FFFFFF"/>
            <w:vAlign w:val="center"/>
          </w:tcPr>
          <w:p w14:paraId="0F694D2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1475" w:type="dxa"/>
            <w:tcBorders>
              <w:top w:val="nil"/>
              <w:bottom w:val="single" w:color="000000" w:sz="16" w:space="0"/>
              <w:right w:val="single" w:color="000000" w:sz="16" w:space="0"/>
            </w:tcBorders>
            <w:shd w:val="clear" w:color="auto" w:fill="FFFFFF"/>
            <w:vAlign w:val="center"/>
          </w:tcPr>
          <w:p w14:paraId="0E401A0B">
            <w:pPr>
              <w:autoSpaceDE w:val="0"/>
              <w:autoSpaceDN w:val="0"/>
              <w:adjustRightInd w:val="0"/>
              <w:spacing w:after="0" w:line="240" w:lineRule="auto"/>
              <w:rPr>
                <w:rFonts w:ascii="Times New Roman" w:hAnsi="Times New Roman"/>
                <w:sz w:val="24"/>
                <w:szCs w:val="24"/>
                <w:lang w:eastAsia="zh-CN"/>
              </w:rPr>
            </w:pPr>
          </w:p>
        </w:tc>
      </w:tr>
    </w:tbl>
    <w:p w14:paraId="450D0FCC">
      <w:pPr>
        <w:rPr>
          <w:rFonts w:ascii="Arial" w:hAnsi="Arial" w:cs="Arial"/>
          <w:sz w:val="24"/>
          <w:szCs w:val="24"/>
        </w:rPr>
      </w:pPr>
    </w:p>
    <w:p w14:paraId="067673D3">
      <w:pPr>
        <w:pStyle w:val="21"/>
        <w:numPr>
          <w:ilvl w:val="0"/>
          <w:numId w:val="58"/>
        </w:numPr>
        <w:ind w:left="284" w:hanging="284"/>
        <w:rPr>
          <w:rFonts w:ascii="Arial" w:hAnsi="Arial" w:cs="Arial"/>
          <w:sz w:val="24"/>
          <w:szCs w:val="24"/>
        </w:rPr>
      </w:pPr>
      <w:r>
        <w:rPr>
          <w:rFonts w:ascii="Arial" w:hAnsi="Arial" w:cs="Arial"/>
          <w:sz w:val="24"/>
          <w:szCs w:val="24"/>
        </w:rPr>
        <w:t>Anemia</w:t>
      </w:r>
    </w:p>
    <w:tbl>
      <w:tblPr>
        <w:tblStyle w:val="7"/>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541"/>
        <w:gridCol w:w="1241"/>
        <w:gridCol w:w="1001"/>
        <w:gridCol w:w="761"/>
        <w:gridCol w:w="1211"/>
        <w:gridCol w:w="1721"/>
      </w:tblGrid>
      <w:tr w14:paraId="1E5A2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6"/>
            <w:tcBorders>
              <w:top w:val="nil"/>
              <w:left w:val="nil"/>
              <w:bottom w:val="nil"/>
              <w:right w:val="nil"/>
            </w:tcBorders>
            <w:shd w:val="clear" w:color="auto" w:fill="FFFFFF"/>
            <w:vAlign w:val="center"/>
          </w:tcPr>
          <w:p w14:paraId="27CC8450">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b/>
                <w:bCs/>
                <w:color w:val="000000"/>
                <w:sz w:val="18"/>
                <w:szCs w:val="18"/>
                <w:lang w:eastAsia="zh-CN"/>
              </w:rPr>
              <w:t>anemia</w:t>
            </w:r>
          </w:p>
        </w:tc>
      </w:tr>
      <w:tr w14:paraId="0C397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tcBorders>
              <w:top w:val="single" w:color="000000" w:sz="16" w:space="0"/>
              <w:left w:val="single" w:color="000000" w:sz="16" w:space="0"/>
              <w:bottom w:val="single" w:color="000000" w:sz="16" w:space="0"/>
              <w:right w:val="nil"/>
            </w:tcBorders>
            <w:shd w:val="clear" w:color="auto" w:fill="FFFFFF"/>
            <w:vAlign w:val="bottom"/>
          </w:tcPr>
          <w:p w14:paraId="3605806E">
            <w:pPr>
              <w:autoSpaceDE w:val="0"/>
              <w:autoSpaceDN w:val="0"/>
              <w:adjustRightInd w:val="0"/>
              <w:spacing w:after="0" w:line="240" w:lineRule="auto"/>
              <w:rPr>
                <w:rFonts w:ascii="Times New Roman" w:hAnsi="Times New Roman"/>
                <w:sz w:val="24"/>
                <w:szCs w:val="24"/>
                <w:lang w:eastAsia="zh-CN"/>
              </w:rPr>
            </w:pPr>
          </w:p>
        </w:tc>
        <w:tc>
          <w:tcPr>
            <w:tcW w:w="0" w:type="auto"/>
            <w:tcBorders>
              <w:top w:val="single" w:color="000000" w:sz="16" w:space="0"/>
              <w:left w:val="single" w:color="000000" w:sz="16" w:space="0"/>
              <w:bottom w:val="single" w:color="000000" w:sz="16" w:space="0"/>
            </w:tcBorders>
            <w:shd w:val="clear" w:color="auto" w:fill="FFFFFF"/>
            <w:vAlign w:val="bottom"/>
          </w:tcPr>
          <w:p w14:paraId="766D17DB">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Frequency</w:t>
            </w:r>
          </w:p>
        </w:tc>
        <w:tc>
          <w:tcPr>
            <w:tcW w:w="0" w:type="auto"/>
            <w:tcBorders>
              <w:top w:val="single" w:color="000000" w:sz="16" w:space="0"/>
              <w:bottom w:val="single" w:color="000000" w:sz="16" w:space="0"/>
            </w:tcBorders>
            <w:shd w:val="clear" w:color="auto" w:fill="FFFFFF"/>
            <w:vAlign w:val="bottom"/>
          </w:tcPr>
          <w:p w14:paraId="031F180E">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Percent</w:t>
            </w:r>
          </w:p>
        </w:tc>
        <w:tc>
          <w:tcPr>
            <w:tcW w:w="0" w:type="auto"/>
            <w:tcBorders>
              <w:top w:val="single" w:color="000000" w:sz="16" w:space="0"/>
              <w:bottom w:val="single" w:color="000000" w:sz="16" w:space="0"/>
            </w:tcBorders>
            <w:shd w:val="clear" w:color="auto" w:fill="FFFFFF"/>
            <w:vAlign w:val="bottom"/>
          </w:tcPr>
          <w:p w14:paraId="5D53A806">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Valid Percent</w:t>
            </w:r>
          </w:p>
        </w:tc>
        <w:tc>
          <w:tcPr>
            <w:tcW w:w="0" w:type="auto"/>
            <w:tcBorders>
              <w:top w:val="single" w:color="000000" w:sz="16" w:space="0"/>
              <w:bottom w:val="single" w:color="000000" w:sz="16" w:space="0"/>
              <w:right w:val="single" w:color="000000" w:sz="16" w:space="0"/>
            </w:tcBorders>
            <w:shd w:val="clear" w:color="auto" w:fill="FFFFFF"/>
            <w:vAlign w:val="bottom"/>
          </w:tcPr>
          <w:p w14:paraId="305BB721">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Cumulative Percent</w:t>
            </w:r>
          </w:p>
        </w:tc>
      </w:tr>
      <w:tr w14:paraId="713ED3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restart"/>
            <w:tcBorders>
              <w:top w:val="single" w:color="000000" w:sz="16" w:space="0"/>
              <w:left w:val="single" w:color="000000" w:sz="16" w:space="0"/>
              <w:bottom w:val="single" w:color="000000" w:sz="16" w:space="0"/>
              <w:right w:val="nil"/>
            </w:tcBorders>
            <w:shd w:val="clear" w:color="auto" w:fill="FFFFFF"/>
          </w:tcPr>
          <w:p w14:paraId="0408614A">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Valid</w:t>
            </w:r>
          </w:p>
        </w:tc>
        <w:tc>
          <w:tcPr>
            <w:tcW w:w="0" w:type="auto"/>
            <w:tcBorders>
              <w:top w:val="single" w:color="000000" w:sz="16" w:space="0"/>
              <w:left w:val="nil"/>
              <w:bottom w:val="nil"/>
              <w:right w:val="single" w:color="000000" w:sz="16" w:space="0"/>
            </w:tcBorders>
            <w:shd w:val="clear" w:color="auto" w:fill="FFFFFF"/>
          </w:tcPr>
          <w:p w14:paraId="033C92FD">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Anemia</w:t>
            </w:r>
          </w:p>
        </w:tc>
        <w:tc>
          <w:tcPr>
            <w:tcW w:w="0" w:type="auto"/>
            <w:tcBorders>
              <w:top w:val="single" w:color="000000" w:sz="16" w:space="0"/>
              <w:left w:val="single" w:color="000000" w:sz="16" w:space="0"/>
              <w:bottom w:val="nil"/>
            </w:tcBorders>
            <w:shd w:val="clear" w:color="auto" w:fill="FFFFFF"/>
            <w:vAlign w:val="center"/>
          </w:tcPr>
          <w:p w14:paraId="7553118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23</w:t>
            </w:r>
          </w:p>
        </w:tc>
        <w:tc>
          <w:tcPr>
            <w:tcW w:w="0" w:type="auto"/>
            <w:tcBorders>
              <w:top w:val="single" w:color="000000" w:sz="16" w:space="0"/>
              <w:bottom w:val="nil"/>
            </w:tcBorders>
            <w:shd w:val="clear" w:color="auto" w:fill="FFFFFF"/>
            <w:vAlign w:val="center"/>
          </w:tcPr>
          <w:p w14:paraId="160936A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24.0</w:t>
            </w:r>
          </w:p>
        </w:tc>
        <w:tc>
          <w:tcPr>
            <w:tcW w:w="0" w:type="auto"/>
            <w:tcBorders>
              <w:top w:val="single" w:color="000000" w:sz="16" w:space="0"/>
              <w:bottom w:val="nil"/>
            </w:tcBorders>
            <w:shd w:val="clear" w:color="auto" w:fill="FFFFFF"/>
            <w:vAlign w:val="center"/>
          </w:tcPr>
          <w:p w14:paraId="7846ED9E">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24.0</w:t>
            </w:r>
          </w:p>
        </w:tc>
        <w:tc>
          <w:tcPr>
            <w:tcW w:w="0" w:type="auto"/>
            <w:tcBorders>
              <w:top w:val="single" w:color="000000" w:sz="16" w:space="0"/>
              <w:bottom w:val="nil"/>
              <w:right w:val="single" w:color="000000" w:sz="16" w:space="0"/>
            </w:tcBorders>
            <w:shd w:val="clear" w:color="auto" w:fill="FFFFFF"/>
            <w:vAlign w:val="center"/>
          </w:tcPr>
          <w:p w14:paraId="429278ED">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24.0</w:t>
            </w:r>
          </w:p>
        </w:tc>
      </w:tr>
      <w:tr w14:paraId="2490CA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12FEDEC4">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4C74E10C">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Tidak Anemia</w:t>
            </w:r>
          </w:p>
        </w:tc>
        <w:tc>
          <w:tcPr>
            <w:tcW w:w="0" w:type="auto"/>
            <w:tcBorders>
              <w:top w:val="nil"/>
              <w:left w:val="single" w:color="000000" w:sz="16" w:space="0"/>
              <w:bottom w:val="nil"/>
            </w:tcBorders>
            <w:shd w:val="clear" w:color="auto" w:fill="FFFFFF"/>
            <w:vAlign w:val="center"/>
          </w:tcPr>
          <w:p w14:paraId="50DAA21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73</w:t>
            </w:r>
          </w:p>
        </w:tc>
        <w:tc>
          <w:tcPr>
            <w:tcW w:w="0" w:type="auto"/>
            <w:tcBorders>
              <w:top w:val="nil"/>
              <w:bottom w:val="nil"/>
            </w:tcBorders>
            <w:shd w:val="clear" w:color="auto" w:fill="FFFFFF"/>
            <w:vAlign w:val="center"/>
          </w:tcPr>
          <w:p w14:paraId="56138C59">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76.0</w:t>
            </w:r>
          </w:p>
        </w:tc>
        <w:tc>
          <w:tcPr>
            <w:tcW w:w="0" w:type="auto"/>
            <w:tcBorders>
              <w:top w:val="nil"/>
              <w:bottom w:val="nil"/>
            </w:tcBorders>
            <w:shd w:val="clear" w:color="auto" w:fill="FFFFFF"/>
            <w:vAlign w:val="center"/>
          </w:tcPr>
          <w:p w14:paraId="1C58CA8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76.0</w:t>
            </w:r>
          </w:p>
        </w:tc>
        <w:tc>
          <w:tcPr>
            <w:tcW w:w="0" w:type="auto"/>
            <w:tcBorders>
              <w:top w:val="nil"/>
              <w:bottom w:val="nil"/>
              <w:right w:val="single" w:color="000000" w:sz="16" w:space="0"/>
            </w:tcBorders>
            <w:shd w:val="clear" w:color="auto" w:fill="FFFFFF"/>
            <w:vAlign w:val="center"/>
          </w:tcPr>
          <w:p w14:paraId="48986379">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r w14:paraId="7E9346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14:paraId="1F7A8DD5">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single" w:color="000000" w:sz="16" w:space="0"/>
              <w:right w:val="single" w:color="000000" w:sz="16" w:space="0"/>
            </w:tcBorders>
            <w:shd w:val="clear" w:color="auto" w:fill="FFFFFF"/>
          </w:tcPr>
          <w:p w14:paraId="28F3C820">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Total</w:t>
            </w:r>
          </w:p>
        </w:tc>
        <w:tc>
          <w:tcPr>
            <w:tcW w:w="0" w:type="auto"/>
            <w:tcBorders>
              <w:top w:val="nil"/>
              <w:left w:val="single" w:color="000000" w:sz="16" w:space="0"/>
              <w:bottom w:val="single" w:color="000000" w:sz="16" w:space="0"/>
            </w:tcBorders>
            <w:shd w:val="clear" w:color="auto" w:fill="FFFFFF"/>
            <w:vAlign w:val="center"/>
          </w:tcPr>
          <w:p w14:paraId="4CF824C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96</w:t>
            </w:r>
          </w:p>
        </w:tc>
        <w:tc>
          <w:tcPr>
            <w:tcW w:w="0" w:type="auto"/>
            <w:tcBorders>
              <w:top w:val="nil"/>
              <w:bottom w:val="single" w:color="000000" w:sz="16" w:space="0"/>
            </w:tcBorders>
            <w:shd w:val="clear" w:color="auto" w:fill="FFFFFF"/>
            <w:vAlign w:val="center"/>
          </w:tcPr>
          <w:p w14:paraId="374DDA5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single" w:color="000000" w:sz="16" w:space="0"/>
            </w:tcBorders>
            <w:shd w:val="clear" w:color="auto" w:fill="FFFFFF"/>
            <w:vAlign w:val="center"/>
          </w:tcPr>
          <w:p w14:paraId="09DB270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single" w:color="000000" w:sz="16" w:space="0"/>
              <w:right w:val="single" w:color="000000" w:sz="16" w:space="0"/>
            </w:tcBorders>
            <w:shd w:val="clear" w:color="auto" w:fill="FFFFFF"/>
            <w:vAlign w:val="center"/>
          </w:tcPr>
          <w:p w14:paraId="41A203BA">
            <w:pPr>
              <w:autoSpaceDE w:val="0"/>
              <w:autoSpaceDN w:val="0"/>
              <w:adjustRightInd w:val="0"/>
              <w:spacing w:after="0" w:line="240" w:lineRule="auto"/>
              <w:rPr>
                <w:rFonts w:ascii="Times New Roman" w:hAnsi="Times New Roman"/>
                <w:sz w:val="24"/>
                <w:szCs w:val="24"/>
                <w:lang w:eastAsia="zh-CN"/>
              </w:rPr>
            </w:pPr>
          </w:p>
        </w:tc>
      </w:tr>
    </w:tbl>
    <w:p w14:paraId="1EB095F5">
      <w:pPr>
        <w:autoSpaceDE w:val="0"/>
        <w:autoSpaceDN w:val="0"/>
        <w:adjustRightInd w:val="0"/>
        <w:spacing w:after="0" w:line="400" w:lineRule="atLeast"/>
        <w:rPr>
          <w:rFonts w:ascii="Times New Roman" w:hAnsi="Times New Roman"/>
          <w:sz w:val="24"/>
          <w:szCs w:val="24"/>
          <w:lang w:eastAsia="zh-CN"/>
        </w:rPr>
      </w:pPr>
    </w:p>
    <w:p w14:paraId="56E3DE83">
      <w:pPr>
        <w:autoSpaceDE w:val="0"/>
        <w:autoSpaceDN w:val="0"/>
        <w:adjustRightInd w:val="0"/>
        <w:spacing w:after="0" w:line="400" w:lineRule="atLeast"/>
        <w:rPr>
          <w:rFonts w:ascii="Times New Roman" w:hAnsi="Times New Roman"/>
          <w:sz w:val="24"/>
          <w:szCs w:val="24"/>
          <w:lang w:eastAsia="zh-CN"/>
        </w:rPr>
      </w:pPr>
    </w:p>
    <w:p w14:paraId="7E618C05">
      <w:pPr>
        <w:autoSpaceDE w:val="0"/>
        <w:autoSpaceDN w:val="0"/>
        <w:adjustRightInd w:val="0"/>
        <w:spacing w:after="0" w:line="400" w:lineRule="atLeast"/>
        <w:rPr>
          <w:rFonts w:ascii="Times New Roman" w:hAnsi="Times New Roman"/>
          <w:sz w:val="24"/>
          <w:szCs w:val="24"/>
          <w:lang w:eastAsia="zh-CN"/>
        </w:rPr>
      </w:pPr>
    </w:p>
    <w:p w14:paraId="056BAC94">
      <w:pPr>
        <w:autoSpaceDE w:val="0"/>
        <w:autoSpaceDN w:val="0"/>
        <w:adjustRightInd w:val="0"/>
        <w:spacing w:after="0" w:line="400" w:lineRule="atLeast"/>
        <w:rPr>
          <w:rFonts w:ascii="Times New Roman" w:hAnsi="Times New Roman"/>
          <w:sz w:val="24"/>
          <w:szCs w:val="24"/>
          <w:lang w:eastAsia="zh-CN"/>
        </w:rPr>
      </w:pPr>
    </w:p>
    <w:p w14:paraId="469D06E2">
      <w:pPr>
        <w:autoSpaceDE w:val="0"/>
        <w:autoSpaceDN w:val="0"/>
        <w:adjustRightInd w:val="0"/>
        <w:spacing w:after="0" w:line="400" w:lineRule="atLeast"/>
        <w:rPr>
          <w:rFonts w:ascii="Times New Roman" w:hAnsi="Times New Roman"/>
          <w:sz w:val="24"/>
          <w:szCs w:val="24"/>
          <w:lang w:eastAsia="zh-CN"/>
        </w:rPr>
      </w:pPr>
    </w:p>
    <w:p w14:paraId="5CC08561">
      <w:pPr>
        <w:pStyle w:val="21"/>
        <w:numPr>
          <w:ilvl w:val="0"/>
          <w:numId w:val="58"/>
        </w:numPr>
        <w:ind w:left="284" w:hanging="284"/>
        <w:jc w:val="both"/>
        <w:rPr>
          <w:rFonts w:ascii="Arial" w:hAnsi="Arial" w:cs="Arial"/>
          <w:sz w:val="24"/>
          <w:szCs w:val="24"/>
        </w:rPr>
      </w:pPr>
      <w:bookmarkStart w:id="148" w:name="_Hlk174441144"/>
      <w:r>
        <w:rPr>
          <w:rFonts w:ascii="Arial" w:hAnsi="Arial" w:cs="Arial"/>
          <w:sz w:val="24"/>
          <w:szCs w:val="24"/>
        </w:rPr>
        <w:t>Hubungan Pengetahuan gizi remaja putri dengan status gizi di yayasan Nurul islam Indonesia</w:t>
      </w:r>
      <w:bookmarkEnd w:id="148"/>
    </w:p>
    <w:p w14:paraId="58469AAE">
      <w:pPr>
        <w:autoSpaceDE w:val="0"/>
        <w:autoSpaceDN w:val="0"/>
        <w:adjustRightInd w:val="0"/>
        <w:spacing w:after="0" w:line="240" w:lineRule="auto"/>
        <w:rPr>
          <w:rFonts w:ascii="Times New Roman" w:hAnsi="Times New Roman"/>
          <w:sz w:val="24"/>
          <w:szCs w:val="24"/>
          <w:lang w:eastAsia="zh-CN"/>
        </w:rPr>
      </w:pPr>
    </w:p>
    <w:tbl>
      <w:tblPr>
        <w:tblStyle w:val="7"/>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1512"/>
        <w:gridCol w:w="1101"/>
        <w:gridCol w:w="2282"/>
        <w:gridCol w:w="761"/>
        <w:gridCol w:w="751"/>
        <w:gridCol w:w="751"/>
        <w:gridCol w:w="761"/>
      </w:tblGrid>
      <w:tr w14:paraId="57A408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7"/>
            <w:tcBorders>
              <w:top w:val="nil"/>
              <w:left w:val="nil"/>
              <w:bottom w:val="nil"/>
              <w:right w:val="nil"/>
            </w:tcBorders>
            <w:shd w:val="clear" w:color="auto" w:fill="FFFFFF"/>
            <w:vAlign w:val="center"/>
          </w:tcPr>
          <w:p w14:paraId="5EF68576">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b/>
                <w:bCs/>
                <w:color w:val="000000"/>
                <w:sz w:val="18"/>
                <w:szCs w:val="18"/>
                <w:lang w:eastAsia="zh-CN"/>
              </w:rPr>
              <w:t>pengetahuangizi * statusgizi Crosstabulation</w:t>
            </w:r>
          </w:p>
        </w:tc>
      </w:tr>
      <w:tr w14:paraId="3CF724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3"/>
            <w:vMerge w:val="restart"/>
            <w:tcBorders>
              <w:top w:val="single" w:color="000000" w:sz="16" w:space="0"/>
              <w:left w:val="single" w:color="000000" w:sz="16" w:space="0"/>
              <w:bottom w:val="nil"/>
              <w:right w:val="nil"/>
            </w:tcBorders>
            <w:shd w:val="clear" w:color="auto" w:fill="FFFFFF"/>
            <w:vAlign w:val="bottom"/>
          </w:tcPr>
          <w:p w14:paraId="4B2E054F">
            <w:pPr>
              <w:autoSpaceDE w:val="0"/>
              <w:autoSpaceDN w:val="0"/>
              <w:adjustRightInd w:val="0"/>
              <w:spacing w:after="0" w:line="240" w:lineRule="auto"/>
              <w:rPr>
                <w:rFonts w:ascii="Times New Roman" w:hAnsi="Times New Roman"/>
                <w:sz w:val="24"/>
                <w:szCs w:val="24"/>
                <w:lang w:eastAsia="zh-CN"/>
              </w:rPr>
            </w:pPr>
          </w:p>
        </w:tc>
        <w:tc>
          <w:tcPr>
            <w:tcW w:w="0" w:type="auto"/>
            <w:gridSpan w:val="3"/>
            <w:tcBorders>
              <w:top w:val="single" w:color="000000" w:sz="16" w:space="0"/>
              <w:left w:val="single" w:color="000000" w:sz="16" w:space="0"/>
            </w:tcBorders>
            <w:shd w:val="clear" w:color="auto" w:fill="FFFFFF"/>
            <w:vAlign w:val="bottom"/>
          </w:tcPr>
          <w:p w14:paraId="0228BB3E">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statusgizi2</w:t>
            </w:r>
          </w:p>
        </w:tc>
        <w:tc>
          <w:tcPr>
            <w:tcW w:w="0" w:type="auto"/>
            <w:vMerge w:val="restart"/>
            <w:tcBorders>
              <w:top w:val="single" w:color="000000" w:sz="16" w:space="0"/>
              <w:right w:val="single" w:color="000000" w:sz="16" w:space="0"/>
            </w:tcBorders>
            <w:shd w:val="clear" w:color="auto" w:fill="FFFFFF"/>
            <w:vAlign w:val="bottom"/>
          </w:tcPr>
          <w:p w14:paraId="5EFB4618">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Total</w:t>
            </w:r>
          </w:p>
        </w:tc>
      </w:tr>
      <w:tr w14:paraId="61AD6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3"/>
            <w:vMerge w:val="continue"/>
            <w:tcBorders>
              <w:top w:val="single" w:color="000000" w:sz="16" w:space="0"/>
              <w:left w:val="single" w:color="000000" w:sz="16" w:space="0"/>
              <w:bottom w:val="nil"/>
              <w:right w:val="nil"/>
            </w:tcBorders>
            <w:shd w:val="clear" w:color="auto" w:fill="FFFFFF"/>
            <w:vAlign w:val="bottom"/>
          </w:tcPr>
          <w:p w14:paraId="08163F33">
            <w:pPr>
              <w:autoSpaceDE w:val="0"/>
              <w:autoSpaceDN w:val="0"/>
              <w:adjustRightInd w:val="0"/>
              <w:spacing w:after="0" w:line="240" w:lineRule="auto"/>
              <w:rPr>
                <w:rFonts w:ascii="Arial" w:hAnsi="Arial" w:cs="Arial"/>
                <w:color w:val="000000"/>
                <w:sz w:val="18"/>
                <w:szCs w:val="18"/>
                <w:lang w:eastAsia="zh-CN"/>
              </w:rPr>
            </w:pPr>
          </w:p>
        </w:tc>
        <w:tc>
          <w:tcPr>
            <w:tcW w:w="0" w:type="auto"/>
            <w:tcBorders>
              <w:left w:val="single" w:color="000000" w:sz="16" w:space="0"/>
              <w:bottom w:val="single" w:color="000000" w:sz="16" w:space="0"/>
            </w:tcBorders>
            <w:shd w:val="clear" w:color="auto" w:fill="FFFFFF"/>
            <w:vAlign w:val="bottom"/>
          </w:tcPr>
          <w:p w14:paraId="19160A3B">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kurang</w:t>
            </w:r>
          </w:p>
        </w:tc>
        <w:tc>
          <w:tcPr>
            <w:tcW w:w="0" w:type="auto"/>
            <w:tcBorders>
              <w:bottom w:val="single" w:color="000000" w:sz="16" w:space="0"/>
            </w:tcBorders>
            <w:shd w:val="clear" w:color="auto" w:fill="FFFFFF"/>
            <w:vAlign w:val="bottom"/>
          </w:tcPr>
          <w:p w14:paraId="7742BF04">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normal</w:t>
            </w:r>
          </w:p>
        </w:tc>
        <w:tc>
          <w:tcPr>
            <w:tcW w:w="0" w:type="auto"/>
            <w:tcBorders>
              <w:bottom w:val="single" w:color="000000" w:sz="16" w:space="0"/>
            </w:tcBorders>
            <w:shd w:val="clear" w:color="auto" w:fill="FFFFFF"/>
            <w:vAlign w:val="bottom"/>
          </w:tcPr>
          <w:p w14:paraId="5338F06B">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lebih</w:t>
            </w:r>
          </w:p>
        </w:tc>
        <w:tc>
          <w:tcPr>
            <w:tcW w:w="0" w:type="auto"/>
            <w:vMerge w:val="continue"/>
            <w:tcBorders>
              <w:top w:val="single" w:color="000000" w:sz="16" w:space="0"/>
              <w:right w:val="single" w:color="000000" w:sz="16" w:space="0"/>
            </w:tcBorders>
            <w:shd w:val="clear" w:color="auto" w:fill="FFFFFF"/>
            <w:vAlign w:val="bottom"/>
          </w:tcPr>
          <w:p w14:paraId="39427E59">
            <w:pPr>
              <w:autoSpaceDE w:val="0"/>
              <w:autoSpaceDN w:val="0"/>
              <w:adjustRightInd w:val="0"/>
              <w:spacing w:after="0" w:line="240" w:lineRule="auto"/>
              <w:rPr>
                <w:rFonts w:ascii="Arial" w:hAnsi="Arial" w:cs="Arial"/>
                <w:color w:val="000000"/>
                <w:sz w:val="18"/>
                <w:szCs w:val="18"/>
                <w:lang w:eastAsia="zh-CN"/>
              </w:rPr>
            </w:pPr>
          </w:p>
        </w:tc>
      </w:tr>
      <w:tr w14:paraId="08D50E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restart"/>
            <w:tcBorders>
              <w:top w:val="single" w:color="000000" w:sz="16" w:space="0"/>
              <w:left w:val="single" w:color="000000" w:sz="16" w:space="0"/>
              <w:right w:val="nil"/>
            </w:tcBorders>
            <w:shd w:val="clear" w:color="auto" w:fill="FFFFFF"/>
          </w:tcPr>
          <w:p w14:paraId="0CEA5671">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pengetahuan gizi</w:t>
            </w:r>
          </w:p>
        </w:tc>
        <w:tc>
          <w:tcPr>
            <w:tcW w:w="0" w:type="auto"/>
            <w:vMerge w:val="restart"/>
            <w:tcBorders>
              <w:top w:val="single" w:color="000000" w:sz="16" w:space="0"/>
              <w:left w:val="nil"/>
              <w:right w:val="nil"/>
            </w:tcBorders>
            <w:shd w:val="clear" w:color="auto" w:fill="FFFFFF"/>
          </w:tcPr>
          <w:p w14:paraId="13E422D9">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Kurang Baik</w:t>
            </w:r>
          </w:p>
        </w:tc>
        <w:tc>
          <w:tcPr>
            <w:tcW w:w="0" w:type="auto"/>
            <w:tcBorders>
              <w:top w:val="single" w:color="000000" w:sz="16" w:space="0"/>
              <w:left w:val="nil"/>
              <w:bottom w:val="nil"/>
              <w:right w:val="single" w:color="000000" w:sz="16" w:space="0"/>
            </w:tcBorders>
            <w:shd w:val="clear" w:color="auto" w:fill="FFFFFF"/>
          </w:tcPr>
          <w:p w14:paraId="4A19045F">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Count</w:t>
            </w:r>
          </w:p>
        </w:tc>
        <w:tc>
          <w:tcPr>
            <w:tcW w:w="0" w:type="auto"/>
            <w:tcBorders>
              <w:top w:val="single" w:color="000000" w:sz="16" w:space="0"/>
              <w:left w:val="single" w:color="000000" w:sz="16" w:space="0"/>
              <w:bottom w:val="nil"/>
            </w:tcBorders>
            <w:shd w:val="clear" w:color="auto" w:fill="FFFFFF"/>
            <w:vAlign w:val="center"/>
          </w:tcPr>
          <w:p w14:paraId="663F70C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w:t>
            </w:r>
          </w:p>
        </w:tc>
        <w:tc>
          <w:tcPr>
            <w:tcW w:w="0" w:type="auto"/>
            <w:tcBorders>
              <w:top w:val="single" w:color="000000" w:sz="16" w:space="0"/>
              <w:bottom w:val="nil"/>
            </w:tcBorders>
            <w:shd w:val="clear" w:color="auto" w:fill="FFFFFF"/>
            <w:vAlign w:val="center"/>
          </w:tcPr>
          <w:p w14:paraId="5AE2064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12</w:t>
            </w:r>
          </w:p>
        </w:tc>
        <w:tc>
          <w:tcPr>
            <w:tcW w:w="0" w:type="auto"/>
            <w:tcBorders>
              <w:top w:val="single" w:color="000000" w:sz="16" w:space="0"/>
              <w:bottom w:val="nil"/>
            </w:tcBorders>
            <w:shd w:val="clear" w:color="auto" w:fill="FFFFFF"/>
            <w:vAlign w:val="center"/>
          </w:tcPr>
          <w:p w14:paraId="0EBA8AE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w:t>
            </w:r>
          </w:p>
        </w:tc>
        <w:tc>
          <w:tcPr>
            <w:tcW w:w="0" w:type="auto"/>
            <w:tcBorders>
              <w:top w:val="single" w:color="000000" w:sz="16" w:space="0"/>
              <w:bottom w:val="nil"/>
              <w:right w:val="single" w:color="000000" w:sz="16" w:space="0"/>
            </w:tcBorders>
            <w:shd w:val="clear" w:color="auto" w:fill="FFFFFF"/>
            <w:vAlign w:val="center"/>
          </w:tcPr>
          <w:p w14:paraId="40A8151B">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27</w:t>
            </w:r>
          </w:p>
        </w:tc>
      </w:tr>
      <w:tr w14:paraId="5FD54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0507C218">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single" w:color="000000" w:sz="16" w:space="0"/>
              <w:left w:val="nil"/>
              <w:right w:val="nil"/>
            </w:tcBorders>
            <w:shd w:val="clear" w:color="auto" w:fill="FFFFFF"/>
          </w:tcPr>
          <w:p w14:paraId="3F0103A9">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0DE6FFE6">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Expected Count</w:t>
            </w:r>
          </w:p>
        </w:tc>
        <w:tc>
          <w:tcPr>
            <w:tcW w:w="0" w:type="auto"/>
            <w:tcBorders>
              <w:top w:val="nil"/>
              <w:left w:val="single" w:color="000000" w:sz="16" w:space="0"/>
              <w:bottom w:val="nil"/>
            </w:tcBorders>
            <w:shd w:val="clear" w:color="auto" w:fill="FFFFFF"/>
            <w:vAlign w:val="center"/>
          </w:tcPr>
          <w:p w14:paraId="4B53299B">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5.9</w:t>
            </w:r>
          </w:p>
        </w:tc>
        <w:tc>
          <w:tcPr>
            <w:tcW w:w="0" w:type="auto"/>
            <w:tcBorders>
              <w:top w:val="nil"/>
              <w:bottom w:val="nil"/>
            </w:tcBorders>
            <w:shd w:val="clear" w:color="auto" w:fill="FFFFFF"/>
            <w:vAlign w:val="center"/>
          </w:tcPr>
          <w:p w14:paraId="17F0622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17.2</w:t>
            </w:r>
          </w:p>
        </w:tc>
        <w:tc>
          <w:tcPr>
            <w:tcW w:w="0" w:type="auto"/>
            <w:tcBorders>
              <w:top w:val="nil"/>
              <w:bottom w:val="nil"/>
            </w:tcBorders>
            <w:shd w:val="clear" w:color="auto" w:fill="FFFFFF"/>
            <w:vAlign w:val="center"/>
          </w:tcPr>
          <w:p w14:paraId="3E1B23B4">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3.9</w:t>
            </w:r>
          </w:p>
        </w:tc>
        <w:tc>
          <w:tcPr>
            <w:tcW w:w="0" w:type="auto"/>
            <w:tcBorders>
              <w:top w:val="nil"/>
              <w:bottom w:val="nil"/>
              <w:right w:val="single" w:color="000000" w:sz="16" w:space="0"/>
            </w:tcBorders>
            <w:shd w:val="clear" w:color="auto" w:fill="FFFFFF"/>
            <w:vAlign w:val="center"/>
          </w:tcPr>
          <w:p w14:paraId="532005C8">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27.0</w:t>
            </w:r>
          </w:p>
        </w:tc>
      </w:tr>
      <w:tr w14:paraId="22DBD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2B1A78B0">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single" w:color="000000" w:sz="16" w:space="0"/>
              <w:left w:val="nil"/>
              <w:right w:val="nil"/>
            </w:tcBorders>
            <w:shd w:val="clear" w:color="auto" w:fill="FFFFFF"/>
          </w:tcPr>
          <w:p w14:paraId="693ED4C2">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2605A42E">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within pengetahuangizi1</w:t>
            </w:r>
          </w:p>
        </w:tc>
        <w:tc>
          <w:tcPr>
            <w:tcW w:w="0" w:type="auto"/>
            <w:tcBorders>
              <w:top w:val="nil"/>
              <w:left w:val="single" w:color="000000" w:sz="16" w:space="0"/>
              <w:bottom w:val="nil"/>
            </w:tcBorders>
            <w:shd w:val="clear" w:color="auto" w:fill="FFFFFF"/>
            <w:vAlign w:val="center"/>
          </w:tcPr>
          <w:p w14:paraId="40E8C7D4">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29.6%</w:t>
            </w:r>
          </w:p>
        </w:tc>
        <w:tc>
          <w:tcPr>
            <w:tcW w:w="0" w:type="auto"/>
            <w:tcBorders>
              <w:top w:val="nil"/>
              <w:bottom w:val="nil"/>
            </w:tcBorders>
            <w:shd w:val="clear" w:color="auto" w:fill="FFFFFF"/>
            <w:vAlign w:val="center"/>
          </w:tcPr>
          <w:p w14:paraId="745692F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44.4%</w:t>
            </w:r>
          </w:p>
        </w:tc>
        <w:tc>
          <w:tcPr>
            <w:tcW w:w="0" w:type="auto"/>
            <w:tcBorders>
              <w:top w:val="nil"/>
              <w:bottom w:val="nil"/>
            </w:tcBorders>
            <w:shd w:val="clear" w:color="auto" w:fill="FFFFFF"/>
            <w:vAlign w:val="center"/>
          </w:tcPr>
          <w:p w14:paraId="771A995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25.9%</w:t>
            </w:r>
          </w:p>
        </w:tc>
        <w:tc>
          <w:tcPr>
            <w:tcW w:w="0" w:type="auto"/>
            <w:tcBorders>
              <w:top w:val="nil"/>
              <w:bottom w:val="nil"/>
              <w:right w:val="single" w:color="000000" w:sz="16" w:space="0"/>
            </w:tcBorders>
            <w:shd w:val="clear" w:color="auto" w:fill="FFFFFF"/>
            <w:vAlign w:val="center"/>
          </w:tcPr>
          <w:p w14:paraId="30F17319">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r w14:paraId="4539E0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6FD7357E">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single" w:color="000000" w:sz="16" w:space="0"/>
              <w:left w:val="nil"/>
              <w:right w:val="nil"/>
            </w:tcBorders>
            <w:shd w:val="clear" w:color="auto" w:fill="FFFFFF"/>
          </w:tcPr>
          <w:p w14:paraId="341BE22D">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21B149A8">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within statusgizi2</w:t>
            </w:r>
          </w:p>
        </w:tc>
        <w:tc>
          <w:tcPr>
            <w:tcW w:w="0" w:type="auto"/>
            <w:tcBorders>
              <w:top w:val="nil"/>
              <w:left w:val="single" w:color="000000" w:sz="16" w:space="0"/>
              <w:bottom w:val="nil"/>
            </w:tcBorders>
            <w:shd w:val="clear" w:color="auto" w:fill="FFFFFF"/>
            <w:vAlign w:val="center"/>
          </w:tcPr>
          <w:p w14:paraId="374003B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38.1%</w:t>
            </w:r>
          </w:p>
        </w:tc>
        <w:tc>
          <w:tcPr>
            <w:tcW w:w="0" w:type="auto"/>
            <w:tcBorders>
              <w:top w:val="nil"/>
              <w:bottom w:val="nil"/>
            </w:tcBorders>
            <w:shd w:val="clear" w:color="auto" w:fill="FFFFFF"/>
            <w:vAlign w:val="center"/>
          </w:tcPr>
          <w:p w14:paraId="2D1852A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19.7%</w:t>
            </w:r>
          </w:p>
        </w:tc>
        <w:tc>
          <w:tcPr>
            <w:tcW w:w="0" w:type="auto"/>
            <w:tcBorders>
              <w:top w:val="nil"/>
              <w:bottom w:val="nil"/>
            </w:tcBorders>
            <w:shd w:val="clear" w:color="auto" w:fill="FFFFFF"/>
            <w:vAlign w:val="center"/>
          </w:tcPr>
          <w:p w14:paraId="6F87AAE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50.0%</w:t>
            </w:r>
          </w:p>
        </w:tc>
        <w:tc>
          <w:tcPr>
            <w:tcW w:w="0" w:type="auto"/>
            <w:tcBorders>
              <w:top w:val="nil"/>
              <w:bottom w:val="nil"/>
              <w:right w:val="single" w:color="000000" w:sz="16" w:space="0"/>
            </w:tcBorders>
            <w:shd w:val="clear" w:color="auto" w:fill="FFFFFF"/>
            <w:vAlign w:val="center"/>
          </w:tcPr>
          <w:p w14:paraId="3FD791A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28.1%</w:t>
            </w:r>
          </w:p>
        </w:tc>
      </w:tr>
      <w:tr w14:paraId="236D6C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24C250CD">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single" w:color="000000" w:sz="16" w:space="0"/>
              <w:left w:val="nil"/>
              <w:right w:val="nil"/>
            </w:tcBorders>
            <w:shd w:val="clear" w:color="auto" w:fill="FFFFFF"/>
          </w:tcPr>
          <w:p w14:paraId="1CECA9B7">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right w:val="single" w:color="000000" w:sz="16" w:space="0"/>
            </w:tcBorders>
            <w:shd w:val="clear" w:color="auto" w:fill="FFFFFF"/>
          </w:tcPr>
          <w:p w14:paraId="3D585136">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of Total</w:t>
            </w:r>
          </w:p>
        </w:tc>
        <w:tc>
          <w:tcPr>
            <w:tcW w:w="0" w:type="auto"/>
            <w:tcBorders>
              <w:top w:val="nil"/>
              <w:left w:val="single" w:color="000000" w:sz="16" w:space="0"/>
            </w:tcBorders>
            <w:shd w:val="clear" w:color="auto" w:fill="FFFFFF"/>
            <w:vAlign w:val="center"/>
          </w:tcPr>
          <w:p w14:paraId="45255E9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8.3%</w:t>
            </w:r>
          </w:p>
        </w:tc>
        <w:tc>
          <w:tcPr>
            <w:tcW w:w="0" w:type="auto"/>
            <w:tcBorders>
              <w:top w:val="nil"/>
            </w:tcBorders>
            <w:shd w:val="clear" w:color="auto" w:fill="FFFFFF"/>
            <w:vAlign w:val="center"/>
          </w:tcPr>
          <w:p w14:paraId="268EE02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12.5%</w:t>
            </w:r>
          </w:p>
        </w:tc>
        <w:tc>
          <w:tcPr>
            <w:tcW w:w="0" w:type="auto"/>
            <w:tcBorders>
              <w:top w:val="nil"/>
            </w:tcBorders>
            <w:shd w:val="clear" w:color="auto" w:fill="FFFFFF"/>
            <w:vAlign w:val="center"/>
          </w:tcPr>
          <w:p w14:paraId="6652B47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7.3%</w:t>
            </w:r>
          </w:p>
        </w:tc>
        <w:tc>
          <w:tcPr>
            <w:tcW w:w="0" w:type="auto"/>
            <w:tcBorders>
              <w:top w:val="nil"/>
              <w:right w:val="single" w:color="000000" w:sz="16" w:space="0"/>
            </w:tcBorders>
            <w:shd w:val="clear" w:color="auto" w:fill="FFFFFF"/>
            <w:vAlign w:val="center"/>
          </w:tcPr>
          <w:p w14:paraId="0BD6AA4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28.1%</w:t>
            </w:r>
          </w:p>
        </w:tc>
      </w:tr>
      <w:tr w14:paraId="78E1C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17D43FB3">
            <w:pPr>
              <w:autoSpaceDE w:val="0"/>
              <w:autoSpaceDN w:val="0"/>
              <w:adjustRightInd w:val="0"/>
              <w:spacing w:after="0" w:line="240" w:lineRule="auto"/>
              <w:rPr>
                <w:rFonts w:ascii="Arial" w:hAnsi="Arial" w:cs="Arial"/>
                <w:color w:val="000000"/>
                <w:sz w:val="18"/>
                <w:szCs w:val="18"/>
                <w:lang w:eastAsia="zh-CN"/>
              </w:rPr>
            </w:pPr>
          </w:p>
        </w:tc>
        <w:tc>
          <w:tcPr>
            <w:tcW w:w="0" w:type="auto"/>
            <w:vMerge w:val="restart"/>
            <w:tcBorders>
              <w:top w:val="nil"/>
              <w:left w:val="nil"/>
              <w:right w:val="nil"/>
            </w:tcBorders>
            <w:shd w:val="clear" w:color="auto" w:fill="FFFFFF"/>
          </w:tcPr>
          <w:p w14:paraId="3D34D01B">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Baik</w:t>
            </w:r>
          </w:p>
        </w:tc>
        <w:tc>
          <w:tcPr>
            <w:tcW w:w="0" w:type="auto"/>
            <w:tcBorders>
              <w:top w:val="nil"/>
              <w:left w:val="nil"/>
              <w:bottom w:val="nil"/>
              <w:right w:val="single" w:color="000000" w:sz="16" w:space="0"/>
            </w:tcBorders>
            <w:shd w:val="clear" w:color="auto" w:fill="FFFFFF"/>
          </w:tcPr>
          <w:p w14:paraId="033DF605">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Count</w:t>
            </w:r>
          </w:p>
        </w:tc>
        <w:tc>
          <w:tcPr>
            <w:tcW w:w="0" w:type="auto"/>
            <w:tcBorders>
              <w:top w:val="nil"/>
              <w:left w:val="single" w:color="000000" w:sz="16" w:space="0"/>
              <w:bottom w:val="nil"/>
            </w:tcBorders>
            <w:shd w:val="clear" w:color="auto" w:fill="FFFFFF"/>
            <w:vAlign w:val="center"/>
          </w:tcPr>
          <w:p w14:paraId="2A9838B9">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13</w:t>
            </w:r>
          </w:p>
        </w:tc>
        <w:tc>
          <w:tcPr>
            <w:tcW w:w="0" w:type="auto"/>
            <w:tcBorders>
              <w:top w:val="nil"/>
              <w:bottom w:val="nil"/>
            </w:tcBorders>
            <w:shd w:val="clear" w:color="auto" w:fill="FFFFFF"/>
            <w:vAlign w:val="center"/>
          </w:tcPr>
          <w:p w14:paraId="70F6A5A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49</w:t>
            </w:r>
          </w:p>
        </w:tc>
        <w:tc>
          <w:tcPr>
            <w:tcW w:w="0" w:type="auto"/>
            <w:tcBorders>
              <w:top w:val="nil"/>
              <w:bottom w:val="nil"/>
            </w:tcBorders>
            <w:shd w:val="clear" w:color="auto" w:fill="FFFFFF"/>
            <w:vAlign w:val="center"/>
          </w:tcPr>
          <w:p w14:paraId="67E66A0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w:t>
            </w:r>
          </w:p>
        </w:tc>
        <w:tc>
          <w:tcPr>
            <w:tcW w:w="0" w:type="auto"/>
            <w:tcBorders>
              <w:top w:val="nil"/>
              <w:bottom w:val="nil"/>
              <w:right w:val="single" w:color="000000" w:sz="16" w:space="0"/>
            </w:tcBorders>
            <w:shd w:val="clear" w:color="auto" w:fill="FFFFFF"/>
            <w:vAlign w:val="center"/>
          </w:tcPr>
          <w:p w14:paraId="3704D593">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69</w:t>
            </w:r>
          </w:p>
        </w:tc>
      </w:tr>
      <w:tr w14:paraId="74C4AE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13FEC508">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nil"/>
              <w:left w:val="nil"/>
              <w:right w:val="nil"/>
            </w:tcBorders>
            <w:shd w:val="clear" w:color="auto" w:fill="FFFFFF"/>
          </w:tcPr>
          <w:p w14:paraId="082EED6D">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56F547A0">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Expected Count</w:t>
            </w:r>
          </w:p>
        </w:tc>
        <w:tc>
          <w:tcPr>
            <w:tcW w:w="0" w:type="auto"/>
            <w:tcBorders>
              <w:top w:val="nil"/>
              <w:left w:val="single" w:color="000000" w:sz="16" w:space="0"/>
              <w:bottom w:val="nil"/>
            </w:tcBorders>
            <w:shd w:val="clear" w:color="auto" w:fill="FFFFFF"/>
            <w:vAlign w:val="center"/>
          </w:tcPr>
          <w:p w14:paraId="4D1D328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15.1</w:t>
            </w:r>
          </w:p>
        </w:tc>
        <w:tc>
          <w:tcPr>
            <w:tcW w:w="0" w:type="auto"/>
            <w:tcBorders>
              <w:top w:val="nil"/>
              <w:bottom w:val="nil"/>
            </w:tcBorders>
            <w:shd w:val="clear" w:color="auto" w:fill="FFFFFF"/>
            <w:vAlign w:val="center"/>
          </w:tcPr>
          <w:p w14:paraId="67E77C3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43.8</w:t>
            </w:r>
          </w:p>
        </w:tc>
        <w:tc>
          <w:tcPr>
            <w:tcW w:w="0" w:type="auto"/>
            <w:tcBorders>
              <w:top w:val="nil"/>
              <w:bottom w:val="nil"/>
            </w:tcBorders>
            <w:shd w:val="clear" w:color="auto" w:fill="FFFFFF"/>
            <w:vAlign w:val="center"/>
          </w:tcPr>
          <w:p w14:paraId="5C664508">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10.1</w:t>
            </w:r>
          </w:p>
        </w:tc>
        <w:tc>
          <w:tcPr>
            <w:tcW w:w="0" w:type="auto"/>
            <w:tcBorders>
              <w:top w:val="nil"/>
              <w:bottom w:val="nil"/>
              <w:right w:val="single" w:color="000000" w:sz="16" w:space="0"/>
            </w:tcBorders>
            <w:shd w:val="clear" w:color="auto" w:fill="FFFFFF"/>
            <w:vAlign w:val="center"/>
          </w:tcPr>
          <w:p w14:paraId="3888F09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69.0</w:t>
            </w:r>
          </w:p>
        </w:tc>
      </w:tr>
      <w:tr w14:paraId="1022EF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0C007BC8">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nil"/>
              <w:left w:val="nil"/>
              <w:right w:val="nil"/>
            </w:tcBorders>
            <w:shd w:val="clear" w:color="auto" w:fill="FFFFFF"/>
          </w:tcPr>
          <w:p w14:paraId="095377FB">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03D0D184">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within pengetahuangizi1</w:t>
            </w:r>
          </w:p>
        </w:tc>
        <w:tc>
          <w:tcPr>
            <w:tcW w:w="0" w:type="auto"/>
            <w:tcBorders>
              <w:top w:val="nil"/>
              <w:left w:val="single" w:color="000000" w:sz="16" w:space="0"/>
              <w:bottom w:val="nil"/>
            </w:tcBorders>
            <w:shd w:val="clear" w:color="auto" w:fill="FFFFFF"/>
            <w:vAlign w:val="center"/>
          </w:tcPr>
          <w:p w14:paraId="084A84B9">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18.8%</w:t>
            </w:r>
          </w:p>
        </w:tc>
        <w:tc>
          <w:tcPr>
            <w:tcW w:w="0" w:type="auto"/>
            <w:tcBorders>
              <w:top w:val="nil"/>
              <w:bottom w:val="nil"/>
            </w:tcBorders>
            <w:shd w:val="clear" w:color="auto" w:fill="FFFFFF"/>
            <w:vAlign w:val="center"/>
          </w:tcPr>
          <w:p w14:paraId="6757B233">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71.0%</w:t>
            </w:r>
          </w:p>
        </w:tc>
        <w:tc>
          <w:tcPr>
            <w:tcW w:w="0" w:type="auto"/>
            <w:tcBorders>
              <w:top w:val="nil"/>
              <w:bottom w:val="nil"/>
            </w:tcBorders>
            <w:shd w:val="clear" w:color="auto" w:fill="FFFFFF"/>
            <w:vAlign w:val="center"/>
          </w:tcPr>
          <w:p w14:paraId="21A98E4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10.1%</w:t>
            </w:r>
          </w:p>
        </w:tc>
        <w:tc>
          <w:tcPr>
            <w:tcW w:w="0" w:type="auto"/>
            <w:tcBorders>
              <w:top w:val="nil"/>
              <w:bottom w:val="nil"/>
              <w:right w:val="single" w:color="000000" w:sz="16" w:space="0"/>
            </w:tcBorders>
            <w:shd w:val="clear" w:color="auto" w:fill="FFFFFF"/>
            <w:vAlign w:val="center"/>
          </w:tcPr>
          <w:p w14:paraId="1A4D7A3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r w14:paraId="7C08B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62BEF6FC">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nil"/>
              <w:left w:val="nil"/>
              <w:right w:val="nil"/>
            </w:tcBorders>
            <w:shd w:val="clear" w:color="auto" w:fill="FFFFFF"/>
          </w:tcPr>
          <w:p w14:paraId="522E23B6">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67E02E77">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within statusgizi2</w:t>
            </w:r>
          </w:p>
        </w:tc>
        <w:tc>
          <w:tcPr>
            <w:tcW w:w="0" w:type="auto"/>
            <w:tcBorders>
              <w:top w:val="nil"/>
              <w:left w:val="single" w:color="000000" w:sz="16" w:space="0"/>
              <w:bottom w:val="nil"/>
            </w:tcBorders>
            <w:shd w:val="clear" w:color="auto" w:fill="FFFFFF"/>
            <w:vAlign w:val="center"/>
          </w:tcPr>
          <w:p w14:paraId="493F748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61.9%</w:t>
            </w:r>
          </w:p>
        </w:tc>
        <w:tc>
          <w:tcPr>
            <w:tcW w:w="0" w:type="auto"/>
            <w:tcBorders>
              <w:top w:val="nil"/>
              <w:bottom w:val="nil"/>
            </w:tcBorders>
            <w:shd w:val="clear" w:color="auto" w:fill="FFFFFF"/>
            <w:vAlign w:val="center"/>
          </w:tcPr>
          <w:p w14:paraId="497C0B2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80.3%</w:t>
            </w:r>
          </w:p>
        </w:tc>
        <w:tc>
          <w:tcPr>
            <w:tcW w:w="0" w:type="auto"/>
            <w:tcBorders>
              <w:top w:val="nil"/>
              <w:bottom w:val="nil"/>
            </w:tcBorders>
            <w:shd w:val="clear" w:color="auto" w:fill="FFFFFF"/>
            <w:vAlign w:val="center"/>
          </w:tcPr>
          <w:p w14:paraId="74DDD98E">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50.0%</w:t>
            </w:r>
          </w:p>
        </w:tc>
        <w:tc>
          <w:tcPr>
            <w:tcW w:w="0" w:type="auto"/>
            <w:tcBorders>
              <w:top w:val="nil"/>
              <w:bottom w:val="nil"/>
              <w:right w:val="single" w:color="000000" w:sz="16" w:space="0"/>
            </w:tcBorders>
            <w:shd w:val="clear" w:color="auto" w:fill="FFFFFF"/>
            <w:vAlign w:val="center"/>
          </w:tcPr>
          <w:p w14:paraId="38CD897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71.9%</w:t>
            </w:r>
          </w:p>
        </w:tc>
      </w:tr>
      <w:tr w14:paraId="6B8E6A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2FDF5440">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nil"/>
              <w:left w:val="nil"/>
              <w:right w:val="nil"/>
            </w:tcBorders>
            <w:shd w:val="clear" w:color="auto" w:fill="FFFFFF"/>
          </w:tcPr>
          <w:p w14:paraId="3899B986">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right w:val="single" w:color="000000" w:sz="16" w:space="0"/>
            </w:tcBorders>
            <w:shd w:val="clear" w:color="auto" w:fill="FFFFFF"/>
          </w:tcPr>
          <w:p w14:paraId="58812FA5">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of Total</w:t>
            </w:r>
          </w:p>
        </w:tc>
        <w:tc>
          <w:tcPr>
            <w:tcW w:w="0" w:type="auto"/>
            <w:tcBorders>
              <w:top w:val="nil"/>
              <w:left w:val="single" w:color="000000" w:sz="16" w:space="0"/>
            </w:tcBorders>
            <w:shd w:val="clear" w:color="auto" w:fill="FFFFFF"/>
            <w:vAlign w:val="center"/>
          </w:tcPr>
          <w:p w14:paraId="0CB817E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13.5%</w:t>
            </w:r>
          </w:p>
        </w:tc>
        <w:tc>
          <w:tcPr>
            <w:tcW w:w="0" w:type="auto"/>
            <w:tcBorders>
              <w:top w:val="nil"/>
            </w:tcBorders>
            <w:shd w:val="clear" w:color="auto" w:fill="FFFFFF"/>
            <w:vAlign w:val="center"/>
          </w:tcPr>
          <w:p w14:paraId="3EFA62BD">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51.0%</w:t>
            </w:r>
          </w:p>
        </w:tc>
        <w:tc>
          <w:tcPr>
            <w:tcW w:w="0" w:type="auto"/>
            <w:tcBorders>
              <w:top w:val="nil"/>
            </w:tcBorders>
            <w:shd w:val="clear" w:color="auto" w:fill="FFFFFF"/>
            <w:vAlign w:val="center"/>
          </w:tcPr>
          <w:p w14:paraId="07093D4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7.3%</w:t>
            </w:r>
          </w:p>
        </w:tc>
        <w:tc>
          <w:tcPr>
            <w:tcW w:w="0" w:type="auto"/>
            <w:tcBorders>
              <w:top w:val="nil"/>
              <w:right w:val="single" w:color="000000" w:sz="16" w:space="0"/>
            </w:tcBorders>
            <w:shd w:val="clear" w:color="auto" w:fill="FFFFFF"/>
            <w:vAlign w:val="center"/>
          </w:tcPr>
          <w:p w14:paraId="783762C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71.9%</w:t>
            </w:r>
          </w:p>
        </w:tc>
      </w:tr>
      <w:tr w14:paraId="1A6C9F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restart"/>
            <w:tcBorders>
              <w:top w:val="nil"/>
              <w:left w:val="single" w:color="000000" w:sz="16" w:space="0"/>
              <w:bottom w:val="single" w:color="000000" w:sz="16" w:space="0"/>
              <w:right w:val="nil"/>
            </w:tcBorders>
            <w:shd w:val="clear" w:color="auto" w:fill="FFFFFF"/>
          </w:tcPr>
          <w:p w14:paraId="64A70F2C">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Total</w:t>
            </w:r>
          </w:p>
        </w:tc>
        <w:tc>
          <w:tcPr>
            <w:tcW w:w="0" w:type="auto"/>
            <w:tcBorders>
              <w:top w:val="nil"/>
              <w:left w:val="nil"/>
              <w:bottom w:val="nil"/>
              <w:right w:val="single" w:color="000000" w:sz="16" w:space="0"/>
            </w:tcBorders>
            <w:shd w:val="clear" w:color="auto" w:fill="FFFFFF"/>
          </w:tcPr>
          <w:p w14:paraId="56F9D162">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Count</w:t>
            </w:r>
          </w:p>
        </w:tc>
        <w:tc>
          <w:tcPr>
            <w:tcW w:w="0" w:type="auto"/>
            <w:tcBorders>
              <w:top w:val="nil"/>
              <w:left w:val="single" w:color="000000" w:sz="16" w:space="0"/>
              <w:bottom w:val="nil"/>
            </w:tcBorders>
            <w:shd w:val="clear" w:color="auto" w:fill="FFFFFF"/>
            <w:vAlign w:val="center"/>
          </w:tcPr>
          <w:p w14:paraId="435CCE8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21</w:t>
            </w:r>
          </w:p>
        </w:tc>
        <w:tc>
          <w:tcPr>
            <w:tcW w:w="0" w:type="auto"/>
            <w:tcBorders>
              <w:top w:val="nil"/>
              <w:bottom w:val="nil"/>
            </w:tcBorders>
            <w:shd w:val="clear" w:color="auto" w:fill="FFFFFF"/>
            <w:vAlign w:val="center"/>
          </w:tcPr>
          <w:p w14:paraId="652758F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61</w:t>
            </w:r>
          </w:p>
        </w:tc>
        <w:tc>
          <w:tcPr>
            <w:tcW w:w="0" w:type="auto"/>
            <w:tcBorders>
              <w:top w:val="nil"/>
              <w:bottom w:val="nil"/>
            </w:tcBorders>
            <w:shd w:val="clear" w:color="auto" w:fill="FFFFFF"/>
            <w:vAlign w:val="center"/>
          </w:tcPr>
          <w:p w14:paraId="41B8D433">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14</w:t>
            </w:r>
          </w:p>
        </w:tc>
        <w:tc>
          <w:tcPr>
            <w:tcW w:w="0" w:type="auto"/>
            <w:tcBorders>
              <w:top w:val="nil"/>
              <w:bottom w:val="nil"/>
              <w:right w:val="single" w:color="000000" w:sz="16" w:space="0"/>
            </w:tcBorders>
            <w:shd w:val="clear" w:color="auto" w:fill="FFFFFF"/>
            <w:vAlign w:val="center"/>
          </w:tcPr>
          <w:p w14:paraId="40DADFF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96</w:t>
            </w:r>
          </w:p>
        </w:tc>
      </w:tr>
      <w:tr w14:paraId="33CC7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7703AC13">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09F745DE">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Expected Count</w:t>
            </w:r>
          </w:p>
        </w:tc>
        <w:tc>
          <w:tcPr>
            <w:tcW w:w="0" w:type="auto"/>
            <w:tcBorders>
              <w:top w:val="nil"/>
              <w:left w:val="single" w:color="000000" w:sz="16" w:space="0"/>
              <w:bottom w:val="nil"/>
            </w:tcBorders>
            <w:shd w:val="clear" w:color="auto" w:fill="FFFFFF"/>
            <w:vAlign w:val="center"/>
          </w:tcPr>
          <w:p w14:paraId="3B7B19C9">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21.0</w:t>
            </w:r>
          </w:p>
        </w:tc>
        <w:tc>
          <w:tcPr>
            <w:tcW w:w="0" w:type="auto"/>
            <w:tcBorders>
              <w:top w:val="nil"/>
              <w:bottom w:val="nil"/>
            </w:tcBorders>
            <w:shd w:val="clear" w:color="auto" w:fill="FFFFFF"/>
            <w:vAlign w:val="center"/>
          </w:tcPr>
          <w:p w14:paraId="35DDEA6B">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61.0</w:t>
            </w:r>
          </w:p>
        </w:tc>
        <w:tc>
          <w:tcPr>
            <w:tcW w:w="0" w:type="auto"/>
            <w:tcBorders>
              <w:top w:val="nil"/>
              <w:bottom w:val="nil"/>
            </w:tcBorders>
            <w:shd w:val="clear" w:color="auto" w:fill="FFFFFF"/>
            <w:vAlign w:val="center"/>
          </w:tcPr>
          <w:p w14:paraId="75CE3E4E">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14.0</w:t>
            </w:r>
          </w:p>
        </w:tc>
        <w:tc>
          <w:tcPr>
            <w:tcW w:w="0" w:type="auto"/>
            <w:tcBorders>
              <w:top w:val="nil"/>
              <w:bottom w:val="nil"/>
              <w:right w:val="single" w:color="000000" w:sz="16" w:space="0"/>
            </w:tcBorders>
            <w:shd w:val="clear" w:color="auto" w:fill="FFFFFF"/>
            <w:vAlign w:val="center"/>
          </w:tcPr>
          <w:p w14:paraId="3D245F64">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96.0</w:t>
            </w:r>
          </w:p>
        </w:tc>
      </w:tr>
      <w:tr w14:paraId="57949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4D051FF8">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03199CA6">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within pengetahuangizi1</w:t>
            </w:r>
          </w:p>
        </w:tc>
        <w:tc>
          <w:tcPr>
            <w:tcW w:w="0" w:type="auto"/>
            <w:tcBorders>
              <w:top w:val="nil"/>
              <w:left w:val="single" w:color="000000" w:sz="16" w:space="0"/>
              <w:bottom w:val="nil"/>
            </w:tcBorders>
            <w:shd w:val="clear" w:color="auto" w:fill="FFFFFF"/>
            <w:vAlign w:val="center"/>
          </w:tcPr>
          <w:p w14:paraId="64757DB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21.9%</w:t>
            </w:r>
          </w:p>
        </w:tc>
        <w:tc>
          <w:tcPr>
            <w:tcW w:w="0" w:type="auto"/>
            <w:tcBorders>
              <w:top w:val="nil"/>
              <w:bottom w:val="nil"/>
            </w:tcBorders>
            <w:shd w:val="clear" w:color="auto" w:fill="FFFFFF"/>
            <w:vAlign w:val="center"/>
          </w:tcPr>
          <w:p w14:paraId="529A32B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63.5%</w:t>
            </w:r>
          </w:p>
        </w:tc>
        <w:tc>
          <w:tcPr>
            <w:tcW w:w="0" w:type="auto"/>
            <w:tcBorders>
              <w:top w:val="nil"/>
              <w:bottom w:val="nil"/>
            </w:tcBorders>
            <w:shd w:val="clear" w:color="auto" w:fill="FFFFFF"/>
            <w:vAlign w:val="center"/>
          </w:tcPr>
          <w:p w14:paraId="3EC1F9B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14.6%</w:t>
            </w:r>
          </w:p>
        </w:tc>
        <w:tc>
          <w:tcPr>
            <w:tcW w:w="0" w:type="auto"/>
            <w:tcBorders>
              <w:top w:val="nil"/>
              <w:bottom w:val="nil"/>
              <w:right w:val="single" w:color="000000" w:sz="16" w:space="0"/>
            </w:tcBorders>
            <w:shd w:val="clear" w:color="auto" w:fill="FFFFFF"/>
            <w:vAlign w:val="center"/>
          </w:tcPr>
          <w:p w14:paraId="63668FAD">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r w14:paraId="2D39FF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738B0F3A">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05583944">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within statusgizi2</w:t>
            </w:r>
          </w:p>
        </w:tc>
        <w:tc>
          <w:tcPr>
            <w:tcW w:w="0" w:type="auto"/>
            <w:tcBorders>
              <w:top w:val="nil"/>
              <w:left w:val="single" w:color="000000" w:sz="16" w:space="0"/>
              <w:bottom w:val="nil"/>
            </w:tcBorders>
            <w:shd w:val="clear" w:color="auto" w:fill="FFFFFF"/>
            <w:vAlign w:val="center"/>
          </w:tcPr>
          <w:p w14:paraId="561BCDC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nil"/>
            </w:tcBorders>
            <w:shd w:val="clear" w:color="auto" w:fill="FFFFFF"/>
            <w:vAlign w:val="center"/>
          </w:tcPr>
          <w:p w14:paraId="49C3424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nil"/>
            </w:tcBorders>
            <w:shd w:val="clear" w:color="auto" w:fill="FFFFFF"/>
            <w:vAlign w:val="center"/>
          </w:tcPr>
          <w:p w14:paraId="7878064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nil"/>
              <w:right w:val="single" w:color="000000" w:sz="16" w:space="0"/>
            </w:tcBorders>
            <w:shd w:val="clear" w:color="auto" w:fill="FFFFFF"/>
            <w:vAlign w:val="center"/>
          </w:tcPr>
          <w:p w14:paraId="0564943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r w14:paraId="7A476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026AA5D0">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single" w:color="000000" w:sz="16" w:space="0"/>
              <w:right w:val="single" w:color="000000" w:sz="16" w:space="0"/>
            </w:tcBorders>
            <w:shd w:val="clear" w:color="auto" w:fill="FFFFFF"/>
          </w:tcPr>
          <w:p w14:paraId="4820F098">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of Total</w:t>
            </w:r>
          </w:p>
        </w:tc>
        <w:tc>
          <w:tcPr>
            <w:tcW w:w="0" w:type="auto"/>
            <w:tcBorders>
              <w:top w:val="nil"/>
              <w:left w:val="single" w:color="000000" w:sz="16" w:space="0"/>
              <w:bottom w:val="single" w:color="000000" w:sz="16" w:space="0"/>
            </w:tcBorders>
            <w:shd w:val="clear" w:color="auto" w:fill="FFFFFF"/>
            <w:vAlign w:val="center"/>
          </w:tcPr>
          <w:p w14:paraId="7C54A46B">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21.9%</w:t>
            </w:r>
          </w:p>
        </w:tc>
        <w:tc>
          <w:tcPr>
            <w:tcW w:w="0" w:type="auto"/>
            <w:tcBorders>
              <w:top w:val="nil"/>
              <w:bottom w:val="single" w:color="000000" w:sz="16" w:space="0"/>
            </w:tcBorders>
            <w:shd w:val="clear" w:color="auto" w:fill="FFFFFF"/>
            <w:vAlign w:val="center"/>
          </w:tcPr>
          <w:p w14:paraId="0011CA9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63.5%</w:t>
            </w:r>
          </w:p>
        </w:tc>
        <w:tc>
          <w:tcPr>
            <w:tcW w:w="0" w:type="auto"/>
            <w:tcBorders>
              <w:top w:val="nil"/>
              <w:bottom w:val="single" w:color="000000" w:sz="16" w:space="0"/>
            </w:tcBorders>
            <w:shd w:val="clear" w:color="auto" w:fill="FFFFFF"/>
            <w:vAlign w:val="center"/>
          </w:tcPr>
          <w:p w14:paraId="3D75AF4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14.6%</w:t>
            </w:r>
          </w:p>
        </w:tc>
        <w:tc>
          <w:tcPr>
            <w:tcW w:w="0" w:type="auto"/>
            <w:tcBorders>
              <w:top w:val="nil"/>
              <w:bottom w:val="single" w:color="000000" w:sz="16" w:space="0"/>
              <w:right w:val="single" w:color="000000" w:sz="16" w:space="0"/>
            </w:tcBorders>
            <w:shd w:val="clear" w:color="auto" w:fill="FFFFFF"/>
            <w:vAlign w:val="center"/>
          </w:tcPr>
          <w:p w14:paraId="7BA410F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bl>
    <w:p w14:paraId="249621BB">
      <w:pPr>
        <w:autoSpaceDE w:val="0"/>
        <w:autoSpaceDN w:val="0"/>
        <w:adjustRightInd w:val="0"/>
        <w:spacing w:after="0" w:line="240" w:lineRule="auto"/>
        <w:rPr>
          <w:rFonts w:ascii="Times New Roman" w:hAnsi="Times New Roman"/>
          <w:sz w:val="24"/>
          <w:szCs w:val="24"/>
          <w:lang w:eastAsia="zh-CN"/>
        </w:rPr>
      </w:pPr>
    </w:p>
    <w:tbl>
      <w:tblPr>
        <w:tblStyle w:val="7"/>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3353"/>
        <w:gridCol w:w="913"/>
        <w:gridCol w:w="399"/>
        <w:gridCol w:w="2569"/>
      </w:tblGrid>
      <w:tr w14:paraId="7603E0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4"/>
            <w:tcBorders>
              <w:top w:val="nil"/>
              <w:left w:val="nil"/>
              <w:bottom w:val="nil"/>
              <w:right w:val="nil"/>
            </w:tcBorders>
            <w:shd w:val="clear" w:color="auto" w:fill="FFFFFF"/>
            <w:vAlign w:val="center"/>
          </w:tcPr>
          <w:p w14:paraId="19C2405F">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b/>
                <w:bCs/>
                <w:color w:val="000000"/>
                <w:sz w:val="18"/>
                <w:szCs w:val="18"/>
                <w:lang w:eastAsia="zh-CN"/>
              </w:rPr>
              <w:t>Chi-Square Tests</w:t>
            </w:r>
          </w:p>
        </w:tc>
      </w:tr>
      <w:tr w14:paraId="104E1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tcBorders>
              <w:top w:val="single" w:color="000000" w:sz="16" w:space="0"/>
              <w:left w:val="single" w:color="000000" w:sz="16" w:space="0"/>
              <w:bottom w:val="single" w:color="000000" w:sz="16" w:space="0"/>
              <w:right w:val="single" w:color="000000" w:sz="16" w:space="0"/>
            </w:tcBorders>
            <w:shd w:val="clear" w:color="auto" w:fill="FFFFFF"/>
            <w:vAlign w:val="bottom"/>
          </w:tcPr>
          <w:p w14:paraId="73E1D198">
            <w:pPr>
              <w:autoSpaceDE w:val="0"/>
              <w:autoSpaceDN w:val="0"/>
              <w:adjustRightInd w:val="0"/>
              <w:spacing w:after="0" w:line="240" w:lineRule="auto"/>
              <w:rPr>
                <w:rFonts w:ascii="Times New Roman" w:hAnsi="Times New Roman"/>
                <w:sz w:val="24"/>
                <w:szCs w:val="24"/>
                <w:lang w:eastAsia="zh-CN"/>
              </w:rPr>
            </w:pPr>
          </w:p>
        </w:tc>
        <w:tc>
          <w:tcPr>
            <w:tcW w:w="0" w:type="auto"/>
            <w:tcBorders>
              <w:top w:val="single" w:color="000000" w:sz="16" w:space="0"/>
              <w:left w:val="single" w:color="000000" w:sz="16" w:space="0"/>
              <w:bottom w:val="single" w:color="000000" w:sz="16" w:space="0"/>
            </w:tcBorders>
            <w:shd w:val="clear" w:color="auto" w:fill="FFFFFF"/>
            <w:vAlign w:val="bottom"/>
          </w:tcPr>
          <w:p w14:paraId="57815D42">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Value</w:t>
            </w:r>
          </w:p>
        </w:tc>
        <w:tc>
          <w:tcPr>
            <w:tcW w:w="0" w:type="auto"/>
            <w:tcBorders>
              <w:top w:val="single" w:color="000000" w:sz="16" w:space="0"/>
              <w:bottom w:val="single" w:color="000000" w:sz="16" w:space="0"/>
            </w:tcBorders>
            <w:shd w:val="clear" w:color="auto" w:fill="FFFFFF"/>
            <w:vAlign w:val="bottom"/>
          </w:tcPr>
          <w:p w14:paraId="2BEB45E8">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df</w:t>
            </w:r>
          </w:p>
        </w:tc>
        <w:tc>
          <w:tcPr>
            <w:tcW w:w="0" w:type="auto"/>
            <w:tcBorders>
              <w:top w:val="single" w:color="000000" w:sz="16" w:space="0"/>
              <w:bottom w:val="single" w:color="000000" w:sz="16" w:space="0"/>
              <w:right w:val="single" w:color="000000" w:sz="16" w:space="0"/>
            </w:tcBorders>
            <w:shd w:val="clear" w:color="auto" w:fill="FFFFFF"/>
            <w:vAlign w:val="bottom"/>
          </w:tcPr>
          <w:p w14:paraId="7E766AFC">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Asymp. Sig. (2-sided)</w:t>
            </w:r>
          </w:p>
        </w:tc>
      </w:tr>
      <w:tr w14:paraId="4A99E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tcBorders>
              <w:top w:val="single" w:color="000000" w:sz="16" w:space="0"/>
              <w:left w:val="single" w:color="000000" w:sz="16" w:space="0"/>
              <w:bottom w:val="nil"/>
              <w:right w:val="single" w:color="000000" w:sz="16" w:space="0"/>
            </w:tcBorders>
            <w:shd w:val="clear" w:color="auto" w:fill="FFFFFF"/>
          </w:tcPr>
          <w:p w14:paraId="461EC452">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Pearson Chi-Square</w:t>
            </w:r>
          </w:p>
        </w:tc>
        <w:tc>
          <w:tcPr>
            <w:tcW w:w="0" w:type="auto"/>
            <w:tcBorders>
              <w:top w:val="single" w:color="000000" w:sz="16" w:space="0"/>
              <w:left w:val="single" w:color="000000" w:sz="16" w:space="0"/>
              <w:bottom w:val="nil"/>
            </w:tcBorders>
            <w:shd w:val="clear" w:color="auto" w:fill="FFFFFF"/>
            <w:vAlign w:val="center"/>
          </w:tcPr>
          <w:p w14:paraId="1D6EC64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6.503</w:t>
            </w:r>
            <w:r>
              <w:rPr>
                <w:rFonts w:ascii="Arial" w:hAnsi="Arial" w:cs="Arial"/>
                <w:color w:val="000000"/>
                <w:sz w:val="18"/>
                <w:szCs w:val="18"/>
                <w:vertAlign w:val="superscript"/>
                <w:lang w:eastAsia="zh-CN"/>
              </w:rPr>
              <w:t>a</w:t>
            </w:r>
          </w:p>
        </w:tc>
        <w:tc>
          <w:tcPr>
            <w:tcW w:w="0" w:type="auto"/>
            <w:tcBorders>
              <w:top w:val="single" w:color="000000" w:sz="16" w:space="0"/>
              <w:bottom w:val="nil"/>
            </w:tcBorders>
            <w:shd w:val="clear" w:color="auto" w:fill="FFFFFF"/>
            <w:vAlign w:val="center"/>
          </w:tcPr>
          <w:p w14:paraId="4F1D94E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w:t>
            </w:r>
          </w:p>
        </w:tc>
        <w:tc>
          <w:tcPr>
            <w:tcW w:w="0" w:type="auto"/>
            <w:tcBorders>
              <w:top w:val="single" w:color="000000" w:sz="16" w:space="0"/>
              <w:bottom w:val="nil"/>
              <w:right w:val="single" w:color="000000" w:sz="16" w:space="0"/>
            </w:tcBorders>
            <w:shd w:val="clear" w:color="auto" w:fill="FFFFFF"/>
            <w:vAlign w:val="center"/>
          </w:tcPr>
          <w:p w14:paraId="008A8CE3">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.039</w:t>
            </w:r>
          </w:p>
        </w:tc>
      </w:tr>
      <w:tr w14:paraId="1DEAE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tcBorders>
              <w:top w:val="nil"/>
              <w:left w:val="single" w:color="000000" w:sz="16" w:space="0"/>
              <w:bottom w:val="nil"/>
              <w:right w:val="single" w:color="000000" w:sz="16" w:space="0"/>
            </w:tcBorders>
            <w:shd w:val="clear" w:color="auto" w:fill="FFFFFF"/>
          </w:tcPr>
          <w:p w14:paraId="40ED392E">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Likelihood Ratio</w:t>
            </w:r>
          </w:p>
        </w:tc>
        <w:tc>
          <w:tcPr>
            <w:tcW w:w="0" w:type="auto"/>
            <w:tcBorders>
              <w:top w:val="nil"/>
              <w:left w:val="single" w:color="000000" w:sz="16" w:space="0"/>
              <w:bottom w:val="nil"/>
            </w:tcBorders>
            <w:shd w:val="clear" w:color="auto" w:fill="FFFFFF"/>
            <w:vAlign w:val="center"/>
          </w:tcPr>
          <w:p w14:paraId="64797EF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6.264</w:t>
            </w:r>
          </w:p>
        </w:tc>
        <w:tc>
          <w:tcPr>
            <w:tcW w:w="0" w:type="auto"/>
            <w:tcBorders>
              <w:top w:val="nil"/>
              <w:bottom w:val="nil"/>
            </w:tcBorders>
            <w:shd w:val="clear" w:color="auto" w:fill="FFFFFF"/>
            <w:vAlign w:val="center"/>
          </w:tcPr>
          <w:p w14:paraId="24B714F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w:t>
            </w:r>
          </w:p>
        </w:tc>
        <w:tc>
          <w:tcPr>
            <w:tcW w:w="0" w:type="auto"/>
            <w:tcBorders>
              <w:top w:val="nil"/>
              <w:bottom w:val="nil"/>
              <w:right w:val="single" w:color="000000" w:sz="16" w:space="0"/>
            </w:tcBorders>
            <w:shd w:val="clear" w:color="auto" w:fill="FFFFFF"/>
            <w:vAlign w:val="center"/>
          </w:tcPr>
          <w:p w14:paraId="16D764F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.044</w:t>
            </w:r>
          </w:p>
        </w:tc>
      </w:tr>
      <w:tr w14:paraId="03CC7D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tcBorders>
              <w:top w:val="nil"/>
              <w:left w:val="single" w:color="000000" w:sz="16" w:space="0"/>
              <w:bottom w:val="nil"/>
              <w:right w:val="single" w:color="000000" w:sz="16" w:space="0"/>
            </w:tcBorders>
            <w:shd w:val="clear" w:color="auto" w:fill="FFFFFF"/>
          </w:tcPr>
          <w:p w14:paraId="7E9E9099">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Linear-by-Linear Association</w:t>
            </w:r>
          </w:p>
        </w:tc>
        <w:tc>
          <w:tcPr>
            <w:tcW w:w="0" w:type="auto"/>
            <w:tcBorders>
              <w:top w:val="nil"/>
              <w:left w:val="single" w:color="000000" w:sz="16" w:space="0"/>
              <w:bottom w:val="nil"/>
            </w:tcBorders>
            <w:shd w:val="clear" w:color="auto" w:fill="FFFFFF"/>
            <w:vAlign w:val="center"/>
          </w:tcPr>
          <w:p w14:paraId="5900F379">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.133</w:t>
            </w:r>
          </w:p>
        </w:tc>
        <w:tc>
          <w:tcPr>
            <w:tcW w:w="0" w:type="auto"/>
            <w:tcBorders>
              <w:top w:val="nil"/>
              <w:bottom w:val="nil"/>
            </w:tcBorders>
            <w:shd w:val="clear" w:color="auto" w:fill="FFFFFF"/>
            <w:vAlign w:val="center"/>
          </w:tcPr>
          <w:p w14:paraId="6AC28EBD">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w:t>
            </w:r>
          </w:p>
        </w:tc>
        <w:tc>
          <w:tcPr>
            <w:tcW w:w="0" w:type="auto"/>
            <w:tcBorders>
              <w:top w:val="nil"/>
              <w:bottom w:val="nil"/>
              <w:right w:val="single" w:color="000000" w:sz="16" w:space="0"/>
            </w:tcBorders>
            <w:shd w:val="clear" w:color="auto" w:fill="FFFFFF"/>
            <w:vAlign w:val="center"/>
          </w:tcPr>
          <w:p w14:paraId="32BFEA2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.715</w:t>
            </w:r>
          </w:p>
        </w:tc>
      </w:tr>
      <w:tr w14:paraId="12EC63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tcBorders>
              <w:top w:val="nil"/>
              <w:left w:val="single" w:color="000000" w:sz="16" w:space="0"/>
              <w:bottom w:val="single" w:color="000000" w:sz="16" w:space="0"/>
              <w:right w:val="single" w:color="000000" w:sz="16" w:space="0"/>
            </w:tcBorders>
            <w:shd w:val="clear" w:color="auto" w:fill="FFFFFF"/>
          </w:tcPr>
          <w:p w14:paraId="7A2E2E02">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N of Valid Cases</w:t>
            </w:r>
          </w:p>
        </w:tc>
        <w:tc>
          <w:tcPr>
            <w:tcW w:w="0" w:type="auto"/>
            <w:tcBorders>
              <w:top w:val="nil"/>
              <w:left w:val="single" w:color="000000" w:sz="16" w:space="0"/>
              <w:bottom w:val="single" w:color="000000" w:sz="16" w:space="0"/>
            </w:tcBorders>
            <w:shd w:val="clear" w:color="auto" w:fill="FFFFFF"/>
            <w:vAlign w:val="center"/>
          </w:tcPr>
          <w:p w14:paraId="5D47F083">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96</w:t>
            </w:r>
          </w:p>
        </w:tc>
        <w:tc>
          <w:tcPr>
            <w:tcW w:w="0" w:type="auto"/>
            <w:tcBorders>
              <w:top w:val="nil"/>
              <w:bottom w:val="single" w:color="000000" w:sz="16" w:space="0"/>
            </w:tcBorders>
            <w:shd w:val="clear" w:color="auto" w:fill="FFFFFF"/>
            <w:vAlign w:val="center"/>
          </w:tcPr>
          <w:p w14:paraId="7F0B8C18">
            <w:pPr>
              <w:autoSpaceDE w:val="0"/>
              <w:autoSpaceDN w:val="0"/>
              <w:adjustRightInd w:val="0"/>
              <w:spacing w:after="0" w:line="240" w:lineRule="auto"/>
              <w:rPr>
                <w:rFonts w:ascii="Times New Roman" w:hAnsi="Times New Roman"/>
                <w:sz w:val="24"/>
                <w:szCs w:val="24"/>
                <w:lang w:eastAsia="zh-CN"/>
              </w:rPr>
            </w:pPr>
          </w:p>
        </w:tc>
        <w:tc>
          <w:tcPr>
            <w:tcW w:w="0" w:type="auto"/>
            <w:tcBorders>
              <w:top w:val="nil"/>
              <w:bottom w:val="single" w:color="000000" w:sz="16" w:space="0"/>
              <w:right w:val="single" w:color="000000" w:sz="16" w:space="0"/>
            </w:tcBorders>
            <w:shd w:val="clear" w:color="auto" w:fill="FFFFFF"/>
            <w:vAlign w:val="center"/>
          </w:tcPr>
          <w:p w14:paraId="3717F0D8">
            <w:pPr>
              <w:autoSpaceDE w:val="0"/>
              <w:autoSpaceDN w:val="0"/>
              <w:adjustRightInd w:val="0"/>
              <w:spacing w:after="0" w:line="240" w:lineRule="auto"/>
              <w:rPr>
                <w:rFonts w:ascii="Times New Roman" w:hAnsi="Times New Roman"/>
                <w:sz w:val="24"/>
                <w:szCs w:val="24"/>
                <w:lang w:eastAsia="zh-CN"/>
              </w:rPr>
            </w:pPr>
          </w:p>
        </w:tc>
      </w:tr>
      <w:tr w14:paraId="54112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4"/>
            <w:tcBorders>
              <w:top w:val="nil"/>
              <w:left w:val="nil"/>
              <w:bottom w:val="nil"/>
              <w:right w:val="nil"/>
            </w:tcBorders>
            <w:shd w:val="clear" w:color="auto" w:fill="FFFFFF"/>
          </w:tcPr>
          <w:p w14:paraId="40BF925D">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a. 1 cells (16.7%) have expected count less than 5. The minimum expected count is 3.94.</w:t>
            </w:r>
          </w:p>
        </w:tc>
      </w:tr>
    </w:tbl>
    <w:p w14:paraId="09DC7273">
      <w:pPr>
        <w:jc w:val="both"/>
        <w:rPr>
          <w:rFonts w:ascii="Arial" w:hAnsi="Arial" w:cs="Arial"/>
          <w:sz w:val="24"/>
          <w:szCs w:val="24"/>
        </w:rPr>
      </w:pPr>
    </w:p>
    <w:p w14:paraId="06EBBADF">
      <w:pPr>
        <w:pStyle w:val="21"/>
        <w:numPr>
          <w:ilvl w:val="0"/>
          <w:numId w:val="58"/>
        </w:numPr>
        <w:ind w:left="284" w:hanging="284"/>
        <w:jc w:val="both"/>
        <w:rPr>
          <w:rFonts w:ascii="Arial" w:hAnsi="Arial" w:cs="Arial"/>
          <w:sz w:val="24"/>
          <w:szCs w:val="24"/>
        </w:rPr>
      </w:pPr>
      <w:r>
        <w:rPr>
          <w:rFonts w:ascii="Arial" w:hAnsi="Arial" w:cs="Arial"/>
          <w:sz w:val="24"/>
          <w:szCs w:val="24"/>
        </w:rPr>
        <w:t>Hubungan sikap gizi remaja putri dengan status gizi di yayasan Nurul islam Indonesia</w:t>
      </w:r>
    </w:p>
    <w:tbl>
      <w:tblPr>
        <w:tblStyle w:val="7"/>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961"/>
        <w:gridCol w:w="1101"/>
        <w:gridCol w:w="1711"/>
        <w:gridCol w:w="761"/>
        <w:gridCol w:w="751"/>
        <w:gridCol w:w="751"/>
        <w:gridCol w:w="761"/>
      </w:tblGrid>
      <w:tr w14:paraId="043EC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7"/>
            <w:tcBorders>
              <w:top w:val="nil"/>
              <w:left w:val="nil"/>
              <w:bottom w:val="nil"/>
              <w:right w:val="nil"/>
            </w:tcBorders>
            <w:shd w:val="clear" w:color="auto" w:fill="FFFFFF"/>
            <w:vAlign w:val="center"/>
          </w:tcPr>
          <w:p w14:paraId="26D7D227">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b/>
                <w:bCs/>
                <w:color w:val="000000"/>
                <w:sz w:val="18"/>
                <w:szCs w:val="18"/>
                <w:lang w:eastAsia="zh-CN"/>
              </w:rPr>
              <w:t>Sikapgizi * statusgizi Crosstabulation</w:t>
            </w:r>
          </w:p>
        </w:tc>
      </w:tr>
      <w:tr w14:paraId="531C4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3"/>
            <w:vMerge w:val="restart"/>
            <w:tcBorders>
              <w:top w:val="single" w:color="000000" w:sz="16" w:space="0"/>
              <w:left w:val="single" w:color="000000" w:sz="16" w:space="0"/>
              <w:bottom w:val="nil"/>
              <w:right w:val="nil"/>
            </w:tcBorders>
            <w:shd w:val="clear" w:color="auto" w:fill="FFFFFF"/>
            <w:vAlign w:val="bottom"/>
          </w:tcPr>
          <w:p w14:paraId="4F75E6B0">
            <w:pPr>
              <w:autoSpaceDE w:val="0"/>
              <w:autoSpaceDN w:val="0"/>
              <w:adjustRightInd w:val="0"/>
              <w:spacing w:after="0" w:line="240" w:lineRule="auto"/>
              <w:rPr>
                <w:rFonts w:ascii="Times New Roman" w:hAnsi="Times New Roman"/>
                <w:sz w:val="24"/>
                <w:szCs w:val="24"/>
                <w:lang w:eastAsia="zh-CN"/>
              </w:rPr>
            </w:pPr>
          </w:p>
        </w:tc>
        <w:tc>
          <w:tcPr>
            <w:tcW w:w="0" w:type="auto"/>
            <w:gridSpan w:val="3"/>
            <w:tcBorders>
              <w:top w:val="single" w:color="000000" w:sz="16" w:space="0"/>
              <w:left w:val="single" w:color="000000" w:sz="16" w:space="0"/>
            </w:tcBorders>
            <w:shd w:val="clear" w:color="auto" w:fill="FFFFFF"/>
            <w:vAlign w:val="bottom"/>
          </w:tcPr>
          <w:p w14:paraId="78E5A680">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statusgizi2</w:t>
            </w:r>
          </w:p>
        </w:tc>
        <w:tc>
          <w:tcPr>
            <w:tcW w:w="0" w:type="auto"/>
            <w:vMerge w:val="restart"/>
            <w:tcBorders>
              <w:top w:val="single" w:color="000000" w:sz="16" w:space="0"/>
              <w:right w:val="single" w:color="000000" w:sz="16" w:space="0"/>
            </w:tcBorders>
            <w:shd w:val="clear" w:color="auto" w:fill="FFFFFF"/>
            <w:vAlign w:val="bottom"/>
          </w:tcPr>
          <w:p w14:paraId="352AAD12">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Total</w:t>
            </w:r>
          </w:p>
        </w:tc>
      </w:tr>
      <w:tr w14:paraId="4BA1D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3"/>
            <w:vMerge w:val="continue"/>
            <w:tcBorders>
              <w:top w:val="single" w:color="000000" w:sz="16" w:space="0"/>
              <w:left w:val="single" w:color="000000" w:sz="16" w:space="0"/>
              <w:bottom w:val="nil"/>
              <w:right w:val="nil"/>
            </w:tcBorders>
            <w:shd w:val="clear" w:color="auto" w:fill="FFFFFF"/>
            <w:vAlign w:val="bottom"/>
          </w:tcPr>
          <w:p w14:paraId="62B3DE88">
            <w:pPr>
              <w:autoSpaceDE w:val="0"/>
              <w:autoSpaceDN w:val="0"/>
              <w:adjustRightInd w:val="0"/>
              <w:spacing w:after="0" w:line="240" w:lineRule="auto"/>
              <w:rPr>
                <w:rFonts w:ascii="Arial" w:hAnsi="Arial" w:cs="Arial"/>
                <w:color w:val="000000"/>
                <w:sz w:val="18"/>
                <w:szCs w:val="18"/>
                <w:lang w:eastAsia="zh-CN"/>
              </w:rPr>
            </w:pPr>
          </w:p>
        </w:tc>
        <w:tc>
          <w:tcPr>
            <w:tcW w:w="0" w:type="auto"/>
            <w:tcBorders>
              <w:left w:val="single" w:color="000000" w:sz="16" w:space="0"/>
              <w:bottom w:val="single" w:color="000000" w:sz="16" w:space="0"/>
            </w:tcBorders>
            <w:shd w:val="clear" w:color="auto" w:fill="FFFFFF"/>
            <w:vAlign w:val="bottom"/>
          </w:tcPr>
          <w:p w14:paraId="3ADB8F50">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kurang</w:t>
            </w:r>
          </w:p>
        </w:tc>
        <w:tc>
          <w:tcPr>
            <w:tcW w:w="0" w:type="auto"/>
            <w:tcBorders>
              <w:bottom w:val="single" w:color="000000" w:sz="16" w:space="0"/>
            </w:tcBorders>
            <w:shd w:val="clear" w:color="auto" w:fill="FFFFFF"/>
            <w:vAlign w:val="bottom"/>
          </w:tcPr>
          <w:p w14:paraId="01E76093">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normal</w:t>
            </w:r>
          </w:p>
        </w:tc>
        <w:tc>
          <w:tcPr>
            <w:tcW w:w="0" w:type="auto"/>
            <w:tcBorders>
              <w:bottom w:val="single" w:color="000000" w:sz="16" w:space="0"/>
            </w:tcBorders>
            <w:shd w:val="clear" w:color="auto" w:fill="FFFFFF"/>
            <w:vAlign w:val="bottom"/>
          </w:tcPr>
          <w:p w14:paraId="422D6DB2">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lebih</w:t>
            </w:r>
          </w:p>
        </w:tc>
        <w:tc>
          <w:tcPr>
            <w:tcW w:w="0" w:type="auto"/>
            <w:vMerge w:val="continue"/>
            <w:tcBorders>
              <w:top w:val="single" w:color="000000" w:sz="16" w:space="0"/>
              <w:right w:val="single" w:color="000000" w:sz="16" w:space="0"/>
            </w:tcBorders>
            <w:shd w:val="clear" w:color="auto" w:fill="FFFFFF"/>
            <w:vAlign w:val="bottom"/>
          </w:tcPr>
          <w:p w14:paraId="375E457D">
            <w:pPr>
              <w:autoSpaceDE w:val="0"/>
              <w:autoSpaceDN w:val="0"/>
              <w:adjustRightInd w:val="0"/>
              <w:spacing w:after="0" w:line="240" w:lineRule="auto"/>
              <w:rPr>
                <w:rFonts w:ascii="Arial" w:hAnsi="Arial" w:cs="Arial"/>
                <w:color w:val="000000"/>
                <w:sz w:val="18"/>
                <w:szCs w:val="18"/>
                <w:lang w:eastAsia="zh-CN"/>
              </w:rPr>
            </w:pPr>
          </w:p>
        </w:tc>
      </w:tr>
      <w:tr w14:paraId="3D50F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restart"/>
            <w:tcBorders>
              <w:top w:val="single" w:color="000000" w:sz="16" w:space="0"/>
              <w:left w:val="single" w:color="000000" w:sz="16" w:space="0"/>
              <w:right w:val="nil"/>
            </w:tcBorders>
            <w:shd w:val="clear" w:color="auto" w:fill="FFFFFF"/>
          </w:tcPr>
          <w:p w14:paraId="330261A0">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Sikapgizi1</w:t>
            </w:r>
          </w:p>
        </w:tc>
        <w:tc>
          <w:tcPr>
            <w:tcW w:w="0" w:type="auto"/>
            <w:vMerge w:val="restart"/>
            <w:tcBorders>
              <w:top w:val="single" w:color="000000" w:sz="16" w:space="0"/>
              <w:left w:val="nil"/>
              <w:right w:val="nil"/>
            </w:tcBorders>
            <w:shd w:val="clear" w:color="auto" w:fill="FFFFFF"/>
          </w:tcPr>
          <w:p w14:paraId="7667C012">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Kurang Baik</w:t>
            </w:r>
          </w:p>
        </w:tc>
        <w:tc>
          <w:tcPr>
            <w:tcW w:w="0" w:type="auto"/>
            <w:tcBorders>
              <w:top w:val="single" w:color="000000" w:sz="16" w:space="0"/>
              <w:left w:val="nil"/>
              <w:bottom w:val="nil"/>
              <w:right w:val="single" w:color="000000" w:sz="16" w:space="0"/>
            </w:tcBorders>
            <w:shd w:val="clear" w:color="auto" w:fill="FFFFFF"/>
          </w:tcPr>
          <w:p w14:paraId="1B309E6D">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Count</w:t>
            </w:r>
          </w:p>
        </w:tc>
        <w:tc>
          <w:tcPr>
            <w:tcW w:w="0" w:type="auto"/>
            <w:tcBorders>
              <w:top w:val="single" w:color="000000" w:sz="16" w:space="0"/>
              <w:left w:val="single" w:color="000000" w:sz="16" w:space="0"/>
              <w:bottom w:val="nil"/>
            </w:tcBorders>
            <w:shd w:val="clear" w:color="auto" w:fill="FFFFFF"/>
            <w:vAlign w:val="center"/>
          </w:tcPr>
          <w:p w14:paraId="41DCA66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4</w:t>
            </w:r>
          </w:p>
        </w:tc>
        <w:tc>
          <w:tcPr>
            <w:tcW w:w="0" w:type="auto"/>
            <w:tcBorders>
              <w:top w:val="single" w:color="000000" w:sz="16" w:space="0"/>
              <w:bottom w:val="nil"/>
            </w:tcBorders>
            <w:shd w:val="clear" w:color="auto" w:fill="FFFFFF"/>
            <w:vAlign w:val="center"/>
          </w:tcPr>
          <w:p w14:paraId="24970B8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w:t>
            </w:r>
          </w:p>
        </w:tc>
        <w:tc>
          <w:tcPr>
            <w:tcW w:w="0" w:type="auto"/>
            <w:tcBorders>
              <w:top w:val="single" w:color="000000" w:sz="16" w:space="0"/>
              <w:bottom w:val="nil"/>
            </w:tcBorders>
            <w:shd w:val="clear" w:color="auto" w:fill="FFFFFF"/>
            <w:vAlign w:val="center"/>
          </w:tcPr>
          <w:p w14:paraId="38E00D5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3</w:t>
            </w:r>
          </w:p>
        </w:tc>
        <w:tc>
          <w:tcPr>
            <w:tcW w:w="0" w:type="auto"/>
            <w:tcBorders>
              <w:top w:val="single" w:color="000000" w:sz="16" w:space="0"/>
              <w:bottom w:val="nil"/>
              <w:right w:val="single" w:color="000000" w:sz="16" w:space="0"/>
            </w:tcBorders>
            <w:shd w:val="clear" w:color="auto" w:fill="FFFFFF"/>
            <w:vAlign w:val="center"/>
          </w:tcPr>
          <w:p w14:paraId="3DC882C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17</w:t>
            </w:r>
          </w:p>
        </w:tc>
      </w:tr>
      <w:tr w14:paraId="3A366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578D1892">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single" w:color="000000" w:sz="16" w:space="0"/>
              <w:left w:val="nil"/>
              <w:right w:val="nil"/>
            </w:tcBorders>
            <w:shd w:val="clear" w:color="auto" w:fill="FFFFFF"/>
          </w:tcPr>
          <w:p w14:paraId="447E553C">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1B243A72">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Expected Count</w:t>
            </w:r>
          </w:p>
        </w:tc>
        <w:tc>
          <w:tcPr>
            <w:tcW w:w="0" w:type="auto"/>
            <w:tcBorders>
              <w:top w:val="nil"/>
              <w:left w:val="single" w:color="000000" w:sz="16" w:space="0"/>
              <w:bottom w:val="nil"/>
            </w:tcBorders>
            <w:shd w:val="clear" w:color="auto" w:fill="FFFFFF"/>
            <w:vAlign w:val="center"/>
          </w:tcPr>
          <w:p w14:paraId="4F5F007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3.7</w:t>
            </w:r>
          </w:p>
        </w:tc>
        <w:tc>
          <w:tcPr>
            <w:tcW w:w="0" w:type="auto"/>
            <w:tcBorders>
              <w:top w:val="nil"/>
              <w:bottom w:val="nil"/>
            </w:tcBorders>
            <w:shd w:val="clear" w:color="auto" w:fill="FFFFFF"/>
            <w:vAlign w:val="center"/>
          </w:tcPr>
          <w:p w14:paraId="3571B45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10.8</w:t>
            </w:r>
          </w:p>
        </w:tc>
        <w:tc>
          <w:tcPr>
            <w:tcW w:w="0" w:type="auto"/>
            <w:tcBorders>
              <w:top w:val="nil"/>
              <w:bottom w:val="nil"/>
            </w:tcBorders>
            <w:shd w:val="clear" w:color="auto" w:fill="FFFFFF"/>
            <w:vAlign w:val="center"/>
          </w:tcPr>
          <w:p w14:paraId="0C37902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2.5</w:t>
            </w:r>
          </w:p>
        </w:tc>
        <w:tc>
          <w:tcPr>
            <w:tcW w:w="0" w:type="auto"/>
            <w:tcBorders>
              <w:top w:val="nil"/>
              <w:bottom w:val="nil"/>
              <w:right w:val="single" w:color="000000" w:sz="16" w:space="0"/>
            </w:tcBorders>
            <w:shd w:val="clear" w:color="auto" w:fill="FFFFFF"/>
            <w:vAlign w:val="center"/>
          </w:tcPr>
          <w:p w14:paraId="6846FEB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17.0</w:t>
            </w:r>
          </w:p>
        </w:tc>
      </w:tr>
      <w:tr w14:paraId="54EBC2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2B591DE6">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single" w:color="000000" w:sz="16" w:space="0"/>
              <w:left w:val="nil"/>
              <w:right w:val="nil"/>
            </w:tcBorders>
            <w:shd w:val="clear" w:color="auto" w:fill="FFFFFF"/>
          </w:tcPr>
          <w:p w14:paraId="058F96A7">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74671DF0">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within Sikapgizi1</w:t>
            </w:r>
          </w:p>
        </w:tc>
        <w:tc>
          <w:tcPr>
            <w:tcW w:w="0" w:type="auto"/>
            <w:tcBorders>
              <w:top w:val="nil"/>
              <w:left w:val="single" w:color="000000" w:sz="16" w:space="0"/>
              <w:bottom w:val="nil"/>
            </w:tcBorders>
            <w:shd w:val="clear" w:color="auto" w:fill="FFFFFF"/>
            <w:vAlign w:val="center"/>
          </w:tcPr>
          <w:p w14:paraId="4896F32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23.5%</w:t>
            </w:r>
          </w:p>
        </w:tc>
        <w:tc>
          <w:tcPr>
            <w:tcW w:w="0" w:type="auto"/>
            <w:tcBorders>
              <w:top w:val="nil"/>
              <w:bottom w:val="nil"/>
            </w:tcBorders>
            <w:shd w:val="clear" w:color="auto" w:fill="FFFFFF"/>
            <w:vAlign w:val="center"/>
          </w:tcPr>
          <w:p w14:paraId="50A81E0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58.8%</w:t>
            </w:r>
          </w:p>
        </w:tc>
        <w:tc>
          <w:tcPr>
            <w:tcW w:w="0" w:type="auto"/>
            <w:tcBorders>
              <w:top w:val="nil"/>
              <w:bottom w:val="nil"/>
            </w:tcBorders>
            <w:shd w:val="clear" w:color="auto" w:fill="FFFFFF"/>
            <w:vAlign w:val="center"/>
          </w:tcPr>
          <w:p w14:paraId="2C25C01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17.6%</w:t>
            </w:r>
          </w:p>
        </w:tc>
        <w:tc>
          <w:tcPr>
            <w:tcW w:w="0" w:type="auto"/>
            <w:tcBorders>
              <w:top w:val="nil"/>
              <w:bottom w:val="nil"/>
              <w:right w:val="single" w:color="000000" w:sz="16" w:space="0"/>
            </w:tcBorders>
            <w:shd w:val="clear" w:color="auto" w:fill="FFFFFF"/>
            <w:vAlign w:val="center"/>
          </w:tcPr>
          <w:p w14:paraId="1D576E9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r w14:paraId="48911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62143200">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single" w:color="000000" w:sz="16" w:space="0"/>
              <w:left w:val="nil"/>
              <w:right w:val="nil"/>
            </w:tcBorders>
            <w:shd w:val="clear" w:color="auto" w:fill="FFFFFF"/>
          </w:tcPr>
          <w:p w14:paraId="77A7BB0D">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3DFB2CBE">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within statusgizi2</w:t>
            </w:r>
          </w:p>
        </w:tc>
        <w:tc>
          <w:tcPr>
            <w:tcW w:w="0" w:type="auto"/>
            <w:tcBorders>
              <w:top w:val="nil"/>
              <w:left w:val="single" w:color="000000" w:sz="16" w:space="0"/>
              <w:bottom w:val="nil"/>
            </w:tcBorders>
            <w:shd w:val="clear" w:color="auto" w:fill="FFFFFF"/>
            <w:vAlign w:val="center"/>
          </w:tcPr>
          <w:p w14:paraId="78C1E7C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19.0%</w:t>
            </w:r>
          </w:p>
        </w:tc>
        <w:tc>
          <w:tcPr>
            <w:tcW w:w="0" w:type="auto"/>
            <w:tcBorders>
              <w:top w:val="nil"/>
              <w:bottom w:val="nil"/>
            </w:tcBorders>
            <w:shd w:val="clear" w:color="auto" w:fill="FFFFFF"/>
            <w:vAlign w:val="center"/>
          </w:tcPr>
          <w:p w14:paraId="4C188F4E">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16.4%</w:t>
            </w:r>
          </w:p>
        </w:tc>
        <w:tc>
          <w:tcPr>
            <w:tcW w:w="0" w:type="auto"/>
            <w:tcBorders>
              <w:top w:val="nil"/>
              <w:bottom w:val="nil"/>
            </w:tcBorders>
            <w:shd w:val="clear" w:color="auto" w:fill="FFFFFF"/>
            <w:vAlign w:val="center"/>
          </w:tcPr>
          <w:p w14:paraId="3B7FF0A3">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21.4%</w:t>
            </w:r>
          </w:p>
        </w:tc>
        <w:tc>
          <w:tcPr>
            <w:tcW w:w="0" w:type="auto"/>
            <w:tcBorders>
              <w:top w:val="nil"/>
              <w:bottom w:val="nil"/>
              <w:right w:val="single" w:color="000000" w:sz="16" w:space="0"/>
            </w:tcBorders>
            <w:shd w:val="clear" w:color="auto" w:fill="FFFFFF"/>
            <w:vAlign w:val="center"/>
          </w:tcPr>
          <w:p w14:paraId="1834E94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17.7%</w:t>
            </w:r>
          </w:p>
        </w:tc>
      </w:tr>
      <w:tr w14:paraId="2C8E6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11237F1C">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single" w:color="000000" w:sz="16" w:space="0"/>
              <w:left w:val="nil"/>
              <w:right w:val="nil"/>
            </w:tcBorders>
            <w:shd w:val="clear" w:color="auto" w:fill="FFFFFF"/>
          </w:tcPr>
          <w:p w14:paraId="7E30B057">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right w:val="single" w:color="000000" w:sz="16" w:space="0"/>
            </w:tcBorders>
            <w:shd w:val="clear" w:color="auto" w:fill="FFFFFF"/>
          </w:tcPr>
          <w:p w14:paraId="305DF06A">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of Total</w:t>
            </w:r>
          </w:p>
        </w:tc>
        <w:tc>
          <w:tcPr>
            <w:tcW w:w="0" w:type="auto"/>
            <w:tcBorders>
              <w:top w:val="nil"/>
              <w:left w:val="single" w:color="000000" w:sz="16" w:space="0"/>
            </w:tcBorders>
            <w:shd w:val="clear" w:color="auto" w:fill="FFFFFF"/>
            <w:vAlign w:val="center"/>
          </w:tcPr>
          <w:p w14:paraId="1047C17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4.2%</w:t>
            </w:r>
          </w:p>
        </w:tc>
        <w:tc>
          <w:tcPr>
            <w:tcW w:w="0" w:type="auto"/>
            <w:tcBorders>
              <w:top w:val="nil"/>
            </w:tcBorders>
            <w:shd w:val="clear" w:color="auto" w:fill="FFFFFF"/>
            <w:vAlign w:val="center"/>
          </w:tcPr>
          <w:p w14:paraId="6227FD8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10.4%</w:t>
            </w:r>
          </w:p>
        </w:tc>
        <w:tc>
          <w:tcPr>
            <w:tcW w:w="0" w:type="auto"/>
            <w:tcBorders>
              <w:top w:val="nil"/>
            </w:tcBorders>
            <w:shd w:val="clear" w:color="auto" w:fill="FFFFFF"/>
            <w:vAlign w:val="center"/>
          </w:tcPr>
          <w:p w14:paraId="0A8C1AF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3.1%</w:t>
            </w:r>
          </w:p>
        </w:tc>
        <w:tc>
          <w:tcPr>
            <w:tcW w:w="0" w:type="auto"/>
            <w:tcBorders>
              <w:top w:val="nil"/>
              <w:right w:val="single" w:color="000000" w:sz="16" w:space="0"/>
            </w:tcBorders>
            <w:shd w:val="clear" w:color="auto" w:fill="FFFFFF"/>
            <w:vAlign w:val="center"/>
          </w:tcPr>
          <w:p w14:paraId="4D542C7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17.7%</w:t>
            </w:r>
          </w:p>
        </w:tc>
      </w:tr>
      <w:tr w14:paraId="3CF3CF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40F9F214">
            <w:pPr>
              <w:autoSpaceDE w:val="0"/>
              <w:autoSpaceDN w:val="0"/>
              <w:adjustRightInd w:val="0"/>
              <w:spacing w:after="0" w:line="240" w:lineRule="auto"/>
              <w:rPr>
                <w:rFonts w:ascii="Arial" w:hAnsi="Arial" w:cs="Arial"/>
                <w:color w:val="000000"/>
                <w:sz w:val="18"/>
                <w:szCs w:val="18"/>
                <w:lang w:eastAsia="zh-CN"/>
              </w:rPr>
            </w:pPr>
          </w:p>
        </w:tc>
        <w:tc>
          <w:tcPr>
            <w:tcW w:w="0" w:type="auto"/>
            <w:vMerge w:val="restart"/>
            <w:tcBorders>
              <w:top w:val="nil"/>
              <w:left w:val="nil"/>
              <w:right w:val="nil"/>
            </w:tcBorders>
            <w:shd w:val="clear" w:color="auto" w:fill="FFFFFF"/>
          </w:tcPr>
          <w:p w14:paraId="41D61D4B">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Baik</w:t>
            </w:r>
          </w:p>
        </w:tc>
        <w:tc>
          <w:tcPr>
            <w:tcW w:w="0" w:type="auto"/>
            <w:tcBorders>
              <w:top w:val="nil"/>
              <w:left w:val="nil"/>
              <w:bottom w:val="nil"/>
              <w:right w:val="single" w:color="000000" w:sz="16" w:space="0"/>
            </w:tcBorders>
            <w:shd w:val="clear" w:color="auto" w:fill="FFFFFF"/>
          </w:tcPr>
          <w:p w14:paraId="593C9B1B">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Count</w:t>
            </w:r>
          </w:p>
        </w:tc>
        <w:tc>
          <w:tcPr>
            <w:tcW w:w="0" w:type="auto"/>
            <w:tcBorders>
              <w:top w:val="nil"/>
              <w:left w:val="single" w:color="000000" w:sz="16" w:space="0"/>
              <w:bottom w:val="nil"/>
            </w:tcBorders>
            <w:shd w:val="clear" w:color="auto" w:fill="FFFFFF"/>
            <w:vAlign w:val="center"/>
          </w:tcPr>
          <w:p w14:paraId="38FFAC1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17</w:t>
            </w:r>
          </w:p>
        </w:tc>
        <w:tc>
          <w:tcPr>
            <w:tcW w:w="0" w:type="auto"/>
            <w:tcBorders>
              <w:top w:val="nil"/>
              <w:bottom w:val="nil"/>
            </w:tcBorders>
            <w:shd w:val="clear" w:color="auto" w:fill="FFFFFF"/>
            <w:vAlign w:val="center"/>
          </w:tcPr>
          <w:p w14:paraId="1CA4579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51</w:t>
            </w:r>
          </w:p>
        </w:tc>
        <w:tc>
          <w:tcPr>
            <w:tcW w:w="0" w:type="auto"/>
            <w:tcBorders>
              <w:top w:val="nil"/>
              <w:bottom w:val="nil"/>
            </w:tcBorders>
            <w:shd w:val="clear" w:color="auto" w:fill="FFFFFF"/>
            <w:vAlign w:val="center"/>
          </w:tcPr>
          <w:p w14:paraId="18412D2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11</w:t>
            </w:r>
          </w:p>
        </w:tc>
        <w:tc>
          <w:tcPr>
            <w:tcW w:w="0" w:type="auto"/>
            <w:tcBorders>
              <w:top w:val="nil"/>
              <w:bottom w:val="nil"/>
              <w:right w:val="single" w:color="000000" w:sz="16" w:space="0"/>
            </w:tcBorders>
            <w:shd w:val="clear" w:color="auto" w:fill="FFFFFF"/>
            <w:vAlign w:val="center"/>
          </w:tcPr>
          <w:p w14:paraId="224ACFEE">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79</w:t>
            </w:r>
          </w:p>
        </w:tc>
      </w:tr>
      <w:tr w14:paraId="10D24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53D5C132">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nil"/>
              <w:left w:val="nil"/>
              <w:right w:val="nil"/>
            </w:tcBorders>
            <w:shd w:val="clear" w:color="auto" w:fill="FFFFFF"/>
          </w:tcPr>
          <w:p w14:paraId="6A505AB8">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7D661075">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Expected Count</w:t>
            </w:r>
          </w:p>
        </w:tc>
        <w:tc>
          <w:tcPr>
            <w:tcW w:w="0" w:type="auto"/>
            <w:tcBorders>
              <w:top w:val="nil"/>
              <w:left w:val="single" w:color="000000" w:sz="16" w:space="0"/>
              <w:bottom w:val="nil"/>
            </w:tcBorders>
            <w:shd w:val="clear" w:color="auto" w:fill="FFFFFF"/>
            <w:vAlign w:val="center"/>
          </w:tcPr>
          <w:p w14:paraId="54AAF16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17.3</w:t>
            </w:r>
          </w:p>
        </w:tc>
        <w:tc>
          <w:tcPr>
            <w:tcW w:w="0" w:type="auto"/>
            <w:tcBorders>
              <w:top w:val="nil"/>
              <w:bottom w:val="nil"/>
            </w:tcBorders>
            <w:shd w:val="clear" w:color="auto" w:fill="FFFFFF"/>
            <w:vAlign w:val="center"/>
          </w:tcPr>
          <w:p w14:paraId="69899A4B">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50.2</w:t>
            </w:r>
          </w:p>
        </w:tc>
        <w:tc>
          <w:tcPr>
            <w:tcW w:w="0" w:type="auto"/>
            <w:tcBorders>
              <w:top w:val="nil"/>
              <w:bottom w:val="nil"/>
            </w:tcBorders>
            <w:shd w:val="clear" w:color="auto" w:fill="FFFFFF"/>
            <w:vAlign w:val="center"/>
          </w:tcPr>
          <w:p w14:paraId="6268CAE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11.5</w:t>
            </w:r>
          </w:p>
        </w:tc>
        <w:tc>
          <w:tcPr>
            <w:tcW w:w="0" w:type="auto"/>
            <w:tcBorders>
              <w:top w:val="nil"/>
              <w:bottom w:val="nil"/>
              <w:right w:val="single" w:color="000000" w:sz="16" w:space="0"/>
            </w:tcBorders>
            <w:shd w:val="clear" w:color="auto" w:fill="FFFFFF"/>
            <w:vAlign w:val="center"/>
          </w:tcPr>
          <w:p w14:paraId="5476660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79.0</w:t>
            </w:r>
          </w:p>
        </w:tc>
      </w:tr>
      <w:tr w14:paraId="4633F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2A4D92B0">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nil"/>
              <w:left w:val="nil"/>
              <w:right w:val="nil"/>
            </w:tcBorders>
            <w:shd w:val="clear" w:color="auto" w:fill="FFFFFF"/>
          </w:tcPr>
          <w:p w14:paraId="59C84192">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783E9D9B">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within Sikapgizi1</w:t>
            </w:r>
          </w:p>
        </w:tc>
        <w:tc>
          <w:tcPr>
            <w:tcW w:w="0" w:type="auto"/>
            <w:tcBorders>
              <w:top w:val="nil"/>
              <w:left w:val="single" w:color="000000" w:sz="16" w:space="0"/>
              <w:bottom w:val="nil"/>
            </w:tcBorders>
            <w:shd w:val="clear" w:color="auto" w:fill="FFFFFF"/>
            <w:vAlign w:val="center"/>
          </w:tcPr>
          <w:p w14:paraId="131CC60B">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21.5%</w:t>
            </w:r>
          </w:p>
        </w:tc>
        <w:tc>
          <w:tcPr>
            <w:tcW w:w="0" w:type="auto"/>
            <w:tcBorders>
              <w:top w:val="nil"/>
              <w:bottom w:val="nil"/>
            </w:tcBorders>
            <w:shd w:val="clear" w:color="auto" w:fill="FFFFFF"/>
            <w:vAlign w:val="center"/>
          </w:tcPr>
          <w:p w14:paraId="09AF96E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64.6%</w:t>
            </w:r>
          </w:p>
        </w:tc>
        <w:tc>
          <w:tcPr>
            <w:tcW w:w="0" w:type="auto"/>
            <w:tcBorders>
              <w:top w:val="nil"/>
              <w:bottom w:val="nil"/>
            </w:tcBorders>
            <w:shd w:val="clear" w:color="auto" w:fill="FFFFFF"/>
            <w:vAlign w:val="center"/>
          </w:tcPr>
          <w:p w14:paraId="4330476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13.9%</w:t>
            </w:r>
          </w:p>
        </w:tc>
        <w:tc>
          <w:tcPr>
            <w:tcW w:w="0" w:type="auto"/>
            <w:tcBorders>
              <w:top w:val="nil"/>
              <w:bottom w:val="nil"/>
              <w:right w:val="single" w:color="000000" w:sz="16" w:space="0"/>
            </w:tcBorders>
            <w:shd w:val="clear" w:color="auto" w:fill="FFFFFF"/>
            <w:vAlign w:val="center"/>
          </w:tcPr>
          <w:p w14:paraId="1A92D808">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r w14:paraId="1C9A2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08855D6D">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nil"/>
              <w:left w:val="nil"/>
              <w:right w:val="nil"/>
            </w:tcBorders>
            <w:shd w:val="clear" w:color="auto" w:fill="FFFFFF"/>
          </w:tcPr>
          <w:p w14:paraId="1AE70933">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1D7D5A4E">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within statusgizi2</w:t>
            </w:r>
          </w:p>
        </w:tc>
        <w:tc>
          <w:tcPr>
            <w:tcW w:w="0" w:type="auto"/>
            <w:tcBorders>
              <w:top w:val="nil"/>
              <w:left w:val="single" w:color="000000" w:sz="16" w:space="0"/>
              <w:bottom w:val="nil"/>
            </w:tcBorders>
            <w:shd w:val="clear" w:color="auto" w:fill="FFFFFF"/>
            <w:vAlign w:val="center"/>
          </w:tcPr>
          <w:p w14:paraId="106839C9">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81.0%</w:t>
            </w:r>
          </w:p>
        </w:tc>
        <w:tc>
          <w:tcPr>
            <w:tcW w:w="0" w:type="auto"/>
            <w:tcBorders>
              <w:top w:val="nil"/>
              <w:bottom w:val="nil"/>
            </w:tcBorders>
            <w:shd w:val="clear" w:color="auto" w:fill="FFFFFF"/>
            <w:vAlign w:val="center"/>
          </w:tcPr>
          <w:p w14:paraId="1B646BB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83.6%</w:t>
            </w:r>
          </w:p>
        </w:tc>
        <w:tc>
          <w:tcPr>
            <w:tcW w:w="0" w:type="auto"/>
            <w:tcBorders>
              <w:top w:val="nil"/>
              <w:bottom w:val="nil"/>
            </w:tcBorders>
            <w:shd w:val="clear" w:color="auto" w:fill="FFFFFF"/>
            <w:vAlign w:val="center"/>
          </w:tcPr>
          <w:p w14:paraId="79E15C3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78.6%</w:t>
            </w:r>
          </w:p>
        </w:tc>
        <w:tc>
          <w:tcPr>
            <w:tcW w:w="0" w:type="auto"/>
            <w:tcBorders>
              <w:top w:val="nil"/>
              <w:bottom w:val="nil"/>
              <w:right w:val="single" w:color="000000" w:sz="16" w:space="0"/>
            </w:tcBorders>
            <w:shd w:val="clear" w:color="auto" w:fill="FFFFFF"/>
            <w:vAlign w:val="center"/>
          </w:tcPr>
          <w:p w14:paraId="519CBD9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82.3%</w:t>
            </w:r>
          </w:p>
        </w:tc>
      </w:tr>
      <w:tr w14:paraId="3E665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06D7229B">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nil"/>
              <w:left w:val="nil"/>
              <w:right w:val="nil"/>
            </w:tcBorders>
            <w:shd w:val="clear" w:color="auto" w:fill="FFFFFF"/>
          </w:tcPr>
          <w:p w14:paraId="121F2DA4">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right w:val="single" w:color="000000" w:sz="16" w:space="0"/>
            </w:tcBorders>
            <w:shd w:val="clear" w:color="auto" w:fill="FFFFFF"/>
          </w:tcPr>
          <w:p w14:paraId="0658EF20">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of Total</w:t>
            </w:r>
          </w:p>
        </w:tc>
        <w:tc>
          <w:tcPr>
            <w:tcW w:w="0" w:type="auto"/>
            <w:tcBorders>
              <w:top w:val="nil"/>
              <w:left w:val="single" w:color="000000" w:sz="16" w:space="0"/>
            </w:tcBorders>
            <w:shd w:val="clear" w:color="auto" w:fill="FFFFFF"/>
            <w:vAlign w:val="center"/>
          </w:tcPr>
          <w:p w14:paraId="5EDE59E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17.7%</w:t>
            </w:r>
          </w:p>
        </w:tc>
        <w:tc>
          <w:tcPr>
            <w:tcW w:w="0" w:type="auto"/>
            <w:tcBorders>
              <w:top w:val="nil"/>
            </w:tcBorders>
            <w:shd w:val="clear" w:color="auto" w:fill="FFFFFF"/>
            <w:vAlign w:val="center"/>
          </w:tcPr>
          <w:p w14:paraId="75B7CD29">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53.1%</w:t>
            </w:r>
          </w:p>
        </w:tc>
        <w:tc>
          <w:tcPr>
            <w:tcW w:w="0" w:type="auto"/>
            <w:tcBorders>
              <w:top w:val="nil"/>
            </w:tcBorders>
            <w:shd w:val="clear" w:color="auto" w:fill="FFFFFF"/>
            <w:vAlign w:val="center"/>
          </w:tcPr>
          <w:p w14:paraId="565B8C5D">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11.5%</w:t>
            </w:r>
          </w:p>
        </w:tc>
        <w:tc>
          <w:tcPr>
            <w:tcW w:w="0" w:type="auto"/>
            <w:tcBorders>
              <w:top w:val="nil"/>
              <w:right w:val="single" w:color="000000" w:sz="16" w:space="0"/>
            </w:tcBorders>
            <w:shd w:val="clear" w:color="auto" w:fill="FFFFFF"/>
            <w:vAlign w:val="center"/>
          </w:tcPr>
          <w:p w14:paraId="25173F69">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82.3%</w:t>
            </w:r>
          </w:p>
        </w:tc>
      </w:tr>
      <w:tr w14:paraId="69FBA1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restart"/>
            <w:tcBorders>
              <w:top w:val="nil"/>
              <w:left w:val="single" w:color="000000" w:sz="16" w:space="0"/>
              <w:bottom w:val="single" w:color="000000" w:sz="16" w:space="0"/>
              <w:right w:val="nil"/>
            </w:tcBorders>
            <w:shd w:val="clear" w:color="auto" w:fill="FFFFFF"/>
          </w:tcPr>
          <w:p w14:paraId="2A289CF6">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Total</w:t>
            </w:r>
          </w:p>
        </w:tc>
        <w:tc>
          <w:tcPr>
            <w:tcW w:w="0" w:type="auto"/>
            <w:tcBorders>
              <w:top w:val="nil"/>
              <w:left w:val="nil"/>
              <w:bottom w:val="nil"/>
              <w:right w:val="single" w:color="000000" w:sz="16" w:space="0"/>
            </w:tcBorders>
            <w:shd w:val="clear" w:color="auto" w:fill="FFFFFF"/>
          </w:tcPr>
          <w:p w14:paraId="021C2B35">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Count</w:t>
            </w:r>
          </w:p>
        </w:tc>
        <w:tc>
          <w:tcPr>
            <w:tcW w:w="0" w:type="auto"/>
            <w:tcBorders>
              <w:top w:val="nil"/>
              <w:left w:val="single" w:color="000000" w:sz="16" w:space="0"/>
              <w:bottom w:val="nil"/>
            </w:tcBorders>
            <w:shd w:val="clear" w:color="auto" w:fill="FFFFFF"/>
            <w:vAlign w:val="center"/>
          </w:tcPr>
          <w:p w14:paraId="6773001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21</w:t>
            </w:r>
          </w:p>
        </w:tc>
        <w:tc>
          <w:tcPr>
            <w:tcW w:w="0" w:type="auto"/>
            <w:tcBorders>
              <w:top w:val="nil"/>
              <w:bottom w:val="nil"/>
            </w:tcBorders>
            <w:shd w:val="clear" w:color="auto" w:fill="FFFFFF"/>
            <w:vAlign w:val="center"/>
          </w:tcPr>
          <w:p w14:paraId="6924C66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61</w:t>
            </w:r>
          </w:p>
        </w:tc>
        <w:tc>
          <w:tcPr>
            <w:tcW w:w="0" w:type="auto"/>
            <w:tcBorders>
              <w:top w:val="nil"/>
              <w:bottom w:val="nil"/>
            </w:tcBorders>
            <w:shd w:val="clear" w:color="auto" w:fill="FFFFFF"/>
            <w:vAlign w:val="center"/>
          </w:tcPr>
          <w:p w14:paraId="37DB3CC8">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14</w:t>
            </w:r>
          </w:p>
        </w:tc>
        <w:tc>
          <w:tcPr>
            <w:tcW w:w="0" w:type="auto"/>
            <w:tcBorders>
              <w:top w:val="nil"/>
              <w:bottom w:val="nil"/>
              <w:right w:val="single" w:color="000000" w:sz="16" w:space="0"/>
            </w:tcBorders>
            <w:shd w:val="clear" w:color="auto" w:fill="FFFFFF"/>
            <w:vAlign w:val="center"/>
          </w:tcPr>
          <w:p w14:paraId="2959069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96</w:t>
            </w:r>
          </w:p>
        </w:tc>
      </w:tr>
      <w:tr w14:paraId="2359F2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29DDA016">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74C0BDFD">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Expected Count</w:t>
            </w:r>
          </w:p>
        </w:tc>
        <w:tc>
          <w:tcPr>
            <w:tcW w:w="0" w:type="auto"/>
            <w:tcBorders>
              <w:top w:val="nil"/>
              <w:left w:val="single" w:color="000000" w:sz="16" w:space="0"/>
              <w:bottom w:val="nil"/>
            </w:tcBorders>
            <w:shd w:val="clear" w:color="auto" w:fill="FFFFFF"/>
            <w:vAlign w:val="center"/>
          </w:tcPr>
          <w:p w14:paraId="3C728CAD">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21.0</w:t>
            </w:r>
          </w:p>
        </w:tc>
        <w:tc>
          <w:tcPr>
            <w:tcW w:w="0" w:type="auto"/>
            <w:tcBorders>
              <w:top w:val="nil"/>
              <w:bottom w:val="nil"/>
            </w:tcBorders>
            <w:shd w:val="clear" w:color="auto" w:fill="FFFFFF"/>
            <w:vAlign w:val="center"/>
          </w:tcPr>
          <w:p w14:paraId="3ACC7F4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61.0</w:t>
            </w:r>
          </w:p>
        </w:tc>
        <w:tc>
          <w:tcPr>
            <w:tcW w:w="0" w:type="auto"/>
            <w:tcBorders>
              <w:top w:val="nil"/>
              <w:bottom w:val="nil"/>
            </w:tcBorders>
            <w:shd w:val="clear" w:color="auto" w:fill="FFFFFF"/>
            <w:vAlign w:val="center"/>
          </w:tcPr>
          <w:p w14:paraId="6413B4E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14.0</w:t>
            </w:r>
          </w:p>
        </w:tc>
        <w:tc>
          <w:tcPr>
            <w:tcW w:w="0" w:type="auto"/>
            <w:tcBorders>
              <w:top w:val="nil"/>
              <w:bottom w:val="nil"/>
              <w:right w:val="single" w:color="000000" w:sz="16" w:space="0"/>
            </w:tcBorders>
            <w:shd w:val="clear" w:color="auto" w:fill="FFFFFF"/>
            <w:vAlign w:val="center"/>
          </w:tcPr>
          <w:p w14:paraId="02C6C35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96.0</w:t>
            </w:r>
          </w:p>
        </w:tc>
      </w:tr>
      <w:tr w14:paraId="239F1E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19EA4A39">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7E89CA8B">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within Sikapgizi1</w:t>
            </w:r>
          </w:p>
        </w:tc>
        <w:tc>
          <w:tcPr>
            <w:tcW w:w="0" w:type="auto"/>
            <w:tcBorders>
              <w:top w:val="nil"/>
              <w:left w:val="single" w:color="000000" w:sz="16" w:space="0"/>
              <w:bottom w:val="nil"/>
            </w:tcBorders>
            <w:shd w:val="clear" w:color="auto" w:fill="FFFFFF"/>
            <w:vAlign w:val="center"/>
          </w:tcPr>
          <w:p w14:paraId="4FCE19A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21.9%</w:t>
            </w:r>
          </w:p>
        </w:tc>
        <w:tc>
          <w:tcPr>
            <w:tcW w:w="0" w:type="auto"/>
            <w:tcBorders>
              <w:top w:val="nil"/>
              <w:bottom w:val="nil"/>
            </w:tcBorders>
            <w:shd w:val="clear" w:color="auto" w:fill="FFFFFF"/>
            <w:vAlign w:val="center"/>
          </w:tcPr>
          <w:p w14:paraId="0BEEAE3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63.5%</w:t>
            </w:r>
          </w:p>
        </w:tc>
        <w:tc>
          <w:tcPr>
            <w:tcW w:w="0" w:type="auto"/>
            <w:tcBorders>
              <w:top w:val="nil"/>
              <w:bottom w:val="nil"/>
            </w:tcBorders>
            <w:shd w:val="clear" w:color="auto" w:fill="FFFFFF"/>
            <w:vAlign w:val="center"/>
          </w:tcPr>
          <w:p w14:paraId="2D859BC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14.6%</w:t>
            </w:r>
          </w:p>
        </w:tc>
        <w:tc>
          <w:tcPr>
            <w:tcW w:w="0" w:type="auto"/>
            <w:tcBorders>
              <w:top w:val="nil"/>
              <w:bottom w:val="nil"/>
              <w:right w:val="single" w:color="000000" w:sz="16" w:space="0"/>
            </w:tcBorders>
            <w:shd w:val="clear" w:color="auto" w:fill="FFFFFF"/>
            <w:vAlign w:val="center"/>
          </w:tcPr>
          <w:p w14:paraId="1AC6EE5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r w14:paraId="5A0CBC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6EA78412">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6F9168DA">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within statusgizi2</w:t>
            </w:r>
          </w:p>
        </w:tc>
        <w:tc>
          <w:tcPr>
            <w:tcW w:w="0" w:type="auto"/>
            <w:tcBorders>
              <w:top w:val="nil"/>
              <w:left w:val="single" w:color="000000" w:sz="16" w:space="0"/>
              <w:bottom w:val="nil"/>
            </w:tcBorders>
            <w:shd w:val="clear" w:color="auto" w:fill="FFFFFF"/>
            <w:vAlign w:val="center"/>
          </w:tcPr>
          <w:p w14:paraId="380289D8">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nil"/>
            </w:tcBorders>
            <w:shd w:val="clear" w:color="auto" w:fill="FFFFFF"/>
            <w:vAlign w:val="center"/>
          </w:tcPr>
          <w:p w14:paraId="3FA4703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nil"/>
            </w:tcBorders>
            <w:shd w:val="clear" w:color="auto" w:fill="FFFFFF"/>
            <w:vAlign w:val="center"/>
          </w:tcPr>
          <w:p w14:paraId="3B6DA844">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nil"/>
              <w:right w:val="single" w:color="000000" w:sz="16" w:space="0"/>
            </w:tcBorders>
            <w:shd w:val="clear" w:color="auto" w:fill="FFFFFF"/>
            <w:vAlign w:val="center"/>
          </w:tcPr>
          <w:p w14:paraId="0B987914">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r w14:paraId="565975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4CA09078">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single" w:color="000000" w:sz="16" w:space="0"/>
              <w:right w:val="single" w:color="000000" w:sz="16" w:space="0"/>
            </w:tcBorders>
            <w:shd w:val="clear" w:color="auto" w:fill="FFFFFF"/>
          </w:tcPr>
          <w:p w14:paraId="73F5973F">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of Total</w:t>
            </w:r>
          </w:p>
        </w:tc>
        <w:tc>
          <w:tcPr>
            <w:tcW w:w="0" w:type="auto"/>
            <w:tcBorders>
              <w:top w:val="nil"/>
              <w:left w:val="single" w:color="000000" w:sz="16" w:space="0"/>
              <w:bottom w:val="single" w:color="000000" w:sz="16" w:space="0"/>
            </w:tcBorders>
            <w:shd w:val="clear" w:color="auto" w:fill="FFFFFF"/>
            <w:vAlign w:val="center"/>
          </w:tcPr>
          <w:p w14:paraId="478199BE">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21.9%</w:t>
            </w:r>
          </w:p>
        </w:tc>
        <w:tc>
          <w:tcPr>
            <w:tcW w:w="0" w:type="auto"/>
            <w:tcBorders>
              <w:top w:val="nil"/>
              <w:bottom w:val="single" w:color="000000" w:sz="16" w:space="0"/>
            </w:tcBorders>
            <w:shd w:val="clear" w:color="auto" w:fill="FFFFFF"/>
            <w:vAlign w:val="center"/>
          </w:tcPr>
          <w:p w14:paraId="7D72AD2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63.5%</w:t>
            </w:r>
          </w:p>
        </w:tc>
        <w:tc>
          <w:tcPr>
            <w:tcW w:w="0" w:type="auto"/>
            <w:tcBorders>
              <w:top w:val="nil"/>
              <w:bottom w:val="single" w:color="000000" w:sz="16" w:space="0"/>
            </w:tcBorders>
            <w:shd w:val="clear" w:color="auto" w:fill="FFFFFF"/>
            <w:vAlign w:val="center"/>
          </w:tcPr>
          <w:p w14:paraId="5F30E61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14.6%</w:t>
            </w:r>
          </w:p>
        </w:tc>
        <w:tc>
          <w:tcPr>
            <w:tcW w:w="0" w:type="auto"/>
            <w:tcBorders>
              <w:top w:val="nil"/>
              <w:bottom w:val="single" w:color="000000" w:sz="16" w:space="0"/>
              <w:right w:val="single" w:color="000000" w:sz="16" w:space="0"/>
            </w:tcBorders>
            <w:shd w:val="clear" w:color="auto" w:fill="FFFFFF"/>
            <w:vAlign w:val="center"/>
          </w:tcPr>
          <w:p w14:paraId="041E1914">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bl>
    <w:p w14:paraId="493ED61E">
      <w:pPr>
        <w:rPr>
          <w:rFonts w:ascii="Times New Roman" w:hAnsi="Times New Roman"/>
          <w:sz w:val="24"/>
          <w:szCs w:val="24"/>
        </w:rPr>
      </w:pPr>
    </w:p>
    <w:tbl>
      <w:tblPr>
        <w:tblStyle w:val="7"/>
        <w:tblW w:w="599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459"/>
        <w:gridCol w:w="1030"/>
        <w:gridCol w:w="1030"/>
        <w:gridCol w:w="1476"/>
      </w:tblGrid>
      <w:tr w14:paraId="6C64D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5992" w:type="dxa"/>
            <w:gridSpan w:val="4"/>
            <w:tcBorders>
              <w:top w:val="nil"/>
              <w:left w:val="nil"/>
              <w:bottom w:val="nil"/>
              <w:right w:val="nil"/>
            </w:tcBorders>
            <w:shd w:val="clear" w:color="auto" w:fill="FFFFFF"/>
            <w:vAlign w:val="center"/>
          </w:tcPr>
          <w:p w14:paraId="118095BD">
            <w:pPr>
              <w:spacing w:line="320" w:lineRule="atLeast"/>
              <w:ind w:left="60" w:right="60"/>
              <w:jc w:val="center"/>
              <w:rPr>
                <w:rFonts w:ascii="Arial" w:hAnsi="Arial" w:cs="Arial"/>
                <w:sz w:val="18"/>
                <w:szCs w:val="18"/>
              </w:rPr>
            </w:pPr>
            <w:r>
              <w:rPr>
                <w:rFonts w:ascii="Arial" w:hAnsi="Arial" w:cs="Arial"/>
                <w:b/>
                <w:bCs/>
                <w:sz w:val="18"/>
                <w:szCs w:val="18"/>
              </w:rPr>
              <w:t>Chi-Square Tests</w:t>
            </w:r>
          </w:p>
        </w:tc>
      </w:tr>
      <w:tr w14:paraId="0588B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59" w:type="dxa"/>
            <w:tcBorders>
              <w:top w:val="single" w:color="000000" w:sz="16" w:space="0"/>
              <w:left w:val="single" w:color="000000" w:sz="16" w:space="0"/>
              <w:bottom w:val="single" w:color="000000" w:sz="16" w:space="0"/>
              <w:right w:val="single" w:color="000000" w:sz="16" w:space="0"/>
            </w:tcBorders>
            <w:shd w:val="clear" w:color="auto" w:fill="FFFFFF"/>
            <w:vAlign w:val="bottom"/>
          </w:tcPr>
          <w:p w14:paraId="08E14006">
            <w:pPr>
              <w:rPr>
                <w:rFonts w:ascii="Times New Roman" w:hAnsi="Times New Roman"/>
                <w:sz w:val="24"/>
                <w:szCs w:val="24"/>
              </w:rPr>
            </w:pPr>
          </w:p>
        </w:tc>
        <w:tc>
          <w:tcPr>
            <w:tcW w:w="1029" w:type="dxa"/>
            <w:tcBorders>
              <w:top w:val="single" w:color="000000" w:sz="16" w:space="0"/>
              <w:left w:val="single" w:color="000000" w:sz="16" w:space="0"/>
              <w:bottom w:val="single" w:color="000000" w:sz="16" w:space="0"/>
            </w:tcBorders>
            <w:shd w:val="clear" w:color="auto" w:fill="FFFFFF"/>
            <w:vAlign w:val="bottom"/>
          </w:tcPr>
          <w:p w14:paraId="3126D230">
            <w:pPr>
              <w:spacing w:line="320" w:lineRule="atLeast"/>
              <w:ind w:left="60" w:right="60"/>
              <w:jc w:val="center"/>
              <w:rPr>
                <w:rFonts w:ascii="Arial" w:hAnsi="Arial" w:cs="Arial"/>
                <w:sz w:val="18"/>
                <w:szCs w:val="18"/>
              </w:rPr>
            </w:pPr>
            <w:r>
              <w:rPr>
                <w:rFonts w:ascii="Arial" w:hAnsi="Arial" w:cs="Arial"/>
                <w:sz w:val="18"/>
                <w:szCs w:val="18"/>
              </w:rPr>
              <w:t>Value</w:t>
            </w:r>
          </w:p>
        </w:tc>
        <w:tc>
          <w:tcPr>
            <w:tcW w:w="1029" w:type="dxa"/>
            <w:tcBorders>
              <w:top w:val="single" w:color="000000" w:sz="16" w:space="0"/>
              <w:bottom w:val="single" w:color="000000" w:sz="16" w:space="0"/>
            </w:tcBorders>
            <w:shd w:val="clear" w:color="auto" w:fill="FFFFFF"/>
            <w:vAlign w:val="bottom"/>
          </w:tcPr>
          <w:p w14:paraId="6B2F3A70">
            <w:pPr>
              <w:spacing w:line="320" w:lineRule="atLeast"/>
              <w:ind w:left="60" w:right="60"/>
              <w:jc w:val="center"/>
              <w:rPr>
                <w:rFonts w:ascii="Arial" w:hAnsi="Arial" w:cs="Arial"/>
                <w:sz w:val="18"/>
                <w:szCs w:val="18"/>
              </w:rPr>
            </w:pPr>
            <w:r>
              <w:rPr>
                <w:rFonts w:ascii="Arial" w:hAnsi="Arial" w:cs="Arial"/>
                <w:sz w:val="18"/>
                <w:szCs w:val="18"/>
              </w:rPr>
              <w:t>df</w:t>
            </w:r>
          </w:p>
        </w:tc>
        <w:tc>
          <w:tcPr>
            <w:tcW w:w="1475" w:type="dxa"/>
            <w:tcBorders>
              <w:top w:val="single" w:color="000000" w:sz="16" w:space="0"/>
              <w:bottom w:val="single" w:color="000000" w:sz="16" w:space="0"/>
              <w:right w:val="single" w:color="000000" w:sz="16" w:space="0"/>
            </w:tcBorders>
            <w:shd w:val="clear" w:color="auto" w:fill="FFFFFF"/>
            <w:vAlign w:val="bottom"/>
          </w:tcPr>
          <w:p w14:paraId="3FC47DA1">
            <w:pPr>
              <w:spacing w:line="320" w:lineRule="atLeast"/>
              <w:ind w:left="60" w:right="60"/>
              <w:jc w:val="center"/>
              <w:rPr>
                <w:rFonts w:ascii="Arial" w:hAnsi="Arial" w:cs="Arial"/>
                <w:sz w:val="18"/>
                <w:szCs w:val="18"/>
              </w:rPr>
            </w:pPr>
            <w:r>
              <w:rPr>
                <w:rFonts w:ascii="Arial" w:hAnsi="Arial" w:cs="Arial"/>
                <w:sz w:val="18"/>
                <w:szCs w:val="18"/>
              </w:rPr>
              <w:t>Asymp. Sig. (2-sided)</w:t>
            </w:r>
          </w:p>
        </w:tc>
      </w:tr>
      <w:tr w14:paraId="4D2B3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59" w:type="dxa"/>
            <w:tcBorders>
              <w:top w:val="single" w:color="000000" w:sz="16" w:space="0"/>
              <w:left w:val="single" w:color="000000" w:sz="16" w:space="0"/>
              <w:bottom w:val="nil"/>
              <w:right w:val="single" w:color="000000" w:sz="16" w:space="0"/>
            </w:tcBorders>
            <w:shd w:val="clear" w:color="auto" w:fill="FFFFFF"/>
          </w:tcPr>
          <w:p w14:paraId="0CDED5C7">
            <w:pPr>
              <w:spacing w:line="320" w:lineRule="atLeast"/>
              <w:ind w:left="60" w:right="60"/>
              <w:rPr>
                <w:rFonts w:ascii="Arial" w:hAnsi="Arial" w:cs="Arial"/>
                <w:sz w:val="18"/>
                <w:szCs w:val="18"/>
              </w:rPr>
            </w:pPr>
            <w:r>
              <w:rPr>
                <w:rFonts w:ascii="Arial" w:hAnsi="Arial" w:cs="Arial"/>
                <w:sz w:val="18"/>
                <w:szCs w:val="18"/>
              </w:rPr>
              <w:t>Pearson Chi-Square</w:t>
            </w:r>
          </w:p>
        </w:tc>
        <w:tc>
          <w:tcPr>
            <w:tcW w:w="1029" w:type="dxa"/>
            <w:tcBorders>
              <w:top w:val="single" w:color="000000" w:sz="16" w:space="0"/>
              <w:left w:val="single" w:color="000000" w:sz="16" w:space="0"/>
              <w:bottom w:val="nil"/>
            </w:tcBorders>
            <w:shd w:val="clear" w:color="auto" w:fill="FFFFFF"/>
            <w:vAlign w:val="center"/>
          </w:tcPr>
          <w:p w14:paraId="1DFC7F2D">
            <w:pPr>
              <w:spacing w:line="320" w:lineRule="atLeast"/>
              <w:ind w:left="60" w:right="60"/>
              <w:jc w:val="right"/>
              <w:rPr>
                <w:rFonts w:ascii="Arial" w:hAnsi="Arial" w:cs="Arial"/>
                <w:sz w:val="18"/>
                <w:szCs w:val="18"/>
              </w:rPr>
            </w:pPr>
            <w:r>
              <w:rPr>
                <w:rFonts w:ascii="Arial" w:hAnsi="Arial" w:cs="Arial"/>
                <w:sz w:val="18"/>
                <w:szCs w:val="18"/>
              </w:rPr>
              <w:t>.231</w:t>
            </w:r>
            <w:r>
              <w:rPr>
                <w:rFonts w:ascii="Arial" w:hAnsi="Arial" w:cs="Arial"/>
                <w:sz w:val="18"/>
                <w:szCs w:val="18"/>
                <w:vertAlign w:val="superscript"/>
              </w:rPr>
              <w:t>a</w:t>
            </w:r>
          </w:p>
        </w:tc>
        <w:tc>
          <w:tcPr>
            <w:tcW w:w="1029" w:type="dxa"/>
            <w:tcBorders>
              <w:top w:val="single" w:color="000000" w:sz="16" w:space="0"/>
              <w:bottom w:val="nil"/>
            </w:tcBorders>
            <w:shd w:val="clear" w:color="auto" w:fill="FFFFFF"/>
            <w:vAlign w:val="center"/>
          </w:tcPr>
          <w:p w14:paraId="734EB609">
            <w:pPr>
              <w:spacing w:line="320" w:lineRule="atLeast"/>
              <w:ind w:left="60" w:right="60"/>
              <w:jc w:val="right"/>
              <w:rPr>
                <w:rFonts w:ascii="Arial" w:hAnsi="Arial" w:cs="Arial"/>
                <w:sz w:val="18"/>
                <w:szCs w:val="18"/>
              </w:rPr>
            </w:pPr>
            <w:r>
              <w:rPr>
                <w:rFonts w:ascii="Arial" w:hAnsi="Arial" w:cs="Arial"/>
                <w:sz w:val="18"/>
                <w:szCs w:val="18"/>
              </w:rPr>
              <w:t>2</w:t>
            </w:r>
          </w:p>
        </w:tc>
        <w:tc>
          <w:tcPr>
            <w:tcW w:w="1475" w:type="dxa"/>
            <w:tcBorders>
              <w:top w:val="single" w:color="000000" w:sz="16" w:space="0"/>
              <w:bottom w:val="nil"/>
              <w:right w:val="single" w:color="000000" w:sz="16" w:space="0"/>
            </w:tcBorders>
            <w:shd w:val="clear" w:color="auto" w:fill="FFFFFF"/>
            <w:vAlign w:val="center"/>
          </w:tcPr>
          <w:p w14:paraId="22F8826D">
            <w:pPr>
              <w:spacing w:line="320" w:lineRule="atLeast"/>
              <w:ind w:left="60" w:right="60"/>
              <w:jc w:val="right"/>
              <w:rPr>
                <w:rFonts w:ascii="Arial" w:hAnsi="Arial" w:cs="Arial"/>
                <w:sz w:val="18"/>
                <w:szCs w:val="18"/>
              </w:rPr>
            </w:pPr>
            <w:r>
              <w:rPr>
                <w:rFonts w:ascii="Arial" w:hAnsi="Arial" w:cs="Arial"/>
                <w:sz w:val="18"/>
                <w:szCs w:val="18"/>
              </w:rPr>
              <w:t>.891</w:t>
            </w:r>
          </w:p>
        </w:tc>
      </w:tr>
      <w:tr w14:paraId="47DED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59" w:type="dxa"/>
            <w:tcBorders>
              <w:top w:val="nil"/>
              <w:left w:val="single" w:color="000000" w:sz="16" w:space="0"/>
              <w:bottom w:val="nil"/>
              <w:right w:val="single" w:color="000000" w:sz="16" w:space="0"/>
            </w:tcBorders>
            <w:shd w:val="clear" w:color="auto" w:fill="FFFFFF"/>
          </w:tcPr>
          <w:p w14:paraId="4430688C">
            <w:pPr>
              <w:spacing w:line="320" w:lineRule="atLeast"/>
              <w:ind w:left="60" w:right="60"/>
              <w:rPr>
                <w:rFonts w:ascii="Arial" w:hAnsi="Arial" w:cs="Arial"/>
                <w:sz w:val="18"/>
                <w:szCs w:val="18"/>
              </w:rPr>
            </w:pPr>
            <w:r>
              <w:rPr>
                <w:rFonts w:ascii="Arial" w:hAnsi="Arial" w:cs="Arial"/>
                <w:sz w:val="18"/>
                <w:szCs w:val="18"/>
              </w:rPr>
              <w:t>Likelihood Ratio</w:t>
            </w:r>
          </w:p>
        </w:tc>
        <w:tc>
          <w:tcPr>
            <w:tcW w:w="1029" w:type="dxa"/>
            <w:tcBorders>
              <w:top w:val="nil"/>
              <w:left w:val="single" w:color="000000" w:sz="16" w:space="0"/>
              <w:bottom w:val="nil"/>
            </w:tcBorders>
            <w:shd w:val="clear" w:color="auto" w:fill="FFFFFF"/>
            <w:vAlign w:val="center"/>
          </w:tcPr>
          <w:p w14:paraId="6D2ACC71">
            <w:pPr>
              <w:spacing w:line="320" w:lineRule="atLeast"/>
              <w:ind w:left="60" w:right="60"/>
              <w:jc w:val="right"/>
              <w:rPr>
                <w:rFonts w:ascii="Arial" w:hAnsi="Arial" w:cs="Arial"/>
                <w:sz w:val="18"/>
                <w:szCs w:val="18"/>
              </w:rPr>
            </w:pPr>
            <w:r>
              <w:rPr>
                <w:rFonts w:ascii="Arial" w:hAnsi="Arial" w:cs="Arial"/>
                <w:sz w:val="18"/>
                <w:szCs w:val="18"/>
              </w:rPr>
              <w:t>.226</w:t>
            </w:r>
          </w:p>
        </w:tc>
        <w:tc>
          <w:tcPr>
            <w:tcW w:w="1029" w:type="dxa"/>
            <w:tcBorders>
              <w:top w:val="nil"/>
              <w:bottom w:val="nil"/>
            </w:tcBorders>
            <w:shd w:val="clear" w:color="auto" w:fill="FFFFFF"/>
            <w:vAlign w:val="center"/>
          </w:tcPr>
          <w:p w14:paraId="6C9BBB8A">
            <w:pPr>
              <w:spacing w:line="320" w:lineRule="atLeast"/>
              <w:ind w:left="60" w:right="60"/>
              <w:jc w:val="right"/>
              <w:rPr>
                <w:rFonts w:ascii="Arial" w:hAnsi="Arial" w:cs="Arial"/>
                <w:sz w:val="18"/>
                <w:szCs w:val="18"/>
              </w:rPr>
            </w:pPr>
            <w:r>
              <w:rPr>
                <w:rFonts w:ascii="Arial" w:hAnsi="Arial" w:cs="Arial"/>
                <w:sz w:val="18"/>
                <w:szCs w:val="18"/>
              </w:rPr>
              <w:t>2</w:t>
            </w:r>
          </w:p>
        </w:tc>
        <w:tc>
          <w:tcPr>
            <w:tcW w:w="1475" w:type="dxa"/>
            <w:tcBorders>
              <w:top w:val="nil"/>
              <w:bottom w:val="nil"/>
              <w:right w:val="single" w:color="000000" w:sz="16" w:space="0"/>
            </w:tcBorders>
            <w:shd w:val="clear" w:color="auto" w:fill="FFFFFF"/>
            <w:vAlign w:val="center"/>
          </w:tcPr>
          <w:p w14:paraId="5C030F8F">
            <w:pPr>
              <w:spacing w:line="320" w:lineRule="atLeast"/>
              <w:ind w:left="60" w:right="60"/>
              <w:jc w:val="right"/>
              <w:rPr>
                <w:rFonts w:ascii="Arial" w:hAnsi="Arial" w:cs="Arial"/>
                <w:sz w:val="18"/>
                <w:szCs w:val="18"/>
              </w:rPr>
            </w:pPr>
            <w:r>
              <w:rPr>
                <w:rFonts w:ascii="Arial" w:hAnsi="Arial" w:cs="Arial"/>
                <w:sz w:val="18"/>
                <w:szCs w:val="18"/>
              </w:rPr>
              <w:t>.893</w:t>
            </w:r>
          </w:p>
        </w:tc>
      </w:tr>
      <w:tr w14:paraId="4AA8D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59" w:type="dxa"/>
            <w:tcBorders>
              <w:top w:val="nil"/>
              <w:left w:val="single" w:color="000000" w:sz="16" w:space="0"/>
              <w:bottom w:val="nil"/>
              <w:right w:val="single" w:color="000000" w:sz="16" w:space="0"/>
            </w:tcBorders>
            <w:shd w:val="clear" w:color="auto" w:fill="FFFFFF"/>
          </w:tcPr>
          <w:p w14:paraId="0B32D841">
            <w:pPr>
              <w:spacing w:line="320" w:lineRule="atLeast"/>
              <w:ind w:left="60" w:right="60"/>
              <w:rPr>
                <w:rFonts w:ascii="Arial" w:hAnsi="Arial" w:cs="Arial"/>
                <w:sz w:val="18"/>
                <w:szCs w:val="18"/>
              </w:rPr>
            </w:pPr>
            <w:r>
              <w:rPr>
                <w:rFonts w:ascii="Arial" w:hAnsi="Arial" w:cs="Arial"/>
                <w:sz w:val="18"/>
                <w:szCs w:val="18"/>
              </w:rPr>
              <w:t>Linear-by-Linear Association</w:t>
            </w:r>
          </w:p>
        </w:tc>
        <w:tc>
          <w:tcPr>
            <w:tcW w:w="1029" w:type="dxa"/>
            <w:tcBorders>
              <w:top w:val="nil"/>
              <w:left w:val="single" w:color="000000" w:sz="16" w:space="0"/>
              <w:bottom w:val="nil"/>
            </w:tcBorders>
            <w:shd w:val="clear" w:color="auto" w:fill="FFFFFF"/>
            <w:vAlign w:val="center"/>
          </w:tcPr>
          <w:p w14:paraId="203BF3B1">
            <w:pPr>
              <w:spacing w:line="320" w:lineRule="atLeast"/>
              <w:ind w:left="60" w:right="60"/>
              <w:jc w:val="right"/>
              <w:rPr>
                <w:rFonts w:ascii="Arial" w:hAnsi="Arial" w:cs="Arial"/>
                <w:sz w:val="18"/>
                <w:szCs w:val="18"/>
              </w:rPr>
            </w:pPr>
            <w:r>
              <w:rPr>
                <w:rFonts w:ascii="Arial" w:hAnsi="Arial" w:cs="Arial"/>
                <w:sz w:val="18"/>
                <w:szCs w:val="18"/>
              </w:rPr>
              <w:t>.011</w:t>
            </w:r>
          </w:p>
        </w:tc>
        <w:tc>
          <w:tcPr>
            <w:tcW w:w="1029" w:type="dxa"/>
            <w:tcBorders>
              <w:top w:val="nil"/>
              <w:bottom w:val="nil"/>
            </w:tcBorders>
            <w:shd w:val="clear" w:color="auto" w:fill="FFFFFF"/>
            <w:vAlign w:val="center"/>
          </w:tcPr>
          <w:p w14:paraId="76D750A5">
            <w:pPr>
              <w:spacing w:line="320" w:lineRule="atLeast"/>
              <w:ind w:left="60" w:right="60"/>
              <w:jc w:val="right"/>
              <w:rPr>
                <w:rFonts w:ascii="Arial" w:hAnsi="Arial" w:cs="Arial"/>
                <w:sz w:val="18"/>
                <w:szCs w:val="18"/>
              </w:rPr>
            </w:pPr>
            <w:r>
              <w:rPr>
                <w:rFonts w:ascii="Arial" w:hAnsi="Arial" w:cs="Arial"/>
                <w:sz w:val="18"/>
                <w:szCs w:val="18"/>
              </w:rPr>
              <w:t>1</w:t>
            </w:r>
          </w:p>
        </w:tc>
        <w:tc>
          <w:tcPr>
            <w:tcW w:w="1475" w:type="dxa"/>
            <w:tcBorders>
              <w:top w:val="nil"/>
              <w:bottom w:val="nil"/>
              <w:right w:val="single" w:color="000000" w:sz="16" w:space="0"/>
            </w:tcBorders>
            <w:shd w:val="clear" w:color="auto" w:fill="FFFFFF"/>
            <w:vAlign w:val="center"/>
          </w:tcPr>
          <w:p w14:paraId="736688DC">
            <w:pPr>
              <w:spacing w:line="320" w:lineRule="atLeast"/>
              <w:ind w:left="60" w:right="60"/>
              <w:jc w:val="right"/>
              <w:rPr>
                <w:rFonts w:ascii="Arial" w:hAnsi="Arial" w:cs="Arial"/>
                <w:sz w:val="18"/>
                <w:szCs w:val="18"/>
              </w:rPr>
            </w:pPr>
            <w:r>
              <w:rPr>
                <w:rFonts w:ascii="Arial" w:hAnsi="Arial" w:cs="Arial"/>
                <w:sz w:val="18"/>
                <w:szCs w:val="18"/>
              </w:rPr>
              <w:t>.915</w:t>
            </w:r>
          </w:p>
        </w:tc>
      </w:tr>
      <w:tr w14:paraId="6C29BD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59" w:type="dxa"/>
            <w:tcBorders>
              <w:top w:val="nil"/>
              <w:left w:val="single" w:color="000000" w:sz="16" w:space="0"/>
              <w:bottom w:val="single" w:color="000000" w:sz="16" w:space="0"/>
              <w:right w:val="single" w:color="000000" w:sz="16" w:space="0"/>
            </w:tcBorders>
            <w:shd w:val="clear" w:color="auto" w:fill="FFFFFF"/>
          </w:tcPr>
          <w:p w14:paraId="2AB44DBD">
            <w:pPr>
              <w:spacing w:line="320" w:lineRule="atLeast"/>
              <w:ind w:left="60" w:right="60"/>
              <w:rPr>
                <w:rFonts w:ascii="Arial" w:hAnsi="Arial" w:cs="Arial"/>
                <w:sz w:val="18"/>
                <w:szCs w:val="18"/>
              </w:rPr>
            </w:pPr>
            <w:r>
              <w:rPr>
                <w:rFonts w:ascii="Arial" w:hAnsi="Arial" w:cs="Arial"/>
                <w:sz w:val="18"/>
                <w:szCs w:val="18"/>
              </w:rPr>
              <w:t>N of Valid Cases</w:t>
            </w:r>
          </w:p>
        </w:tc>
        <w:tc>
          <w:tcPr>
            <w:tcW w:w="1029" w:type="dxa"/>
            <w:tcBorders>
              <w:top w:val="nil"/>
              <w:left w:val="single" w:color="000000" w:sz="16" w:space="0"/>
              <w:bottom w:val="single" w:color="000000" w:sz="16" w:space="0"/>
            </w:tcBorders>
            <w:shd w:val="clear" w:color="auto" w:fill="FFFFFF"/>
            <w:vAlign w:val="center"/>
          </w:tcPr>
          <w:p w14:paraId="06236BE2">
            <w:pPr>
              <w:spacing w:line="320" w:lineRule="atLeast"/>
              <w:ind w:left="60" w:right="60"/>
              <w:jc w:val="right"/>
              <w:rPr>
                <w:rFonts w:ascii="Arial" w:hAnsi="Arial" w:cs="Arial"/>
                <w:sz w:val="18"/>
                <w:szCs w:val="18"/>
              </w:rPr>
            </w:pPr>
            <w:r>
              <w:rPr>
                <w:rFonts w:ascii="Arial" w:hAnsi="Arial" w:cs="Arial"/>
                <w:sz w:val="18"/>
                <w:szCs w:val="18"/>
              </w:rPr>
              <w:t>96</w:t>
            </w:r>
          </w:p>
        </w:tc>
        <w:tc>
          <w:tcPr>
            <w:tcW w:w="1029" w:type="dxa"/>
            <w:tcBorders>
              <w:top w:val="nil"/>
              <w:bottom w:val="single" w:color="000000" w:sz="16" w:space="0"/>
            </w:tcBorders>
            <w:shd w:val="clear" w:color="auto" w:fill="FFFFFF"/>
            <w:vAlign w:val="center"/>
          </w:tcPr>
          <w:p w14:paraId="7D42374C">
            <w:pPr>
              <w:rPr>
                <w:rFonts w:ascii="Times New Roman" w:hAnsi="Times New Roman"/>
                <w:sz w:val="24"/>
                <w:szCs w:val="24"/>
              </w:rPr>
            </w:pPr>
          </w:p>
        </w:tc>
        <w:tc>
          <w:tcPr>
            <w:tcW w:w="1475" w:type="dxa"/>
            <w:tcBorders>
              <w:top w:val="nil"/>
              <w:bottom w:val="single" w:color="000000" w:sz="16" w:space="0"/>
              <w:right w:val="single" w:color="000000" w:sz="16" w:space="0"/>
            </w:tcBorders>
            <w:shd w:val="clear" w:color="auto" w:fill="FFFFFF"/>
            <w:vAlign w:val="center"/>
          </w:tcPr>
          <w:p w14:paraId="145396A2">
            <w:pPr>
              <w:rPr>
                <w:rFonts w:ascii="Times New Roman" w:hAnsi="Times New Roman"/>
                <w:sz w:val="24"/>
                <w:szCs w:val="24"/>
              </w:rPr>
            </w:pPr>
          </w:p>
        </w:tc>
      </w:tr>
      <w:tr w14:paraId="1AFBE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5992" w:type="dxa"/>
            <w:gridSpan w:val="4"/>
            <w:tcBorders>
              <w:top w:val="nil"/>
              <w:left w:val="nil"/>
              <w:bottom w:val="nil"/>
              <w:right w:val="nil"/>
            </w:tcBorders>
            <w:shd w:val="clear" w:color="auto" w:fill="FFFFFF"/>
          </w:tcPr>
          <w:p w14:paraId="3FC899B9">
            <w:pPr>
              <w:spacing w:line="320" w:lineRule="atLeast"/>
              <w:ind w:left="60" w:right="60"/>
              <w:rPr>
                <w:rFonts w:ascii="Arial" w:hAnsi="Arial" w:cs="Arial"/>
                <w:sz w:val="18"/>
                <w:szCs w:val="18"/>
              </w:rPr>
            </w:pPr>
            <w:r>
              <w:rPr>
                <w:rFonts w:ascii="Arial" w:hAnsi="Arial" w:cs="Arial"/>
                <w:sz w:val="18"/>
                <w:szCs w:val="18"/>
              </w:rPr>
              <w:t>a. 2 cells (33.3%) have expected count less than 5. The minimum expected count is 2.48.</w:t>
            </w:r>
          </w:p>
        </w:tc>
      </w:tr>
    </w:tbl>
    <w:p w14:paraId="1B14AFB3">
      <w:pPr>
        <w:spacing w:line="400" w:lineRule="atLeast"/>
        <w:rPr>
          <w:rFonts w:ascii="Times New Roman" w:hAnsi="Times New Roman"/>
          <w:sz w:val="24"/>
          <w:szCs w:val="24"/>
        </w:rPr>
      </w:pPr>
    </w:p>
    <w:p w14:paraId="7BCA469D">
      <w:pPr>
        <w:pStyle w:val="21"/>
        <w:numPr>
          <w:ilvl w:val="0"/>
          <w:numId w:val="58"/>
        </w:numPr>
        <w:jc w:val="both"/>
        <w:rPr>
          <w:rFonts w:ascii="Arial" w:hAnsi="Arial" w:cs="Arial"/>
          <w:sz w:val="24"/>
          <w:szCs w:val="24"/>
        </w:rPr>
      </w:pPr>
      <w:r>
        <w:rPr>
          <w:rFonts w:ascii="Arial" w:hAnsi="Arial" w:cs="Arial"/>
          <w:sz w:val="24"/>
          <w:szCs w:val="24"/>
        </w:rPr>
        <w:t xml:space="preserve"> Hubungan tindakan gizi remaja putri dengan status gizi di yayasan Nurul islam Indonesia</w:t>
      </w:r>
    </w:p>
    <w:tbl>
      <w:tblPr>
        <w:tblStyle w:val="7"/>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1091"/>
        <w:gridCol w:w="1101"/>
        <w:gridCol w:w="1911"/>
        <w:gridCol w:w="761"/>
        <w:gridCol w:w="751"/>
        <w:gridCol w:w="751"/>
        <w:gridCol w:w="761"/>
      </w:tblGrid>
      <w:tr w14:paraId="56937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7"/>
            <w:tcBorders>
              <w:top w:val="nil"/>
              <w:left w:val="nil"/>
              <w:bottom w:val="nil"/>
              <w:right w:val="nil"/>
            </w:tcBorders>
            <w:shd w:val="clear" w:color="auto" w:fill="FFFFFF"/>
            <w:vAlign w:val="center"/>
          </w:tcPr>
          <w:p w14:paraId="04C67620">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b/>
                <w:bCs/>
                <w:color w:val="000000"/>
                <w:sz w:val="18"/>
                <w:szCs w:val="18"/>
                <w:lang w:eastAsia="zh-CN"/>
              </w:rPr>
              <w:t>tindakangizi* statusgizi Crosstabulation</w:t>
            </w:r>
          </w:p>
        </w:tc>
      </w:tr>
      <w:tr w14:paraId="058DA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3"/>
            <w:vMerge w:val="restart"/>
            <w:tcBorders>
              <w:top w:val="single" w:color="000000" w:sz="16" w:space="0"/>
              <w:left w:val="single" w:color="000000" w:sz="16" w:space="0"/>
              <w:bottom w:val="nil"/>
              <w:right w:val="nil"/>
            </w:tcBorders>
            <w:shd w:val="clear" w:color="auto" w:fill="FFFFFF"/>
            <w:vAlign w:val="bottom"/>
          </w:tcPr>
          <w:p w14:paraId="61A75585">
            <w:pPr>
              <w:autoSpaceDE w:val="0"/>
              <w:autoSpaceDN w:val="0"/>
              <w:adjustRightInd w:val="0"/>
              <w:spacing w:after="0" w:line="240" w:lineRule="auto"/>
              <w:rPr>
                <w:rFonts w:ascii="Times New Roman" w:hAnsi="Times New Roman"/>
                <w:sz w:val="24"/>
                <w:szCs w:val="24"/>
                <w:lang w:eastAsia="zh-CN"/>
              </w:rPr>
            </w:pPr>
          </w:p>
        </w:tc>
        <w:tc>
          <w:tcPr>
            <w:tcW w:w="0" w:type="auto"/>
            <w:gridSpan w:val="3"/>
            <w:tcBorders>
              <w:top w:val="single" w:color="000000" w:sz="16" w:space="0"/>
              <w:left w:val="single" w:color="000000" w:sz="16" w:space="0"/>
            </w:tcBorders>
            <w:shd w:val="clear" w:color="auto" w:fill="FFFFFF"/>
            <w:vAlign w:val="bottom"/>
          </w:tcPr>
          <w:p w14:paraId="1CF364E6">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statusgizi2</w:t>
            </w:r>
          </w:p>
        </w:tc>
        <w:tc>
          <w:tcPr>
            <w:tcW w:w="0" w:type="auto"/>
            <w:vMerge w:val="restart"/>
            <w:tcBorders>
              <w:top w:val="single" w:color="000000" w:sz="16" w:space="0"/>
              <w:right w:val="single" w:color="000000" w:sz="16" w:space="0"/>
            </w:tcBorders>
            <w:shd w:val="clear" w:color="auto" w:fill="FFFFFF"/>
            <w:vAlign w:val="bottom"/>
          </w:tcPr>
          <w:p w14:paraId="67835657">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Total</w:t>
            </w:r>
          </w:p>
        </w:tc>
      </w:tr>
      <w:tr w14:paraId="774618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3"/>
            <w:vMerge w:val="continue"/>
            <w:tcBorders>
              <w:top w:val="single" w:color="000000" w:sz="16" w:space="0"/>
              <w:left w:val="single" w:color="000000" w:sz="16" w:space="0"/>
              <w:bottom w:val="nil"/>
              <w:right w:val="nil"/>
            </w:tcBorders>
            <w:shd w:val="clear" w:color="auto" w:fill="FFFFFF"/>
            <w:vAlign w:val="bottom"/>
          </w:tcPr>
          <w:p w14:paraId="333B9173">
            <w:pPr>
              <w:autoSpaceDE w:val="0"/>
              <w:autoSpaceDN w:val="0"/>
              <w:adjustRightInd w:val="0"/>
              <w:spacing w:after="0" w:line="240" w:lineRule="auto"/>
              <w:rPr>
                <w:rFonts w:ascii="Arial" w:hAnsi="Arial" w:cs="Arial"/>
                <w:color w:val="000000"/>
                <w:sz w:val="18"/>
                <w:szCs w:val="18"/>
                <w:lang w:eastAsia="zh-CN"/>
              </w:rPr>
            </w:pPr>
          </w:p>
        </w:tc>
        <w:tc>
          <w:tcPr>
            <w:tcW w:w="0" w:type="auto"/>
            <w:tcBorders>
              <w:left w:val="single" w:color="000000" w:sz="16" w:space="0"/>
              <w:bottom w:val="single" w:color="000000" w:sz="16" w:space="0"/>
            </w:tcBorders>
            <w:shd w:val="clear" w:color="auto" w:fill="FFFFFF"/>
            <w:vAlign w:val="bottom"/>
          </w:tcPr>
          <w:p w14:paraId="333A2C84">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kurang</w:t>
            </w:r>
          </w:p>
        </w:tc>
        <w:tc>
          <w:tcPr>
            <w:tcW w:w="0" w:type="auto"/>
            <w:tcBorders>
              <w:bottom w:val="single" w:color="000000" w:sz="16" w:space="0"/>
            </w:tcBorders>
            <w:shd w:val="clear" w:color="auto" w:fill="FFFFFF"/>
            <w:vAlign w:val="bottom"/>
          </w:tcPr>
          <w:p w14:paraId="4B106BDD">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normal</w:t>
            </w:r>
          </w:p>
        </w:tc>
        <w:tc>
          <w:tcPr>
            <w:tcW w:w="0" w:type="auto"/>
            <w:tcBorders>
              <w:bottom w:val="single" w:color="000000" w:sz="16" w:space="0"/>
            </w:tcBorders>
            <w:shd w:val="clear" w:color="auto" w:fill="FFFFFF"/>
            <w:vAlign w:val="bottom"/>
          </w:tcPr>
          <w:p w14:paraId="4D7452A7">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lebih</w:t>
            </w:r>
          </w:p>
        </w:tc>
        <w:tc>
          <w:tcPr>
            <w:tcW w:w="0" w:type="auto"/>
            <w:vMerge w:val="continue"/>
            <w:tcBorders>
              <w:top w:val="single" w:color="000000" w:sz="16" w:space="0"/>
              <w:right w:val="single" w:color="000000" w:sz="16" w:space="0"/>
            </w:tcBorders>
            <w:shd w:val="clear" w:color="auto" w:fill="FFFFFF"/>
            <w:vAlign w:val="bottom"/>
          </w:tcPr>
          <w:p w14:paraId="2D7F2AA0">
            <w:pPr>
              <w:autoSpaceDE w:val="0"/>
              <w:autoSpaceDN w:val="0"/>
              <w:adjustRightInd w:val="0"/>
              <w:spacing w:after="0" w:line="240" w:lineRule="auto"/>
              <w:rPr>
                <w:rFonts w:ascii="Arial" w:hAnsi="Arial" w:cs="Arial"/>
                <w:color w:val="000000"/>
                <w:sz w:val="18"/>
                <w:szCs w:val="18"/>
                <w:lang w:eastAsia="zh-CN"/>
              </w:rPr>
            </w:pPr>
          </w:p>
        </w:tc>
      </w:tr>
      <w:tr w14:paraId="250AF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restart"/>
            <w:tcBorders>
              <w:top w:val="single" w:color="000000" w:sz="16" w:space="0"/>
              <w:left w:val="single" w:color="000000" w:sz="16" w:space="0"/>
              <w:right w:val="nil"/>
            </w:tcBorders>
            <w:shd w:val="clear" w:color="auto" w:fill="FFFFFF"/>
          </w:tcPr>
          <w:p w14:paraId="6D9E745E">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tindakangizi</w:t>
            </w:r>
          </w:p>
        </w:tc>
        <w:tc>
          <w:tcPr>
            <w:tcW w:w="0" w:type="auto"/>
            <w:vMerge w:val="restart"/>
            <w:tcBorders>
              <w:top w:val="single" w:color="000000" w:sz="16" w:space="0"/>
              <w:left w:val="nil"/>
              <w:right w:val="nil"/>
            </w:tcBorders>
            <w:shd w:val="clear" w:color="auto" w:fill="FFFFFF"/>
          </w:tcPr>
          <w:p w14:paraId="7A401B0B">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Kurang Baik</w:t>
            </w:r>
          </w:p>
        </w:tc>
        <w:tc>
          <w:tcPr>
            <w:tcW w:w="0" w:type="auto"/>
            <w:tcBorders>
              <w:top w:val="single" w:color="000000" w:sz="16" w:space="0"/>
              <w:left w:val="nil"/>
              <w:bottom w:val="nil"/>
              <w:right w:val="single" w:color="000000" w:sz="16" w:space="0"/>
            </w:tcBorders>
            <w:shd w:val="clear" w:color="auto" w:fill="FFFFFF"/>
          </w:tcPr>
          <w:p w14:paraId="68B90CE5">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Count</w:t>
            </w:r>
          </w:p>
        </w:tc>
        <w:tc>
          <w:tcPr>
            <w:tcW w:w="0" w:type="auto"/>
            <w:tcBorders>
              <w:top w:val="single" w:color="000000" w:sz="16" w:space="0"/>
              <w:left w:val="single" w:color="000000" w:sz="16" w:space="0"/>
              <w:bottom w:val="nil"/>
            </w:tcBorders>
            <w:shd w:val="clear" w:color="auto" w:fill="FFFFFF"/>
            <w:vAlign w:val="center"/>
          </w:tcPr>
          <w:p w14:paraId="0EFA2DA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4</w:t>
            </w:r>
          </w:p>
        </w:tc>
        <w:tc>
          <w:tcPr>
            <w:tcW w:w="0" w:type="auto"/>
            <w:tcBorders>
              <w:top w:val="single" w:color="000000" w:sz="16" w:space="0"/>
              <w:bottom w:val="nil"/>
            </w:tcBorders>
            <w:shd w:val="clear" w:color="auto" w:fill="FFFFFF"/>
            <w:vAlign w:val="center"/>
          </w:tcPr>
          <w:p w14:paraId="26BDBAB9">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19</w:t>
            </w:r>
          </w:p>
        </w:tc>
        <w:tc>
          <w:tcPr>
            <w:tcW w:w="0" w:type="auto"/>
            <w:tcBorders>
              <w:top w:val="single" w:color="000000" w:sz="16" w:space="0"/>
              <w:bottom w:val="nil"/>
            </w:tcBorders>
            <w:shd w:val="clear" w:color="auto" w:fill="FFFFFF"/>
            <w:vAlign w:val="center"/>
          </w:tcPr>
          <w:p w14:paraId="354DD964">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w:t>
            </w:r>
          </w:p>
        </w:tc>
        <w:tc>
          <w:tcPr>
            <w:tcW w:w="0" w:type="auto"/>
            <w:tcBorders>
              <w:top w:val="single" w:color="000000" w:sz="16" w:space="0"/>
              <w:bottom w:val="nil"/>
              <w:right w:val="single" w:color="000000" w:sz="16" w:space="0"/>
            </w:tcBorders>
            <w:shd w:val="clear" w:color="auto" w:fill="FFFFFF"/>
            <w:vAlign w:val="center"/>
          </w:tcPr>
          <w:p w14:paraId="55E4B1F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29</w:t>
            </w:r>
          </w:p>
        </w:tc>
      </w:tr>
      <w:tr w14:paraId="08A7D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483C500C">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single" w:color="000000" w:sz="16" w:space="0"/>
              <w:left w:val="nil"/>
              <w:right w:val="nil"/>
            </w:tcBorders>
            <w:shd w:val="clear" w:color="auto" w:fill="FFFFFF"/>
          </w:tcPr>
          <w:p w14:paraId="1C08D1FA">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7E4DF7A9">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Expected Count</w:t>
            </w:r>
          </w:p>
        </w:tc>
        <w:tc>
          <w:tcPr>
            <w:tcW w:w="0" w:type="auto"/>
            <w:tcBorders>
              <w:top w:val="nil"/>
              <w:left w:val="single" w:color="000000" w:sz="16" w:space="0"/>
              <w:bottom w:val="nil"/>
            </w:tcBorders>
            <w:shd w:val="clear" w:color="auto" w:fill="FFFFFF"/>
            <w:vAlign w:val="center"/>
          </w:tcPr>
          <w:p w14:paraId="68CDBAC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6.3</w:t>
            </w:r>
          </w:p>
        </w:tc>
        <w:tc>
          <w:tcPr>
            <w:tcW w:w="0" w:type="auto"/>
            <w:tcBorders>
              <w:top w:val="nil"/>
              <w:bottom w:val="nil"/>
            </w:tcBorders>
            <w:shd w:val="clear" w:color="auto" w:fill="FFFFFF"/>
            <w:vAlign w:val="center"/>
          </w:tcPr>
          <w:p w14:paraId="696028C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18.4</w:t>
            </w:r>
          </w:p>
        </w:tc>
        <w:tc>
          <w:tcPr>
            <w:tcW w:w="0" w:type="auto"/>
            <w:tcBorders>
              <w:top w:val="nil"/>
              <w:bottom w:val="nil"/>
            </w:tcBorders>
            <w:shd w:val="clear" w:color="auto" w:fill="FFFFFF"/>
            <w:vAlign w:val="center"/>
          </w:tcPr>
          <w:p w14:paraId="23DB9A3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4.2</w:t>
            </w:r>
          </w:p>
        </w:tc>
        <w:tc>
          <w:tcPr>
            <w:tcW w:w="0" w:type="auto"/>
            <w:tcBorders>
              <w:top w:val="nil"/>
              <w:bottom w:val="nil"/>
              <w:right w:val="single" w:color="000000" w:sz="16" w:space="0"/>
            </w:tcBorders>
            <w:shd w:val="clear" w:color="auto" w:fill="FFFFFF"/>
            <w:vAlign w:val="center"/>
          </w:tcPr>
          <w:p w14:paraId="732F16C4">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29.0</w:t>
            </w:r>
          </w:p>
        </w:tc>
      </w:tr>
      <w:tr w14:paraId="4C5AFC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3540865A">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single" w:color="000000" w:sz="16" w:space="0"/>
              <w:left w:val="nil"/>
              <w:right w:val="nil"/>
            </w:tcBorders>
            <w:shd w:val="clear" w:color="auto" w:fill="FFFFFF"/>
          </w:tcPr>
          <w:p w14:paraId="079EAC26">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7369EB2A">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within tindakangizi1</w:t>
            </w:r>
          </w:p>
        </w:tc>
        <w:tc>
          <w:tcPr>
            <w:tcW w:w="0" w:type="auto"/>
            <w:tcBorders>
              <w:top w:val="nil"/>
              <w:left w:val="single" w:color="000000" w:sz="16" w:space="0"/>
              <w:bottom w:val="nil"/>
            </w:tcBorders>
            <w:shd w:val="clear" w:color="auto" w:fill="FFFFFF"/>
            <w:vAlign w:val="center"/>
          </w:tcPr>
          <w:p w14:paraId="7EDD3A0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13.8%</w:t>
            </w:r>
          </w:p>
        </w:tc>
        <w:tc>
          <w:tcPr>
            <w:tcW w:w="0" w:type="auto"/>
            <w:tcBorders>
              <w:top w:val="nil"/>
              <w:bottom w:val="nil"/>
            </w:tcBorders>
            <w:shd w:val="clear" w:color="auto" w:fill="FFFFFF"/>
            <w:vAlign w:val="center"/>
          </w:tcPr>
          <w:p w14:paraId="1B2D679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65.5%</w:t>
            </w:r>
          </w:p>
        </w:tc>
        <w:tc>
          <w:tcPr>
            <w:tcW w:w="0" w:type="auto"/>
            <w:tcBorders>
              <w:top w:val="nil"/>
              <w:bottom w:val="nil"/>
            </w:tcBorders>
            <w:shd w:val="clear" w:color="auto" w:fill="FFFFFF"/>
            <w:vAlign w:val="center"/>
          </w:tcPr>
          <w:p w14:paraId="15ACB42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20.7%</w:t>
            </w:r>
          </w:p>
        </w:tc>
        <w:tc>
          <w:tcPr>
            <w:tcW w:w="0" w:type="auto"/>
            <w:tcBorders>
              <w:top w:val="nil"/>
              <w:bottom w:val="nil"/>
              <w:right w:val="single" w:color="000000" w:sz="16" w:space="0"/>
            </w:tcBorders>
            <w:shd w:val="clear" w:color="auto" w:fill="FFFFFF"/>
            <w:vAlign w:val="center"/>
          </w:tcPr>
          <w:p w14:paraId="0B9DB71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r w14:paraId="02A39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3A6C12EF">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single" w:color="000000" w:sz="16" w:space="0"/>
              <w:left w:val="nil"/>
              <w:right w:val="nil"/>
            </w:tcBorders>
            <w:shd w:val="clear" w:color="auto" w:fill="FFFFFF"/>
          </w:tcPr>
          <w:p w14:paraId="46A05953">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223B855B">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within statusgizi2</w:t>
            </w:r>
          </w:p>
        </w:tc>
        <w:tc>
          <w:tcPr>
            <w:tcW w:w="0" w:type="auto"/>
            <w:tcBorders>
              <w:top w:val="nil"/>
              <w:left w:val="single" w:color="000000" w:sz="16" w:space="0"/>
              <w:bottom w:val="nil"/>
            </w:tcBorders>
            <w:shd w:val="clear" w:color="auto" w:fill="FFFFFF"/>
            <w:vAlign w:val="center"/>
          </w:tcPr>
          <w:p w14:paraId="00206EFB">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19.0%</w:t>
            </w:r>
          </w:p>
        </w:tc>
        <w:tc>
          <w:tcPr>
            <w:tcW w:w="0" w:type="auto"/>
            <w:tcBorders>
              <w:top w:val="nil"/>
              <w:bottom w:val="nil"/>
            </w:tcBorders>
            <w:shd w:val="clear" w:color="auto" w:fill="FFFFFF"/>
            <w:vAlign w:val="center"/>
          </w:tcPr>
          <w:p w14:paraId="057974F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31.1%</w:t>
            </w:r>
          </w:p>
        </w:tc>
        <w:tc>
          <w:tcPr>
            <w:tcW w:w="0" w:type="auto"/>
            <w:tcBorders>
              <w:top w:val="nil"/>
              <w:bottom w:val="nil"/>
            </w:tcBorders>
            <w:shd w:val="clear" w:color="auto" w:fill="FFFFFF"/>
            <w:vAlign w:val="center"/>
          </w:tcPr>
          <w:p w14:paraId="0EAB5D03">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42.9%</w:t>
            </w:r>
          </w:p>
        </w:tc>
        <w:tc>
          <w:tcPr>
            <w:tcW w:w="0" w:type="auto"/>
            <w:tcBorders>
              <w:top w:val="nil"/>
              <w:bottom w:val="nil"/>
              <w:right w:val="single" w:color="000000" w:sz="16" w:space="0"/>
            </w:tcBorders>
            <w:shd w:val="clear" w:color="auto" w:fill="FFFFFF"/>
            <w:vAlign w:val="center"/>
          </w:tcPr>
          <w:p w14:paraId="732DCD7D">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30.2%</w:t>
            </w:r>
          </w:p>
        </w:tc>
      </w:tr>
      <w:tr w14:paraId="7C732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7B7373EF">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single" w:color="000000" w:sz="16" w:space="0"/>
              <w:left w:val="nil"/>
              <w:right w:val="nil"/>
            </w:tcBorders>
            <w:shd w:val="clear" w:color="auto" w:fill="FFFFFF"/>
          </w:tcPr>
          <w:p w14:paraId="35EC40C6">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right w:val="single" w:color="000000" w:sz="16" w:space="0"/>
            </w:tcBorders>
            <w:shd w:val="clear" w:color="auto" w:fill="FFFFFF"/>
          </w:tcPr>
          <w:p w14:paraId="565FC089">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of Total</w:t>
            </w:r>
          </w:p>
        </w:tc>
        <w:tc>
          <w:tcPr>
            <w:tcW w:w="0" w:type="auto"/>
            <w:tcBorders>
              <w:top w:val="nil"/>
              <w:left w:val="single" w:color="000000" w:sz="16" w:space="0"/>
            </w:tcBorders>
            <w:shd w:val="clear" w:color="auto" w:fill="FFFFFF"/>
            <w:vAlign w:val="center"/>
          </w:tcPr>
          <w:p w14:paraId="5EB37B2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4.2%</w:t>
            </w:r>
          </w:p>
        </w:tc>
        <w:tc>
          <w:tcPr>
            <w:tcW w:w="0" w:type="auto"/>
            <w:tcBorders>
              <w:top w:val="nil"/>
            </w:tcBorders>
            <w:shd w:val="clear" w:color="auto" w:fill="FFFFFF"/>
            <w:vAlign w:val="center"/>
          </w:tcPr>
          <w:p w14:paraId="3160A38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19.8%</w:t>
            </w:r>
          </w:p>
        </w:tc>
        <w:tc>
          <w:tcPr>
            <w:tcW w:w="0" w:type="auto"/>
            <w:tcBorders>
              <w:top w:val="nil"/>
            </w:tcBorders>
            <w:shd w:val="clear" w:color="auto" w:fill="FFFFFF"/>
            <w:vAlign w:val="center"/>
          </w:tcPr>
          <w:p w14:paraId="4F062E1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6.3%</w:t>
            </w:r>
          </w:p>
        </w:tc>
        <w:tc>
          <w:tcPr>
            <w:tcW w:w="0" w:type="auto"/>
            <w:tcBorders>
              <w:top w:val="nil"/>
              <w:right w:val="single" w:color="000000" w:sz="16" w:space="0"/>
            </w:tcBorders>
            <w:shd w:val="clear" w:color="auto" w:fill="FFFFFF"/>
            <w:vAlign w:val="center"/>
          </w:tcPr>
          <w:p w14:paraId="26A7A2DB">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30.2%</w:t>
            </w:r>
          </w:p>
        </w:tc>
      </w:tr>
      <w:tr w14:paraId="7F064C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77DCFCB6">
            <w:pPr>
              <w:autoSpaceDE w:val="0"/>
              <w:autoSpaceDN w:val="0"/>
              <w:adjustRightInd w:val="0"/>
              <w:spacing w:after="0" w:line="240" w:lineRule="auto"/>
              <w:rPr>
                <w:rFonts w:ascii="Arial" w:hAnsi="Arial" w:cs="Arial"/>
                <w:color w:val="000000"/>
                <w:sz w:val="18"/>
                <w:szCs w:val="18"/>
                <w:lang w:eastAsia="zh-CN"/>
              </w:rPr>
            </w:pPr>
          </w:p>
        </w:tc>
        <w:tc>
          <w:tcPr>
            <w:tcW w:w="0" w:type="auto"/>
            <w:vMerge w:val="restart"/>
            <w:tcBorders>
              <w:top w:val="nil"/>
              <w:left w:val="nil"/>
              <w:right w:val="nil"/>
            </w:tcBorders>
            <w:shd w:val="clear" w:color="auto" w:fill="FFFFFF"/>
          </w:tcPr>
          <w:p w14:paraId="53665733">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Baik</w:t>
            </w:r>
          </w:p>
        </w:tc>
        <w:tc>
          <w:tcPr>
            <w:tcW w:w="0" w:type="auto"/>
            <w:tcBorders>
              <w:top w:val="nil"/>
              <w:left w:val="nil"/>
              <w:bottom w:val="nil"/>
              <w:right w:val="single" w:color="000000" w:sz="16" w:space="0"/>
            </w:tcBorders>
            <w:shd w:val="clear" w:color="auto" w:fill="FFFFFF"/>
          </w:tcPr>
          <w:p w14:paraId="29265255">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Count</w:t>
            </w:r>
          </w:p>
        </w:tc>
        <w:tc>
          <w:tcPr>
            <w:tcW w:w="0" w:type="auto"/>
            <w:tcBorders>
              <w:top w:val="nil"/>
              <w:left w:val="single" w:color="000000" w:sz="16" w:space="0"/>
              <w:bottom w:val="nil"/>
            </w:tcBorders>
            <w:shd w:val="clear" w:color="auto" w:fill="FFFFFF"/>
            <w:vAlign w:val="center"/>
          </w:tcPr>
          <w:p w14:paraId="45CDA2C8">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17</w:t>
            </w:r>
          </w:p>
        </w:tc>
        <w:tc>
          <w:tcPr>
            <w:tcW w:w="0" w:type="auto"/>
            <w:tcBorders>
              <w:top w:val="nil"/>
              <w:bottom w:val="nil"/>
            </w:tcBorders>
            <w:shd w:val="clear" w:color="auto" w:fill="FFFFFF"/>
            <w:vAlign w:val="center"/>
          </w:tcPr>
          <w:p w14:paraId="1DB0633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42</w:t>
            </w:r>
          </w:p>
        </w:tc>
        <w:tc>
          <w:tcPr>
            <w:tcW w:w="0" w:type="auto"/>
            <w:tcBorders>
              <w:top w:val="nil"/>
              <w:bottom w:val="nil"/>
            </w:tcBorders>
            <w:shd w:val="clear" w:color="auto" w:fill="FFFFFF"/>
            <w:vAlign w:val="center"/>
          </w:tcPr>
          <w:p w14:paraId="79D0B6C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w:t>
            </w:r>
          </w:p>
        </w:tc>
        <w:tc>
          <w:tcPr>
            <w:tcW w:w="0" w:type="auto"/>
            <w:tcBorders>
              <w:top w:val="nil"/>
              <w:bottom w:val="nil"/>
              <w:right w:val="single" w:color="000000" w:sz="16" w:space="0"/>
            </w:tcBorders>
            <w:shd w:val="clear" w:color="auto" w:fill="FFFFFF"/>
            <w:vAlign w:val="center"/>
          </w:tcPr>
          <w:p w14:paraId="61D5069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67</w:t>
            </w:r>
          </w:p>
        </w:tc>
      </w:tr>
      <w:tr w14:paraId="7342E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20FD7870">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nil"/>
              <w:left w:val="nil"/>
              <w:right w:val="nil"/>
            </w:tcBorders>
            <w:shd w:val="clear" w:color="auto" w:fill="FFFFFF"/>
          </w:tcPr>
          <w:p w14:paraId="0010EED1">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1036DC16">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Expected Count</w:t>
            </w:r>
          </w:p>
        </w:tc>
        <w:tc>
          <w:tcPr>
            <w:tcW w:w="0" w:type="auto"/>
            <w:tcBorders>
              <w:top w:val="nil"/>
              <w:left w:val="single" w:color="000000" w:sz="16" w:space="0"/>
              <w:bottom w:val="nil"/>
            </w:tcBorders>
            <w:shd w:val="clear" w:color="auto" w:fill="FFFFFF"/>
            <w:vAlign w:val="center"/>
          </w:tcPr>
          <w:p w14:paraId="309A0D2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14.7</w:t>
            </w:r>
          </w:p>
        </w:tc>
        <w:tc>
          <w:tcPr>
            <w:tcW w:w="0" w:type="auto"/>
            <w:tcBorders>
              <w:top w:val="nil"/>
              <w:bottom w:val="nil"/>
            </w:tcBorders>
            <w:shd w:val="clear" w:color="auto" w:fill="FFFFFF"/>
            <w:vAlign w:val="center"/>
          </w:tcPr>
          <w:p w14:paraId="41225923">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42.6</w:t>
            </w:r>
          </w:p>
        </w:tc>
        <w:tc>
          <w:tcPr>
            <w:tcW w:w="0" w:type="auto"/>
            <w:tcBorders>
              <w:top w:val="nil"/>
              <w:bottom w:val="nil"/>
            </w:tcBorders>
            <w:shd w:val="clear" w:color="auto" w:fill="FFFFFF"/>
            <w:vAlign w:val="center"/>
          </w:tcPr>
          <w:p w14:paraId="6C490A7D">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9.8</w:t>
            </w:r>
          </w:p>
        </w:tc>
        <w:tc>
          <w:tcPr>
            <w:tcW w:w="0" w:type="auto"/>
            <w:tcBorders>
              <w:top w:val="nil"/>
              <w:bottom w:val="nil"/>
              <w:right w:val="single" w:color="000000" w:sz="16" w:space="0"/>
            </w:tcBorders>
            <w:shd w:val="clear" w:color="auto" w:fill="FFFFFF"/>
            <w:vAlign w:val="center"/>
          </w:tcPr>
          <w:p w14:paraId="2FAE704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67.0</w:t>
            </w:r>
          </w:p>
        </w:tc>
      </w:tr>
      <w:tr w14:paraId="32451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49D7F514">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nil"/>
              <w:left w:val="nil"/>
              <w:right w:val="nil"/>
            </w:tcBorders>
            <w:shd w:val="clear" w:color="auto" w:fill="FFFFFF"/>
          </w:tcPr>
          <w:p w14:paraId="7644D14B">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37285164">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within tindakangizi1</w:t>
            </w:r>
          </w:p>
        </w:tc>
        <w:tc>
          <w:tcPr>
            <w:tcW w:w="0" w:type="auto"/>
            <w:tcBorders>
              <w:top w:val="nil"/>
              <w:left w:val="single" w:color="000000" w:sz="16" w:space="0"/>
              <w:bottom w:val="nil"/>
            </w:tcBorders>
            <w:shd w:val="clear" w:color="auto" w:fill="FFFFFF"/>
            <w:vAlign w:val="center"/>
          </w:tcPr>
          <w:p w14:paraId="0FBF5DD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25.4%</w:t>
            </w:r>
          </w:p>
        </w:tc>
        <w:tc>
          <w:tcPr>
            <w:tcW w:w="0" w:type="auto"/>
            <w:tcBorders>
              <w:top w:val="nil"/>
              <w:bottom w:val="nil"/>
            </w:tcBorders>
            <w:shd w:val="clear" w:color="auto" w:fill="FFFFFF"/>
            <w:vAlign w:val="center"/>
          </w:tcPr>
          <w:p w14:paraId="5DF1DD38">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62.7%</w:t>
            </w:r>
          </w:p>
        </w:tc>
        <w:tc>
          <w:tcPr>
            <w:tcW w:w="0" w:type="auto"/>
            <w:tcBorders>
              <w:top w:val="nil"/>
              <w:bottom w:val="nil"/>
            </w:tcBorders>
            <w:shd w:val="clear" w:color="auto" w:fill="FFFFFF"/>
            <w:vAlign w:val="center"/>
          </w:tcPr>
          <w:p w14:paraId="103EC00C">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11.9%</w:t>
            </w:r>
          </w:p>
        </w:tc>
        <w:tc>
          <w:tcPr>
            <w:tcW w:w="0" w:type="auto"/>
            <w:tcBorders>
              <w:top w:val="nil"/>
              <w:bottom w:val="nil"/>
              <w:right w:val="single" w:color="000000" w:sz="16" w:space="0"/>
            </w:tcBorders>
            <w:shd w:val="clear" w:color="auto" w:fill="FFFFFF"/>
            <w:vAlign w:val="center"/>
          </w:tcPr>
          <w:p w14:paraId="7393E7B3">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r w14:paraId="590D9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6858AB74">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nil"/>
              <w:left w:val="nil"/>
              <w:right w:val="nil"/>
            </w:tcBorders>
            <w:shd w:val="clear" w:color="auto" w:fill="FFFFFF"/>
          </w:tcPr>
          <w:p w14:paraId="677D811F">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21184929">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within statusgizi2</w:t>
            </w:r>
          </w:p>
        </w:tc>
        <w:tc>
          <w:tcPr>
            <w:tcW w:w="0" w:type="auto"/>
            <w:tcBorders>
              <w:top w:val="nil"/>
              <w:left w:val="single" w:color="000000" w:sz="16" w:space="0"/>
              <w:bottom w:val="nil"/>
            </w:tcBorders>
            <w:shd w:val="clear" w:color="auto" w:fill="FFFFFF"/>
            <w:vAlign w:val="center"/>
          </w:tcPr>
          <w:p w14:paraId="3973946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81.0%</w:t>
            </w:r>
          </w:p>
        </w:tc>
        <w:tc>
          <w:tcPr>
            <w:tcW w:w="0" w:type="auto"/>
            <w:tcBorders>
              <w:top w:val="nil"/>
              <w:bottom w:val="nil"/>
            </w:tcBorders>
            <w:shd w:val="clear" w:color="auto" w:fill="FFFFFF"/>
            <w:vAlign w:val="center"/>
          </w:tcPr>
          <w:p w14:paraId="7EBFCB5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68.9%</w:t>
            </w:r>
          </w:p>
        </w:tc>
        <w:tc>
          <w:tcPr>
            <w:tcW w:w="0" w:type="auto"/>
            <w:tcBorders>
              <w:top w:val="nil"/>
              <w:bottom w:val="nil"/>
            </w:tcBorders>
            <w:shd w:val="clear" w:color="auto" w:fill="FFFFFF"/>
            <w:vAlign w:val="center"/>
          </w:tcPr>
          <w:p w14:paraId="47CAF05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57.1%</w:t>
            </w:r>
          </w:p>
        </w:tc>
        <w:tc>
          <w:tcPr>
            <w:tcW w:w="0" w:type="auto"/>
            <w:tcBorders>
              <w:top w:val="nil"/>
              <w:bottom w:val="nil"/>
              <w:right w:val="single" w:color="000000" w:sz="16" w:space="0"/>
            </w:tcBorders>
            <w:shd w:val="clear" w:color="auto" w:fill="FFFFFF"/>
            <w:vAlign w:val="center"/>
          </w:tcPr>
          <w:p w14:paraId="62509C1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69.8%</w:t>
            </w:r>
          </w:p>
        </w:tc>
      </w:tr>
      <w:tr w14:paraId="0C85E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1E3AE7CC">
            <w:pPr>
              <w:autoSpaceDE w:val="0"/>
              <w:autoSpaceDN w:val="0"/>
              <w:adjustRightInd w:val="0"/>
              <w:spacing w:after="0" w:line="240" w:lineRule="auto"/>
              <w:rPr>
                <w:rFonts w:ascii="Arial" w:hAnsi="Arial" w:cs="Arial"/>
                <w:color w:val="000000"/>
                <w:sz w:val="18"/>
                <w:szCs w:val="18"/>
                <w:lang w:eastAsia="zh-CN"/>
              </w:rPr>
            </w:pPr>
          </w:p>
        </w:tc>
        <w:tc>
          <w:tcPr>
            <w:tcW w:w="0" w:type="auto"/>
            <w:vMerge w:val="continue"/>
            <w:tcBorders>
              <w:top w:val="nil"/>
              <w:left w:val="nil"/>
              <w:right w:val="nil"/>
            </w:tcBorders>
            <w:shd w:val="clear" w:color="auto" w:fill="FFFFFF"/>
          </w:tcPr>
          <w:p w14:paraId="63EC0BCA">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right w:val="single" w:color="000000" w:sz="16" w:space="0"/>
            </w:tcBorders>
            <w:shd w:val="clear" w:color="auto" w:fill="FFFFFF"/>
          </w:tcPr>
          <w:p w14:paraId="41643CB6">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of Total</w:t>
            </w:r>
          </w:p>
        </w:tc>
        <w:tc>
          <w:tcPr>
            <w:tcW w:w="0" w:type="auto"/>
            <w:tcBorders>
              <w:top w:val="nil"/>
              <w:left w:val="single" w:color="000000" w:sz="16" w:space="0"/>
            </w:tcBorders>
            <w:shd w:val="clear" w:color="auto" w:fill="FFFFFF"/>
            <w:vAlign w:val="center"/>
          </w:tcPr>
          <w:p w14:paraId="693715F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17.7%</w:t>
            </w:r>
          </w:p>
        </w:tc>
        <w:tc>
          <w:tcPr>
            <w:tcW w:w="0" w:type="auto"/>
            <w:tcBorders>
              <w:top w:val="nil"/>
            </w:tcBorders>
            <w:shd w:val="clear" w:color="auto" w:fill="FFFFFF"/>
            <w:vAlign w:val="center"/>
          </w:tcPr>
          <w:p w14:paraId="798E08A3">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43.8%</w:t>
            </w:r>
          </w:p>
        </w:tc>
        <w:tc>
          <w:tcPr>
            <w:tcW w:w="0" w:type="auto"/>
            <w:tcBorders>
              <w:top w:val="nil"/>
            </w:tcBorders>
            <w:shd w:val="clear" w:color="auto" w:fill="FFFFFF"/>
            <w:vAlign w:val="center"/>
          </w:tcPr>
          <w:p w14:paraId="12C6356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8.3%</w:t>
            </w:r>
          </w:p>
        </w:tc>
        <w:tc>
          <w:tcPr>
            <w:tcW w:w="0" w:type="auto"/>
            <w:tcBorders>
              <w:top w:val="nil"/>
              <w:right w:val="single" w:color="000000" w:sz="16" w:space="0"/>
            </w:tcBorders>
            <w:shd w:val="clear" w:color="auto" w:fill="FFFFFF"/>
            <w:vAlign w:val="center"/>
          </w:tcPr>
          <w:p w14:paraId="590A4C6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69.8%</w:t>
            </w:r>
          </w:p>
        </w:tc>
      </w:tr>
      <w:tr w14:paraId="5C1329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restart"/>
            <w:tcBorders>
              <w:top w:val="nil"/>
              <w:left w:val="single" w:color="000000" w:sz="16" w:space="0"/>
              <w:bottom w:val="single" w:color="000000" w:sz="16" w:space="0"/>
              <w:right w:val="nil"/>
            </w:tcBorders>
            <w:shd w:val="clear" w:color="auto" w:fill="FFFFFF"/>
          </w:tcPr>
          <w:p w14:paraId="1B860BA3">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Total</w:t>
            </w:r>
          </w:p>
        </w:tc>
        <w:tc>
          <w:tcPr>
            <w:tcW w:w="0" w:type="auto"/>
            <w:tcBorders>
              <w:top w:val="nil"/>
              <w:left w:val="nil"/>
              <w:bottom w:val="nil"/>
              <w:right w:val="single" w:color="000000" w:sz="16" w:space="0"/>
            </w:tcBorders>
            <w:shd w:val="clear" w:color="auto" w:fill="FFFFFF"/>
          </w:tcPr>
          <w:p w14:paraId="4C3329AB">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Count</w:t>
            </w:r>
          </w:p>
        </w:tc>
        <w:tc>
          <w:tcPr>
            <w:tcW w:w="0" w:type="auto"/>
            <w:tcBorders>
              <w:top w:val="nil"/>
              <w:left w:val="single" w:color="000000" w:sz="16" w:space="0"/>
              <w:bottom w:val="nil"/>
            </w:tcBorders>
            <w:shd w:val="clear" w:color="auto" w:fill="FFFFFF"/>
            <w:vAlign w:val="center"/>
          </w:tcPr>
          <w:p w14:paraId="4B67FE5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21</w:t>
            </w:r>
          </w:p>
        </w:tc>
        <w:tc>
          <w:tcPr>
            <w:tcW w:w="0" w:type="auto"/>
            <w:tcBorders>
              <w:top w:val="nil"/>
              <w:bottom w:val="nil"/>
            </w:tcBorders>
            <w:shd w:val="clear" w:color="auto" w:fill="FFFFFF"/>
            <w:vAlign w:val="center"/>
          </w:tcPr>
          <w:p w14:paraId="11FA805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61</w:t>
            </w:r>
          </w:p>
        </w:tc>
        <w:tc>
          <w:tcPr>
            <w:tcW w:w="0" w:type="auto"/>
            <w:tcBorders>
              <w:top w:val="nil"/>
              <w:bottom w:val="nil"/>
            </w:tcBorders>
            <w:shd w:val="clear" w:color="auto" w:fill="FFFFFF"/>
            <w:vAlign w:val="center"/>
          </w:tcPr>
          <w:p w14:paraId="2149FED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14</w:t>
            </w:r>
          </w:p>
        </w:tc>
        <w:tc>
          <w:tcPr>
            <w:tcW w:w="0" w:type="auto"/>
            <w:tcBorders>
              <w:top w:val="nil"/>
              <w:bottom w:val="nil"/>
              <w:right w:val="single" w:color="000000" w:sz="16" w:space="0"/>
            </w:tcBorders>
            <w:shd w:val="clear" w:color="auto" w:fill="FFFFFF"/>
            <w:vAlign w:val="center"/>
          </w:tcPr>
          <w:p w14:paraId="41B144B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96</w:t>
            </w:r>
          </w:p>
        </w:tc>
      </w:tr>
      <w:tr w14:paraId="3B1B4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6C382DEF">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63FB34A5">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Expected Count</w:t>
            </w:r>
          </w:p>
        </w:tc>
        <w:tc>
          <w:tcPr>
            <w:tcW w:w="0" w:type="auto"/>
            <w:tcBorders>
              <w:top w:val="nil"/>
              <w:left w:val="single" w:color="000000" w:sz="16" w:space="0"/>
              <w:bottom w:val="nil"/>
            </w:tcBorders>
            <w:shd w:val="clear" w:color="auto" w:fill="FFFFFF"/>
            <w:vAlign w:val="center"/>
          </w:tcPr>
          <w:p w14:paraId="3C05BA2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21.0</w:t>
            </w:r>
          </w:p>
        </w:tc>
        <w:tc>
          <w:tcPr>
            <w:tcW w:w="0" w:type="auto"/>
            <w:tcBorders>
              <w:top w:val="nil"/>
              <w:bottom w:val="nil"/>
            </w:tcBorders>
            <w:shd w:val="clear" w:color="auto" w:fill="FFFFFF"/>
            <w:vAlign w:val="center"/>
          </w:tcPr>
          <w:p w14:paraId="1700D87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61.0</w:t>
            </w:r>
          </w:p>
        </w:tc>
        <w:tc>
          <w:tcPr>
            <w:tcW w:w="0" w:type="auto"/>
            <w:tcBorders>
              <w:top w:val="nil"/>
              <w:bottom w:val="nil"/>
            </w:tcBorders>
            <w:shd w:val="clear" w:color="auto" w:fill="FFFFFF"/>
            <w:vAlign w:val="center"/>
          </w:tcPr>
          <w:p w14:paraId="3F2AD9E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14.0</w:t>
            </w:r>
          </w:p>
        </w:tc>
        <w:tc>
          <w:tcPr>
            <w:tcW w:w="0" w:type="auto"/>
            <w:tcBorders>
              <w:top w:val="nil"/>
              <w:bottom w:val="nil"/>
              <w:right w:val="single" w:color="000000" w:sz="16" w:space="0"/>
            </w:tcBorders>
            <w:shd w:val="clear" w:color="auto" w:fill="FFFFFF"/>
            <w:vAlign w:val="center"/>
          </w:tcPr>
          <w:p w14:paraId="0FB8EC6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96.0</w:t>
            </w:r>
          </w:p>
        </w:tc>
      </w:tr>
      <w:tr w14:paraId="6D173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3D320FC1">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6146B312">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within tindakangizi1</w:t>
            </w:r>
          </w:p>
        </w:tc>
        <w:tc>
          <w:tcPr>
            <w:tcW w:w="0" w:type="auto"/>
            <w:tcBorders>
              <w:top w:val="nil"/>
              <w:left w:val="single" w:color="000000" w:sz="16" w:space="0"/>
              <w:bottom w:val="nil"/>
            </w:tcBorders>
            <w:shd w:val="clear" w:color="auto" w:fill="FFFFFF"/>
            <w:vAlign w:val="center"/>
          </w:tcPr>
          <w:p w14:paraId="61B13554">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21.9%</w:t>
            </w:r>
          </w:p>
        </w:tc>
        <w:tc>
          <w:tcPr>
            <w:tcW w:w="0" w:type="auto"/>
            <w:tcBorders>
              <w:top w:val="nil"/>
              <w:bottom w:val="nil"/>
            </w:tcBorders>
            <w:shd w:val="clear" w:color="auto" w:fill="FFFFFF"/>
            <w:vAlign w:val="center"/>
          </w:tcPr>
          <w:p w14:paraId="0AA39AD5">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63.5%</w:t>
            </w:r>
          </w:p>
        </w:tc>
        <w:tc>
          <w:tcPr>
            <w:tcW w:w="0" w:type="auto"/>
            <w:tcBorders>
              <w:top w:val="nil"/>
              <w:bottom w:val="nil"/>
            </w:tcBorders>
            <w:shd w:val="clear" w:color="auto" w:fill="FFFFFF"/>
            <w:vAlign w:val="center"/>
          </w:tcPr>
          <w:p w14:paraId="33FC6493">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14.6%</w:t>
            </w:r>
          </w:p>
        </w:tc>
        <w:tc>
          <w:tcPr>
            <w:tcW w:w="0" w:type="auto"/>
            <w:tcBorders>
              <w:top w:val="nil"/>
              <w:bottom w:val="nil"/>
              <w:right w:val="single" w:color="000000" w:sz="16" w:space="0"/>
            </w:tcBorders>
            <w:shd w:val="clear" w:color="auto" w:fill="FFFFFF"/>
            <w:vAlign w:val="center"/>
          </w:tcPr>
          <w:p w14:paraId="301220A9">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r w14:paraId="7F5FF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31A4F02B">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nil"/>
              <w:right w:val="single" w:color="000000" w:sz="16" w:space="0"/>
            </w:tcBorders>
            <w:shd w:val="clear" w:color="auto" w:fill="FFFFFF"/>
          </w:tcPr>
          <w:p w14:paraId="37AD412B">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within statusgizi2</w:t>
            </w:r>
          </w:p>
        </w:tc>
        <w:tc>
          <w:tcPr>
            <w:tcW w:w="0" w:type="auto"/>
            <w:tcBorders>
              <w:top w:val="nil"/>
              <w:left w:val="single" w:color="000000" w:sz="16" w:space="0"/>
              <w:bottom w:val="nil"/>
            </w:tcBorders>
            <w:shd w:val="clear" w:color="auto" w:fill="FFFFFF"/>
            <w:vAlign w:val="center"/>
          </w:tcPr>
          <w:p w14:paraId="45BE744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nil"/>
            </w:tcBorders>
            <w:shd w:val="clear" w:color="auto" w:fill="FFFFFF"/>
            <w:vAlign w:val="center"/>
          </w:tcPr>
          <w:p w14:paraId="086F14B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nil"/>
            </w:tcBorders>
            <w:shd w:val="clear" w:color="auto" w:fill="FFFFFF"/>
            <w:vAlign w:val="center"/>
          </w:tcPr>
          <w:p w14:paraId="7C1C95E7">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c>
          <w:tcPr>
            <w:tcW w:w="0" w:type="auto"/>
            <w:tcBorders>
              <w:top w:val="nil"/>
              <w:bottom w:val="nil"/>
              <w:right w:val="single" w:color="000000" w:sz="16" w:space="0"/>
            </w:tcBorders>
            <w:shd w:val="clear" w:color="auto" w:fill="FFFFFF"/>
            <w:vAlign w:val="center"/>
          </w:tcPr>
          <w:p w14:paraId="5B0D659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r w14:paraId="5B585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0A0617DD">
            <w:pPr>
              <w:autoSpaceDE w:val="0"/>
              <w:autoSpaceDN w:val="0"/>
              <w:adjustRightInd w:val="0"/>
              <w:spacing w:after="0" w:line="240" w:lineRule="auto"/>
              <w:rPr>
                <w:rFonts w:ascii="Arial" w:hAnsi="Arial" w:cs="Arial"/>
                <w:color w:val="000000"/>
                <w:sz w:val="18"/>
                <w:szCs w:val="18"/>
                <w:lang w:eastAsia="zh-CN"/>
              </w:rPr>
            </w:pPr>
          </w:p>
        </w:tc>
        <w:tc>
          <w:tcPr>
            <w:tcW w:w="0" w:type="auto"/>
            <w:tcBorders>
              <w:top w:val="nil"/>
              <w:left w:val="nil"/>
              <w:bottom w:val="single" w:color="000000" w:sz="16" w:space="0"/>
              <w:right w:val="single" w:color="000000" w:sz="16" w:space="0"/>
            </w:tcBorders>
            <w:shd w:val="clear" w:color="auto" w:fill="FFFFFF"/>
          </w:tcPr>
          <w:p w14:paraId="6135199F">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 of Total</w:t>
            </w:r>
          </w:p>
        </w:tc>
        <w:tc>
          <w:tcPr>
            <w:tcW w:w="0" w:type="auto"/>
            <w:tcBorders>
              <w:top w:val="nil"/>
              <w:left w:val="single" w:color="000000" w:sz="16" w:space="0"/>
              <w:bottom w:val="single" w:color="000000" w:sz="16" w:space="0"/>
            </w:tcBorders>
            <w:shd w:val="clear" w:color="auto" w:fill="FFFFFF"/>
            <w:vAlign w:val="center"/>
          </w:tcPr>
          <w:p w14:paraId="23847ED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21.9%</w:t>
            </w:r>
          </w:p>
        </w:tc>
        <w:tc>
          <w:tcPr>
            <w:tcW w:w="0" w:type="auto"/>
            <w:tcBorders>
              <w:top w:val="nil"/>
              <w:bottom w:val="single" w:color="000000" w:sz="16" w:space="0"/>
            </w:tcBorders>
            <w:shd w:val="clear" w:color="auto" w:fill="FFFFFF"/>
            <w:vAlign w:val="center"/>
          </w:tcPr>
          <w:p w14:paraId="4F7F99F8">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63.5%</w:t>
            </w:r>
          </w:p>
        </w:tc>
        <w:tc>
          <w:tcPr>
            <w:tcW w:w="0" w:type="auto"/>
            <w:tcBorders>
              <w:top w:val="nil"/>
              <w:bottom w:val="single" w:color="000000" w:sz="16" w:space="0"/>
            </w:tcBorders>
            <w:shd w:val="clear" w:color="auto" w:fill="FFFFFF"/>
            <w:vAlign w:val="center"/>
          </w:tcPr>
          <w:p w14:paraId="2620A8D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14.6%</w:t>
            </w:r>
          </w:p>
        </w:tc>
        <w:tc>
          <w:tcPr>
            <w:tcW w:w="0" w:type="auto"/>
            <w:tcBorders>
              <w:top w:val="nil"/>
              <w:bottom w:val="single" w:color="000000" w:sz="16" w:space="0"/>
              <w:right w:val="single" w:color="000000" w:sz="16" w:space="0"/>
            </w:tcBorders>
            <w:shd w:val="clear" w:color="auto" w:fill="FFFFFF"/>
            <w:vAlign w:val="center"/>
          </w:tcPr>
          <w:p w14:paraId="725D7B0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100.0%</w:t>
            </w:r>
          </w:p>
        </w:tc>
      </w:tr>
    </w:tbl>
    <w:p w14:paraId="10B590D9">
      <w:pPr>
        <w:autoSpaceDE w:val="0"/>
        <w:autoSpaceDN w:val="0"/>
        <w:adjustRightInd w:val="0"/>
        <w:spacing w:after="0" w:line="240" w:lineRule="auto"/>
        <w:rPr>
          <w:rFonts w:ascii="Times New Roman" w:hAnsi="Times New Roman"/>
          <w:sz w:val="24"/>
          <w:szCs w:val="24"/>
          <w:lang w:eastAsia="zh-CN"/>
        </w:rPr>
      </w:pPr>
    </w:p>
    <w:tbl>
      <w:tblPr>
        <w:tblStyle w:val="7"/>
        <w:tblW w:w="599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459"/>
        <w:gridCol w:w="1030"/>
        <w:gridCol w:w="1030"/>
        <w:gridCol w:w="1476"/>
      </w:tblGrid>
      <w:tr w14:paraId="7FEFB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5992" w:type="dxa"/>
            <w:gridSpan w:val="4"/>
            <w:tcBorders>
              <w:top w:val="nil"/>
              <w:left w:val="nil"/>
              <w:bottom w:val="nil"/>
              <w:right w:val="nil"/>
            </w:tcBorders>
            <w:shd w:val="clear" w:color="auto" w:fill="FFFFFF"/>
            <w:vAlign w:val="center"/>
          </w:tcPr>
          <w:p w14:paraId="5A190E9E">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b/>
                <w:bCs/>
                <w:color w:val="000000"/>
                <w:sz w:val="18"/>
                <w:szCs w:val="18"/>
                <w:lang w:eastAsia="zh-CN"/>
              </w:rPr>
              <w:t>Chi-Square Tests</w:t>
            </w:r>
          </w:p>
        </w:tc>
      </w:tr>
      <w:tr w14:paraId="49900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59" w:type="dxa"/>
            <w:tcBorders>
              <w:top w:val="single" w:color="000000" w:sz="16" w:space="0"/>
              <w:left w:val="single" w:color="000000" w:sz="16" w:space="0"/>
              <w:bottom w:val="single" w:color="000000" w:sz="16" w:space="0"/>
              <w:right w:val="single" w:color="000000" w:sz="16" w:space="0"/>
            </w:tcBorders>
            <w:shd w:val="clear" w:color="auto" w:fill="FFFFFF"/>
            <w:vAlign w:val="bottom"/>
          </w:tcPr>
          <w:p w14:paraId="18867E8C">
            <w:pPr>
              <w:autoSpaceDE w:val="0"/>
              <w:autoSpaceDN w:val="0"/>
              <w:adjustRightInd w:val="0"/>
              <w:spacing w:after="0" w:line="240" w:lineRule="auto"/>
              <w:rPr>
                <w:rFonts w:ascii="Times New Roman" w:hAnsi="Times New Roman"/>
                <w:sz w:val="24"/>
                <w:szCs w:val="24"/>
                <w:lang w:eastAsia="zh-CN"/>
              </w:rPr>
            </w:pPr>
          </w:p>
        </w:tc>
        <w:tc>
          <w:tcPr>
            <w:tcW w:w="1029" w:type="dxa"/>
            <w:tcBorders>
              <w:top w:val="single" w:color="000000" w:sz="16" w:space="0"/>
              <w:left w:val="single" w:color="000000" w:sz="16" w:space="0"/>
              <w:bottom w:val="single" w:color="000000" w:sz="16" w:space="0"/>
            </w:tcBorders>
            <w:shd w:val="clear" w:color="auto" w:fill="FFFFFF"/>
            <w:vAlign w:val="bottom"/>
          </w:tcPr>
          <w:p w14:paraId="20F42362">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Value</w:t>
            </w:r>
          </w:p>
        </w:tc>
        <w:tc>
          <w:tcPr>
            <w:tcW w:w="1029" w:type="dxa"/>
            <w:tcBorders>
              <w:top w:val="single" w:color="000000" w:sz="16" w:space="0"/>
              <w:bottom w:val="single" w:color="000000" w:sz="16" w:space="0"/>
            </w:tcBorders>
            <w:shd w:val="clear" w:color="auto" w:fill="FFFFFF"/>
            <w:vAlign w:val="bottom"/>
          </w:tcPr>
          <w:p w14:paraId="44090A62">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df</w:t>
            </w:r>
          </w:p>
        </w:tc>
        <w:tc>
          <w:tcPr>
            <w:tcW w:w="1475" w:type="dxa"/>
            <w:tcBorders>
              <w:top w:val="single" w:color="000000" w:sz="16" w:space="0"/>
              <w:bottom w:val="single" w:color="000000" w:sz="16" w:space="0"/>
              <w:right w:val="single" w:color="000000" w:sz="16" w:space="0"/>
            </w:tcBorders>
            <w:shd w:val="clear" w:color="auto" w:fill="FFFFFF"/>
            <w:vAlign w:val="bottom"/>
          </w:tcPr>
          <w:p w14:paraId="414067A1">
            <w:pPr>
              <w:autoSpaceDE w:val="0"/>
              <w:autoSpaceDN w:val="0"/>
              <w:adjustRightInd w:val="0"/>
              <w:spacing w:after="0" w:line="320" w:lineRule="atLeast"/>
              <w:ind w:left="60" w:right="60"/>
              <w:jc w:val="center"/>
              <w:rPr>
                <w:rFonts w:ascii="Arial" w:hAnsi="Arial" w:cs="Arial"/>
                <w:color w:val="000000"/>
                <w:sz w:val="18"/>
                <w:szCs w:val="18"/>
                <w:lang w:eastAsia="zh-CN"/>
              </w:rPr>
            </w:pPr>
            <w:r>
              <w:rPr>
                <w:rFonts w:ascii="Arial" w:hAnsi="Arial" w:cs="Arial"/>
                <w:color w:val="000000"/>
                <w:sz w:val="18"/>
                <w:szCs w:val="18"/>
                <w:lang w:eastAsia="zh-CN"/>
              </w:rPr>
              <w:t>Asymp. Sig. (2-sided)</w:t>
            </w:r>
          </w:p>
        </w:tc>
      </w:tr>
      <w:tr w14:paraId="307F5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59" w:type="dxa"/>
            <w:tcBorders>
              <w:top w:val="single" w:color="000000" w:sz="16" w:space="0"/>
              <w:left w:val="single" w:color="000000" w:sz="16" w:space="0"/>
              <w:bottom w:val="nil"/>
              <w:right w:val="single" w:color="000000" w:sz="16" w:space="0"/>
            </w:tcBorders>
            <w:shd w:val="clear" w:color="auto" w:fill="FFFFFF"/>
          </w:tcPr>
          <w:p w14:paraId="6ED5FBE8">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Pearson Chi-Square</w:t>
            </w:r>
          </w:p>
        </w:tc>
        <w:tc>
          <w:tcPr>
            <w:tcW w:w="1029" w:type="dxa"/>
            <w:tcBorders>
              <w:top w:val="single" w:color="000000" w:sz="16" w:space="0"/>
              <w:left w:val="single" w:color="000000" w:sz="16" w:space="0"/>
              <w:bottom w:val="nil"/>
            </w:tcBorders>
            <w:shd w:val="clear" w:color="auto" w:fill="FFFFFF"/>
            <w:vAlign w:val="center"/>
          </w:tcPr>
          <w:p w14:paraId="0CE9D1B2">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2.329</w:t>
            </w:r>
            <w:r>
              <w:rPr>
                <w:rFonts w:ascii="Arial" w:hAnsi="Arial" w:cs="Arial"/>
                <w:color w:val="000000"/>
                <w:sz w:val="18"/>
                <w:szCs w:val="18"/>
                <w:vertAlign w:val="superscript"/>
                <w:lang w:eastAsia="zh-CN"/>
              </w:rPr>
              <w:t>a</w:t>
            </w:r>
          </w:p>
        </w:tc>
        <w:tc>
          <w:tcPr>
            <w:tcW w:w="1029" w:type="dxa"/>
            <w:tcBorders>
              <w:top w:val="single" w:color="000000" w:sz="16" w:space="0"/>
              <w:bottom w:val="nil"/>
            </w:tcBorders>
            <w:shd w:val="clear" w:color="auto" w:fill="FFFFFF"/>
            <w:vAlign w:val="center"/>
          </w:tcPr>
          <w:p w14:paraId="6A273BBB">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w:t>
            </w:r>
          </w:p>
        </w:tc>
        <w:tc>
          <w:tcPr>
            <w:tcW w:w="1475" w:type="dxa"/>
            <w:tcBorders>
              <w:top w:val="single" w:color="000000" w:sz="16" w:space="0"/>
              <w:bottom w:val="nil"/>
              <w:right w:val="single" w:color="000000" w:sz="16" w:space="0"/>
            </w:tcBorders>
            <w:shd w:val="clear" w:color="auto" w:fill="FFFFFF"/>
            <w:vAlign w:val="center"/>
          </w:tcPr>
          <w:p w14:paraId="0B5B0C60">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.312</w:t>
            </w:r>
          </w:p>
        </w:tc>
      </w:tr>
      <w:tr w14:paraId="5F17F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59" w:type="dxa"/>
            <w:tcBorders>
              <w:top w:val="nil"/>
              <w:left w:val="single" w:color="000000" w:sz="16" w:space="0"/>
              <w:bottom w:val="nil"/>
              <w:right w:val="single" w:color="000000" w:sz="16" w:space="0"/>
            </w:tcBorders>
            <w:shd w:val="clear" w:color="auto" w:fill="FFFFFF"/>
          </w:tcPr>
          <w:p w14:paraId="12CDB50B">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Likelihood Ratio</w:t>
            </w:r>
          </w:p>
        </w:tc>
        <w:tc>
          <w:tcPr>
            <w:tcW w:w="1029" w:type="dxa"/>
            <w:tcBorders>
              <w:top w:val="nil"/>
              <w:left w:val="single" w:color="000000" w:sz="16" w:space="0"/>
              <w:bottom w:val="nil"/>
            </w:tcBorders>
            <w:shd w:val="clear" w:color="auto" w:fill="FFFFFF"/>
            <w:vAlign w:val="center"/>
          </w:tcPr>
          <w:p w14:paraId="13D66D06">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2.377</w:t>
            </w:r>
          </w:p>
        </w:tc>
        <w:tc>
          <w:tcPr>
            <w:tcW w:w="1029" w:type="dxa"/>
            <w:tcBorders>
              <w:top w:val="nil"/>
              <w:bottom w:val="nil"/>
            </w:tcBorders>
            <w:shd w:val="clear" w:color="auto" w:fill="FFFFFF"/>
            <w:vAlign w:val="center"/>
          </w:tcPr>
          <w:p w14:paraId="79A678D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w:t>
            </w:r>
          </w:p>
        </w:tc>
        <w:tc>
          <w:tcPr>
            <w:tcW w:w="1475" w:type="dxa"/>
            <w:tcBorders>
              <w:top w:val="nil"/>
              <w:bottom w:val="nil"/>
              <w:right w:val="single" w:color="000000" w:sz="16" w:space="0"/>
            </w:tcBorders>
            <w:shd w:val="clear" w:color="auto" w:fill="FFFFFF"/>
            <w:vAlign w:val="center"/>
          </w:tcPr>
          <w:p w14:paraId="5EF98713">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.305</w:t>
            </w:r>
          </w:p>
        </w:tc>
      </w:tr>
      <w:tr w14:paraId="23C106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59" w:type="dxa"/>
            <w:tcBorders>
              <w:top w:val="nil"/>
              <w:left w:val="single" w:color="000000" w:sz="16" w:space="0"/>
              <w:bottom w:val="nil"/>
              <w:right w:val="single" w:color="000000" w:sz="16" w:space="0"/>
            </w:tcBorders>
            <w:shd w:val="clear" w:color="auto" w:fill="FFFFFF"/>
          </w:tcPr>
          <w:p w14:paraId="4D8DA875">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Linear-by-Linear Association</w:t>
            </w:r>
          </w:p>
        </w:tc>
        <w:tc>
          <w:tcPr>
            <w:tcW w:w="1029" w:type="dxa"/>
            <w:tcBorders>
              <w:top w:val="nil"/>
              <w:left w:val="single" w:color="000000" w:sz="16" w:space="0"/>
              <w:bottom w:val="nil"/>
            </w:tcBorders>
            <w:shd w:val="clear" w:color="auto" w:fill="FFFFFF"/>
            <w:vAlign w:val="center"/>
          </w:tcPr>
          <w:p w14:paraId="6B395EF1">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2.304</w:t>
            </w:r>
          </w:p>
        </w:tc>
        <w:tc>
          <w:tcPr>
            <w:tcW w:w="1029" w:type="dxa"/>
            <w:tcBorders>
              <w:top w:val="nil"/>
              <w:bottom w:val="nil"/>
            </w:tcBorders>
            <w:shd w:val="clear" w:color="auto" w:fill="FFFFFF"/>
            <w:vAlign w:val="center"/>
          </w:tcPr>
          <w:p w14:paraId="1760E10F">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w:t>
            </w:r>
          </w:p>
        </w:tc>
        <w:tc>
          <w:tcPr>
            <w:tcW w:w="1475" w:type="dxa"/>
            <w:tcBorders>
              <w:top w:val="nil"/>
              <w:bottom w:val="nil"/>
              <w:right w:val="single" w:color="000000" w:sz="16" w:space="0"/>
            </w:tcBorders>
            <w:shd w:val="clear" w:color="auto" w:fill="FFFFFF"/>
            <w:vAlign w:val="center"/>
          </w:tcPr>
          <w:p w14:paraId="1A0172D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.129</w:t>
            </w:r>
          </w:p>
        </w:tc>
      </w:tr>
      <w:tr w14:paraId="0AA87B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459" w:type="dxa"/>
            <w:tcBorders>
              <w:top w:val="nil"/>
              <w:left w:val="single" w:color="000000" w:sz="16" w:space="0"/>
              <w:bottom w:val="single" w:color="000000" w:sz="16" w:space="0"/>
              <w:right w:val="single" w:color="000000" w:sz="16" w:space="0"/>
            </w:tcBorders>
            <w:shd w:val="clear" w:color="auto" w:fill="FFFFFF"/>
          </w:tcPr>
          <w:p w14:paraId="70130E15">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N of Valid Cases</w:t>
            </w:r>
          </w:p>
        </w:tc>
        <w:tc>
          <w:tcPr>
            <w:tcW w:w="1029" w:type="dxa"/>
            <w:tcBorders>
              <w:top w:val="nil"/>
              <w:left w:val="single" w:color="000000" w:sz="16" w:space="0"/>
              <w:bottom w:val="single" w:color="000000" w:sz="16" w:space="0"/>
            </w:tcBorders>
            <w:shd w:val="clear" w:color="auto" w:fill="FFFFFF"/>
            <w:vAlign w:val="center"/>
          </w:tcPr>
          <w:p w14:paraId="594BD24A">
            <w:pPr>
              <w:autoSpaceDE w:val="0"/>
              <w:autoSpaceDN w:val="0"/>
              <w:adjustRightInd w:val="0"/>
              <w:spacing w:after="0" w:line="320" w:lineRule="atLeast"/>
              <w:ind w:left="60" w:right="60"/>
              <w:jc w:val="right"/>
              <w:rPr>
                <w:rFonts w:ascii="Arial" w:hAnsi="Arial" w:cs="Arial"/>
                <w:color w:val="000000"/>
                <w:sz w:val="18"/>
                <w:szCs w:val="18"/>
                <w:lang w:eastAsia="zh-CN"/>
              </w:rPr>
            </w:pPr>
            <w:r>
              <w:rPr>
                <w:rFonts w:ascii="Arial" w:hAnsi="Arial" w:cs="Arial"/>
                <w:color w:val="000000"/>
                <w:sz w:val="18"/>
                <w:szCs w:val="18"/>
                <w:lang w:eastAsia="zh-CN"/>
              </w:rPr>
              <w:t>96</w:t>
            </w:r>
          </w:p>
        </w:tc>
        <w:tc>
          <w:tcPr>
            <w:tcW w:w="1029" w:type="dxa"/>
            <w:tcBorders>
              <w:top w:val="nil"/>
              <w:bottom w:val="single" w:color="000000" w:sz="16" w:space="0"/>
            </w:tcBorders>
            <w:shd w:val="clear" w:color="auto" w:fill="FFFFFF"/>
            <w:vAlign w:val="center"/>
          </w:tcPr>
          <w:p w14:paraId="06C6F697">
            <w:pPr>
              <w:autoSpaceDE w:val="0"/>
              <w:autoSpaceDN w:val="0"/>
              <w:adjustRightInd w:val="0"/>
              <w:spacing w:after="0" w:line="240" w:lineRule="auto"/>
              <w:rPr>
                <w:rFonts w:ascii="Times New Roman" w:hAnsi="Times New Roman"/>
                <w:sz w:val="24"/>
                <w:szCs w:val="24"/>
                <w:lang w:eastAsia="zh-CN"/>
              </w:rPr>
            </w:pPr>
          </w:p>
        </w:tc>
        <w:tc>
          <w:tcPr>
            <w:tcW w:w="1475" w:type="dxa"/>
            <w:tcBorders>
              <w:top w:val="nil"/>
              <w:bottom w:val="single" w:color="000000" w:sz="16" w:space="0"/>
              <w:right w:val="single" w:color="000000" w:sz="16" w:space="0"/>
            </w:tcBorders>
            <w:shd w:val="clear" w:color="auto" w:fill="FFFFFF"/>
            <w:vAlign w:val="center"/>
          </w:tcPr>
          <w:p w14:paraId="2C46921A">
            <w:pPr>
              <w:autoSpaceDE w:val="0"/>
              <w:autoSpaceDN w:val="0"/>
              <w:adjustRightInd w:val="0"/>
              <w:spacing w:after="0" w:line="240" w:lineRule="auto"/>
              <w:rPr>
                <w:rFonts w:ascii="Times New Roman" w:hAnsi="Times New Roman"/>
                <w:sz w:val="24"/>
                <w:szCs w:val="24"/>
                <w:lang w:eastAsia="zh-CN"/>
              </w:rPr>
            </w:pPr>
          </w:p>
        </w:tc>
      </w:tr>
      <w:tr w14:paraId="5DBFC7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5992" w:type="dxa"/>
            <w:gridSpan w:val="4"/>
            <w:tcBorders>
              <w:top w:val="nil"/>
              <w:left w:val="nil"/>
              <w:bottom w:val="nil"/>
              <w:right w:val="nil"/>
            </w:tcBorders>
            <w:shd w:val="clear" w:color="auto" w:fill="FFFFFF"/>
          </w:tcPr>
          <w:p w14:paraId="7F8E8354">
            <w:pPr>
              <w:autoSpaceDE w:val="0"/>
              <w:autoSpaceDN w:val="0"/>
              <w:adjustRightInd w:val="0"/>
              <w:spacing w:after="0" w:line="320" w:lineRule="atLeast"/>
              <w:ind w:left="60" w:right="60"/>
              <w:rPr>
                <w:rFonts w:ascii="Arial" w:hAnsi="Arial" w:cs="Arial"/>
                <w:color w:val="000000"/>
                <w:sz w:val="18"/>
                <w:szCs w:val="18"/>
                <w:lang w:eastAsia="zh-CN"/>
              </w:rPr>
            </w:pPr>
            <w:r>
              <w:rPr>
                <w:rFonts w:ascii="Arial" w:hAnsi="Arial" w:cs="Arial"/>
                <w:color w:val="000000"/>
                <w:sz w:val="18"/>
                <w:szCs w:val="18"/>
                <w:lang w:eastAsia="zh-CN"/>
              </w:rPr>
              <w:t>a. 1 cells (16.7%) have expected count less than 5. The minimum expected count is 4.23.</w:t>
            </w:r>
          </w:p>
        </w:tc>
      </w:tr>
    </w:tbl>
    <w:p w14:paraId="4C0447A4">
      <w:pPr>
        <w:jc w:val="both"/>
        <w:rPr>
          <w:rFonts w:ascii="Arial" w:hAnsi="Arial" w:cs="Arial"/>
          <w:sz w:val="24"/>
          <w:szCs w:val="24"/>
        </w:rPr>
      </w:pPr>
    </w:p>
    <w:p w14:paraId="5F5BF95C">
      <w:pPr>
        <w:pStyle w:val="21"/>
        <w:numPr>
          <w:ilvl w:val="0"/>
          <w:numId w:val="58"/>
        </w:numPr>
        <w:jc w:val="both"/>
        <w:rPr>
          <w:rFonts w:ascii="Arial" w:hAnsi="Arial" w:cs="Arial"/>
          <w:sz w:val="24"/>
          <w:szCs w:val="24"/>
        </w:rPr>
      </w:pPr>
      <w:r>
        <w:rPr>
          <w:rFonts w:ascii="Arial" w:hAnsi="Arial" w:cs="Arial"/>
          <w:sz w:val="24"/>
          <w:szCs w:val="24"/>
        </w:rPr>
        <w:t>Hubungan Pengetahuan gizi remaja putri dengan anemia di yayasan Nurul islam Indonesia</w:t>
      </w:r>
    </w:p>
    <w:tbl>
      <w:tblPr>
        <w:tblStyle w:val="7"/>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1532"/>
        <w:gridCol w:w="1101"/>
        <w:gridCol w:w="2282"/>
        <w:gridCol w:w="761"/>
        <w:gridCol w:w="1241"/>
        <w:gridCol w:w="761"/>
      </w:tblGrid>
      <w:tr w14:paraId="5F87B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6"/>
            <w:tcBorders>
              <w:top w:val="nil"/>
              <w:left w:val="nil"/>
              <w:bottom w:val="nil"/>
              <w:right w:val="nil"/>
            </w:tcBorders>
            <w:shd w:val="clear" w:color="auto" w:fill="FFFFFF"/>
            <w:vAlign w:val="center"/>
          </w:tcPr>
          <w:p w14:paraId="2944B2F8">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b/>
                <w:bCs/>
                <w:color w:val="000000"/>
                <w:sz w:val="18"/>
                <w:szCs w:val="18"/>
              </w:rPr>
              <w:t>pengetahuangizi1 * anemia Crosstabulation</w:t>
            </w:r>
          </w:p>
        </w:tc>
      </w:tr>
      <w:tr w14:paraId="27DC93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3"/>
            <w:vMerge w:val="restart"/>
            <w:tcBorders>
              <w:top w:val="single" w:color="000000" w:sz="16" w:space="0"/>
              <w:left w:val="single" w:color="000000" w:sz="16" w:space="0"/>
              <w:bottom w:val="nil"/>
              <w:right w:val="nil"/>
            </w:tcBorders>
            <w:shd w:val="clear" w:color="auto" w:fill="FFFFFF"/>
            <w:vAlign w:val="bottom"/>
          </w:tcPr>
          <w:p w14:paraId="18386804">
            <w:pPr>
              <w:autoSpaceDE w:val="0"/>
              <w:autoSpaceDN w:val="0"/>
              <w:adjustRightInd w:val="0"/>
              <w:spacing w:after="0" w:line="240" w:lineRule="auto"/>
              <w:rPr>
                <w:rFonts w:ascii="Times New Roman" w:hAnsi="Times New Roman" w:eastAsiaTheme="minorHAnsi"/>
                <w:sz w:val="24"/>
                <w:szCs w:val="24"/>
              </w:rPr>
            </w:pPr>
          </w:p>
        </w:tc>
        <w:tc>
          <w:tcPr>
            <w:tcW w:w="0" w:type="auto"/>
            <w:gridSpan w:val="2"/>
            <w:tcBorders>
              <w:top w:val="single" w:color="000000" w:sz="16" w:space="0"/>
              <w:left w:val="single" w:color="000000" w:sz="16" w:space="0"/>
            </w:tcBorders>
            <w:shd w:val="clear" w:color="auto" w:fill="FFFFFF"/>
            <w:vAlign w:val="bottom"/>
          </w:tcPr>
          <w:p w14:paraId="13D563E2">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anemia</w:t>
            </w:r>
          </w:p>
        </w:tc>
        <w:tc>
          <w:tcPr>
            <w:tcW w:w="0" w:type="auto"/>
            <w:vMerge w:val="restart"/>
            <w:tcBorders>
              <w:top w:val="single" w:color="000000" w:sz="16" w:space="0"/>
              <w:right w:val="single" w:color="000000" w:sz="16" w:space="0"/>
            </w:tcBorders>
            <w:shd w:val="clear" w:color="auto" w:fill="FFFFFF"/>
            <w:vAlign w:val="bottom"/>
          </w:tcPr>
          <w:p w14:paraId="667A719B">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Total</w:t>
            </w:r>
          </w:p>
        </w:tc>
      </w:tr>
      <w:tr w14:paraId="2B0501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3"/>
            <w:vMerge w:val="continue"/>
            <w:tcBorders>
              <w:top w:val="single" w:color="000000" w:sz="16" w:space="0"/>
              <w:left w:val="single" w:color="000000" w:sz="16" w:space="0"/>
              <w:bottom w:val="nil"/>
              <w:right w:val="nil"/>
            </w:tcBorders>
            <w:shd w:val="clear" w:color="auto" w:fill="FFFFFF"/>
            <w:vAlign w:val="bottom"/>
          </w:tcPr>
          <w:p w14:paraId="0F0CA54F">
            <w:pPr>
              <w:autoSpaceDE w:val="0"/>
              <w:autoSpaceDN w:val="0"/>
              <w:adjustRightInd w:val="0"/>
              <w:spacing w:after="0" w:line="240" w:lineRule="auto"/>
              <w:rPr>
                <w:rFonts w:ascii="Arial" w:hAnsi="Arial" w:cs="Arial" w:eastAsiaTheme="minorHAnsi"/>
                <w:color w:val="000000"/>
                <w:sz w:val="18"/>
                <w:szCs w:val="18"/>
              </w:rPr>
            </w:pPr>
          </w:p>
        </w:tc>
        <w:tc>
          <w:tcPr>
            <w:tcW w:w="0" w:type="auto"/>
            <w:tcBorders>
              <w:left w:val="single" w:color="000000" w:sz="16" w:space="0"/>
              <w:bottom w:val="single" w:color="000000" w:sz="16" w:space="0"/>
            </w:tcBorders>
            <w:shd w:val="clear" w:color="auto" w:fill="FFFFFF"/>
            <w:vAlign w:val="bottom"/>
          </w:tcPr>
          <w:p w14:paraId="2411B8F8">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Anemia</w:t>
            </w:r>
          </w:p>
        </w:tc>
        <w:tc>
          <w:tcPr>
            <w:tcW w:w="0" w:type="auto"/>
            <w:tcBorders>
              <w:bottom w:val="single" w:color="000000" w:sz="16" w:space="0"/>
            </w:tcBorders>
            <w:shd w:val="clear" w:color="auto" w:fill="FFFFFF"/>
            <w:vAlign w:val="bottom"/>
          </w:tcPr>
          <w:p w14:paraId="50AF6BC8">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Tidak Anemia</w:t>
            </w:r>
          </w:p>
        </w:tc>
        <w:tc>
          <w:tcPr>
            <w:tcW w:w="0" w:type="auto"/>
            <w:vMerge w:val="continue"/>
            <w:tcBorders>
              <w:top w:val="single" w:color="000000" w:sz="16" w:space="0"/>
              <w:right w:val="single" w:color="000000" w:sz="16" w:space="0"/>
            </w:tcBorders>
            <w:shd w:val="clear" w:color="auto" w:fill="FFFFFF"/>
            <w:vAlign w:val="bottom"/>
          </w:tcPr>
          <w:p w14:paraId="1D0217E6">
            <w:pPr>
              <w:autoSpaceDE w:val="0"/>
              <w:autoSpaceDN w:val="0"/>
              <w:adjustRightInd w:val="0"/>
              <w:spacing w:after="0" w:line="240" w:lineRule="auto"/>
              <w:rPr>
                <w:rFonts w:ascii="Arial" w:hAnsi="Arial" w:cs="Arial" w:eastAsiaTheme="minorHAnsi"/>
                <w:color w:val="000000"/>
                <w:sz w:val="18"/>
                <w:szCs w:val="18"/>
              </w:rPr>
            </w:pPr>
          </w:p>
        </w:tc>
      </w:tr>
      <w:tr w14:paraId="159AE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restart"/>
            <w:tcBorders>
              <w:top w:val="single" w:color="000000" w:sz="16" w:space="0"/>
              <w:left w:val="single" w:color="000000" w:sz="16" w:space="0"/>
              <w:right w:val="nil"/>
            </w:tcBorders>
            <w:shd w:val="clear" w:color="auto" w:fill="FFFFFF"/>
          </w:tcPr>
          <w:p w14:paraId="09F84112">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xml:space="preserve">Pengetahuan gizi </w:t>
            </w:r>
          </w:p>
        </w:tc>
        <w:tc>
          <w:tcPr>
            <w:tcW w:w="0" w:type="auto"/>
            <w:vMerge w:val="restart"/>
            <w:tcBorders>
              <w:top w:val="single" w:color="000000" w:sz="16" w:space="0"/>
              <w:left w:val="nil"/>
              <w:right w:val="nil"/>
            </w:tcBorders>
            <w:shd w:val="clear" w:color="auto" w:fill="FFFFFF"/>
          </w:tcPr>
          <w:p w14:paraId="5296768E">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Kurang Baik</w:t>
            </w:r>
          </w:p>
        </w:tc>
        <w:tc>
          <w:tcPr>
            <w:tcW w:w="0" w:type="auto"/>
            <w:tcBorders>
              <w:top w:val="single" w:color="000000" w:sz="16" w:space="0"/>
              <w:left w:val="nil"/>
              <w:bottom w:val="nil"/>
              <w:right w:val="single" w:color="000000" w:sz="16" w:space="0"/>
            </w:tcBorders>
            <w:shd w:val="clear" w:color="auto" w:fill="FFFFFF"/>
          </w:tcPr>
          <w:p w14:paraId="370405A9">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Count</w:t>
            </w:r>
          </w:p>
        </w:tc>
        <w:tc>
          <w:tcPr>
            <w:tcW w:w="0" w:type="auto"/>
            <w:tcBorders>
              <w:top w:val="single" w:color="000000" w:sz="16" w:space="0"/>
              <w:left w:val="single" w:color="000000" w:sz="16" w:space="0"/>
              <w:bottom w:val="nil"/>
            </w:tcBorders>
            <w:shd w:val="clear" w:color="auto" w:fill="FFFFFF"/>
            <w:vAlign w:val="center"/>
          </w:tcPr>
          <w:p w14:paraId="021FC76A">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6</w:t>
            </w:r>
          </w:p>
        </w:tc>
        <w:tc>
          <w:tcPr>
            <w:tcW w:w="0" w:type="auto"/>
            <w:tcBorders>
              <w:top w:val="single" w:color="000000" w:sz="16" w:space="0"/>
              <w:bottom w:val="nil"/>
            </w:tcBorders>
            <w:shd w:val="clear" w:color="auto" w:fill="FFFFFF"/>
            <w:vAlign w:val="center"/>
          </w:tcPr>
          <w:p w14:paraId="73026AAD">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21</w:t>
            </w:r>
          </w:p>
        </w:tc>
        <w:tc>
          <w:tcPr>
            <w:tcW w:w="0" w:type="auto"/>
            <w:tcBorders>
              <w:top w:val="single" w:color="000000" w:sz="16" w:space="0"/>
              <w:bottom w:val="nil"/>
              <w:right w:val="single" w:color="000000" w:sz="16" w:space="0"/>
            </w:tcBorders>
            <w:shd w:val="clear" w:color="auto" w:fill="FFFFFF"/>
            <w:vAlign w:val="center"/>
          </w:tcPr>
          <w:p w14:paraId="2CC17D43">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27</w:t>
            </w:r>
          </w:p>
        </w:tc>
      </w:tr>
      <w:tr w14:paraId="1B28DC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0902FE8D">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single" w:color="000000" w:sz="16" w:space="0"/>
              <w:left w:val="nil"/>
              <w:right w:val="nil"/>
            </w:tcBorders>
            <w:shd w:val="clear" w:color="auto" w:fill="FFFFFF"/>
          </w:tcPr>
          <w:p w14:paraId="6101E304">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737F27D3">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Expected Count</w:t>
            </w:r>
          </w:p>
        </w:tc>
        <w:tc>
          <w:tcPr>
            <w:tcW w:w="0" w:type="auto"/>
            <w:tcBorders>
              <w:top w:val="nil"/>
              <w:left w:val="single" w:color="000000" w:sz="16" w:space="0"/>
              <w:bottom w:val="nil"/>
            </w:tcBorders>
            <w:shd w:val="clear" w:color="auto" w:fill="FFFFFF"/>
            <w:vAlign w:val="center"/>
          </w:tcPr>
          <w:p w14:paraId="7A3B6E86">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6.5</w:t>
            </w:r>
          </w:p>
        </w:tc>
        <w:tc>
          <w:tcPr>
            <w:tcW w:w="0" w:type="auto"/>
            <w:tcBorders>
              <w:top w:val="nil"/>
              <w:bottom w:val="nil"/>
            </w:tcBorders>
            <w:shd w:val="clear" w:color="auto" w:fill="FFFFFF"/>
            <w:vAlign w:val="center"/>
          </w:tcPr>
          <w:p w14:paraId="77A1E189">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20.5</w:t>
            </w:r>
          </w:p>
        </w:tc>
        <w:tc>
          <w:tcPr>
            <w:tcW w:w="0" w:type="auto"/>
            <w:tcBorders>
              <w:top w:val="nil"/>
              <w:bottom w:val="nil"/>
              <w:right w:val="single" w:color="000000" w:sz="16" w:space="0"/>
            </w:tcBorders>
            <w:shd w:val="clear" w:color="auto" w:fill="FFFFFF"/>
            <w:vAlign w:val="center"/>
          </w:tcPr>
          <w:p w14:paraId="51E34BA2">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27.0</w:t>
            </w:r>
          </w:p>
        </w:tc>
      </w:tr>
      <w:tr w14:paraId="0C0EFE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1EFB9227">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single" w:color="000000" w:sz="16" w:space="0"/>
              <w:left w:val="nil"/>
              <w:right w:val="nil"/>
            </w:tcBorders>
            <w:shd w:val="clear" w:color="auto" w:fill="FFFFFF"/>
          </w:tcPr>
          <w:p w14:paraId="6C944424">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0C1DADA6">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within pengetahuangizi1</w:t>
            </w:r>
          </w:p>
        </w:tc>
        <w:tc>
          <w:tcPr>
            <w:tcW w:w="0" w:type="auto"/>
            <w:tcBorders>
              <w:top w:val="nil"/>
              <w:left w:val="single" w:color="000000" w:sz="16" w:space="0"/>
              <w:bottom w:val="nil"/>
            </w:tcBorders>
            <w:shd w:val="clear" w:color="auto" w:fill="FFFFFF"/>
            <w:vAlign w:val="center"/>
          </w:tcPr>
          <w:p w14:paraId="62CD28BD">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22.2%</w:t>
            </w:r>
          </w:p>
        </w:tc>
        <w:tc>
          <w:tcPr>
            <w:tcW w:w="0" w:type="auto"/>
            <w:tcBorders>
              <w:top w:val="nil"/>
              <w:bottom w:val="nil"/>
            </w:tcBorders>
            <w:shd w:val="clear" w:color="auto" w:fill="FFFFFF"/>
            <w:vAlign w:val="center"/>
          </w:tcPr>
          <w:p w14:paraId="1E3EAD0E">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77.8%</w:t>
            </w:r>
          </w:p>
        </w:tc>
        <w:tc>
          <w:tcPr>
            <w:tcW w:w="0" w:type="auto"/>
            <w:tcBorders>
              <w:top w:val="nil"/>
              <w:bottom w:val="nil"/>
              <w:right w:val="single" w:color="000000" w:sz="16" w:space="0"/>
            </w:tcBorders>
            <w:shd w:val="clear" w:color="auto" w:fill="FFFFFF"/>
            <w:vAlign w:val="center"/>
          </w:tcPr>
          <w:p w14:paraId="64A52B4C">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r>
      <w:tr w14:paraId="5666B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7EA6C101">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single" w:color="000000" w:sz="16" w:space="0"/>
              <w:left w:val="nil"/>
              <w:right w:val="nil"/>
            </w:tcBorders>
            <w:shd w:val="clear" w:color="auto" w:fill="FFFFFF"/>
          </w:tcPr>
          <w:p w14:paraId="0E65B2F2">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58AB068C">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within anemia</w:t>
            </w:r>
          </w:p>
        </w:tc>
        <w:tc>
          <w:tcPr>
            <w:tcW w:w="0" w:type="auto"/>
            <w:tcBorders>
              <w:top w:val="nil"/>
              <w:left w:val="single" w:color="000000" w:sz="16" w:space="0"/>
              <w:bottom w:val="nil"/>
            </w:tcBorders>
            <w:shd w:val="clear" w:color="auto" w:fill="FFFFFF"/>
            <w:vAlign w:val="center"/>
          </w:tcPr>
          <w:p w14:paraId="19791EFD">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26.1%</w:t>
            </w:r>
          </w:p>
        </w:tc>
        <w:tc>
          <w:tcPr>
            <w:tcW w:w="0" w:type="auto"/>
            <w:tcBorders>
              <w:top w:val="nil"/>
              <w:bottom w:val="nil"/>
            </w:tcBorders>
            <w:shd w:val="clear" w:color="auto" w:fill="FFFFFF"/>
            <w:vAlign w:val="center"/>
          </w:tcPr>
          <w:p w14:paraId="48A435E2">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28.8%</w:t>
            </w:r>
          </w:p>
        </w:tc>
        <w:tc>
          <w:tcPr>
            <w:tcW w:w="0" w:type="auto"/>
            <w:tcBorders>
              <w:top w:val="nil"/>
              <w:bottom w:val="nil"/>
              <w:right w:val="single" w:color="000000" w:sz="16" w:space="0"/>
            </w:tcBorders>
            <w:shd w:val="clear" w:color="auto" w:fill="FFFFFF"/>
            <w:vAlign w:val="center"/>
          </w:tcPr>
          <w:p w14:paraId="72227CA6">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28.1%</w:t>
            </w:r>
          </w:p>
        </w:tc>
      </w:tr>
      <w:tr w14:paraId="0E5CB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1FBF533E">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single" w:color="000000" w:sz="16" w:space="0"/>
              <w:left w:val="nil"/>
              <w:right w:val="nil"/>
            </w:tcBorders>
            <w:shd w:val="clear" w:color="auto" w:fill="FFFFFF"/>
          </w:tcPr>
          <w:p w14:paraId="0121CB1D">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right w:val="single" w:color="000000" w:sz="16" w:space="0"/>
            </w:tcBorders>
            <w:shd w:val="clear" w:color="auto" w:fill="FFFFFF"/>
          </w:tcPr>
          <w:p w14:paraId="702E7142">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of Total</w:t>
            </w:r>
          </w:p>
        </w:tc>
        <w:tc>
          <w:tcPr>
            <w:tcW w:w="0" w:type="auto"/>
            <w:tcBorders>
              <w:top w:val="nil"/>
              <w:left w:val="single" w:color="000000" w:sz="16" w:space="0"/>
            </w:tcBorders>
            <w:shd w:val="clear" w:color="auto" w:fill="FFFFFF"/>
            <w:vAlign w:val="center"/>
          </w:tcPr>
          <w:p w14:paraId="1C35001D">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6.3%</w:t>
            </w:r>
          </w:p>
        </w:tc>
        <w:tc>
          <w:tcPr>
            <w:tcW w:w="0" w:type="auto"/>
            <w:tcBorders>
              <w:top w:val="nil"/>
            </w:tcBorders>
            <w:shd w:val="clear" w:color="auto" w:fill="FFFFFF"/>
            <w:vAlign w:val="center"/>
          </w:tcPr>
          <w:p w14:paraId="4A3FCF1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21.9%</w:t>
            </w:r>
          </w:p>
        </w:tc>
        <w:tc>
          <w:tcPr>
            <w:tcW w:w="0" w:type="auto"/>
            <w:tcBorders>
              <w:top w:val="nil"/>
              <w:right w:val="single" w:color="000000" w:sz="16" w:space="0"/>
            </w:tcBorders>
            <w:shd w:val="clear" w:color="auto" w:fill="FFFFFF"/>
            <w:vAlign w:val="center"/>
          </w:tcPr>
          <w:p w14:paraId="12C9A6DD">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28.1%</w:t>
            </w:r>
          </w:p>
        </w:tc>
      </w:tr>
      <w:tr w14:paraId="2008D8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7947B09D">
            <w:pPr>
              <w:autoSpaceDE w:val="0"/>
              <w:autoSpaceDN w:val="0"/>
              <w:adjustRightInd w:val="0"/>
              <w:spacing w:after="0" w:line="240" w:lineRule="auto"/>
              <w:rPr>
                <w:rFonts w:ascii="Arial" w:hAnsi="Arial" w:cs="Arial" w:eastAsiaTheme="minorHAnsi"/>
                <w:color w:val="000000"/>
                <w:sz w:val="18"/>
                <w:szCs w:val="18"/>
              </w:rPr>
            </w:pPr>
          </w:p>
        </w:tc>
        <w:tc>
          <w:tcPr>
            <w:tcW w:w="0" w:type="auto"/>
            <w:vMerge w:val="restart"/>
            <w:tcBorders>
              <w:top w:val="nil"/>
              <w:left w:val="nil"/>
              <w:right w:val="nil"/>
            </w:tcBorders>
            <w:shd w:val="clear" w:color="auto" w:fill="FFFFFF"/>
          </w:tcPr>
          <w:p w14:paraId="600265CC">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Baik</w:t>
            </w:r>
          </w:p>
        </w:tc>
        <w:tc>
          <w:tcPr>
            <w:tcW w:w="0" w:type="auto"/>
            <w:tcBorders>
              <w:top w:val="nil"/>
              <w:left w:val="nil"/>
              <w:bottom w:val="nil"/>
              <w:right w:val="single" w:color="000000" w:sz="16" w:space="0"/>
            </w:tcBorders>
            <w:shd w:val="clear" w:color="auto" w:fill="FFFFFF"/>
          </w:tcPr>
          <w:p w14:paraId="6757456A">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Count</w:t>
            </w:r>
          </w:p>
        </w:tc>
        <w:tc>
          <w:tcPr>
            <w:tcW w:w="0" w:type="auto"/>
            <w:tcBorders>
              <w:top w:val="nil"/>
              <w:left w:val="single" w:color="000000" w:sz="16" w:space="0"/>
              <w:bottom w:val="nil"/>
            </w:tcBorders>
            <w:shd w:val="clear" w:color="auto" w:fill="FFFFFF"/>
            <w:vAlign w:val="center"/>
          </w:tcPr>
          <w:p w14:paraId="23CED399">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17</w:t>
            </w:r>
          </w:p>
        </w:tc>
        <w:tc>
          <w:tcPr>
            <w:tcW w:w="0" w:type="auto"/>
            <w:tcBorders>
              <w:top w:val="nil"/>
              <w:bottom w:val="nil"/>
            </w:tcBorders>
            <w:shd w:val="clear" w:color="auto" w:fill="FFFFFF"/>
            <w:vAlign w:val="center"/>
          </w:tcPr>
          <w:p w14:paraId="2D8E14C6">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52</w:t>
            </w:r>
          </w:p>
        </w:tc>
        <w:tc>
          <w:tcPr>
            <w:tcW w:w="0" w:type="auto"/>
            <w:tcBorders>
              <w:top w:val="nil"/>
              <w:bottom w:val="nil"/>
              <w:right w:val="single" w:color="000000" w:sz="16" w:space="0"/>
            </w:tcBorders>
            <w:shd w:val="clear" w:color="auto" w:fill="FFFFFF"/>
            <w:vAlign w:val="center"/>
          </w:tcPr>
          <w:p w14:paraId="7D9364EF">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69</w:t>
            </w:r>
          </w:p>
        </w:tc>
      </w:tr>
      <w:tr w14:paraId="7579C5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45B9F633">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nil"/>
              <w:left w:val="nil"/>
              <w:right w:val="nil"/>
            </w:tcBorders>
            <w:shd w:val="clear" w:color="auto" w:fill="FFFFFF"/>
          </w:tcPr>
          <w:p w14:paraId="0C442FEE">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1A82E3B9">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Expected Count</w:t>
            </w:r>
          </w:p>
        </w:tc>
        <w:tc>
          <w:tcPr>
            <w:tcW w:w="0" w:type="auto"/>
            <w:tcBorders>
              <w:top w:val="nil"/>
              <w:left w:val="single" w:color="000000" w:sz="16" w:space="0"/>
              <w:bottom w:val="nil"/>
            </w:tcBorders>
            <w:shd w:val="clear" w:color="auto" w:fill="FFFFFF"/>
            <w:vAlign w:val="center"/>
          </w:tcPr>
          <w:p w14:paraId="421A72BE">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16.5</w:t>
            </w:r>
          </w:p>
        </w:tc>
        <w:tc>
          <w:tcPr>
            <w:tcW w:w="0" w:type="auto"/>
            <w:tcBorders>
              <w:top w:val="nil"/>
              <w:bottom w:val="nil"/>
            </w:tcBorders>
            <w:shd w:val="clear" w:color="auto" w:fill="FFFFFF"/>
            <w:vAlign w:val="center"/>
          </w:tcPr>
          <w:p w14:paraId="027DA3CC">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52.5</w:t>
            </w:r>
          </w:p>
        </w:tc>
        <w:tc>
          <w:tcPr>
            <w:tcW w:w="0" w:type="auto"/>
            <w:tcBorders>
              <w:top w:val="nil"/>
              <w:bottom w:val="nil"/>
              <w:right w:val="single" w:color="000000" w:sz="16" w:space="0"/>
            </w:tcBorders>
            <w:shd w:val="clear" w:color="auto" w:fill="FFFFFF"/>
            <w:vAlign w:val="center"/>
          </w:tcPr>
          <w:p w14:paraId="18836A09">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69.0</w:t>
            </w:r>
          </w:p>
        </w:tc>
      </w:tr>
      <w:tr w14:paraId="32B20D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0853770C">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nil"/>
              <w:left w:val="nil"/>
              <w:right w:val="nil"/>
            </w:tcBorders>
            <w:shd w:val="clear" w:color="auto" w:fill="FFFFFF"/>
          </w:tcPr>
          <w:p w14:paraId="570873B3">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31C3A742">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within pengetahuangizi1</w:t>
            </w:r>
          </w:p>
        </w:tc>
        <w:tc>
          <w:tcPr>
            <w:tcW w:w="0" w:type="auto"/>
            <w:tcBorders>
              <w:top w:val="nil"/>
              <w:left w:val="single" w:color="000000" w:sz="16" w:space="0"/>
              <w:bottom w:val="nil"/>
            </w:tcBorders>
            <w:shd w:val="clear" w:color="auto" w:fill="FFFFFF"/>
            <w:vAlign w:val="center"/>
          </w:tcPr>
          <w:p w14:paraId="24627CEF">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24.6%</w:t>
            </w:r>
          </w:p>
        </w:tc>
        <w:tc>
          <w:tcPr>
            <w:tcW w:w="0" w:type="auto"/>
            <w:tcBorders>
              <w:top w:val="nil"/>
              <w:bottom w:val="nil"/>
            </w:tcBorders>
            <w:shd w:val="clear" w:color="auto" w:fill="FFFFFF"/>
            <w:vAlign w:val="center"/>
          </w:tcPr>
          <w:p w14:paraId="0621EA13">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75.4%</w:t>
            </w:r>
          </w:p>
        </w:tc>
        <w:tc>
          <w:tcPr>
            <w:tcW w:w="0" w:type="auto"/>
            <w:tcBorders>
              <w:top w:val="nil"/>
              <w:bottom w:val="nil"/>
              <w:right w:val="single" w:color="000000" w:sz="16" w:space="0"/>
            </w:tcBorders>
            <w:shd w:val="clear" w:color="auto" w:fill="FFFFFF"/>
            <w:vAlign w:val="center"/>
          </w:tcPr>
          <w:p w14:paraId="01900769">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r>
      <w:tr w14:paraId="665F29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20519446">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nil"/>
              <w:left w:val="nil"/>
              <w:right w:val="nil"/>
            </w:tcBorders>
            <w:shd w:val="clear" w:color="auto" w:fill="FFFFFF"/>
          </w:tcPr>
          <w:p w14:paraId="55D1619E">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24E632D4">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within anemia</w:t>
            </w:r>
          </w:p>
        </w:tc>
        <w:tc>
          <w:tcPr>
            <w:tcW w:w="0" w:type="auto"/>
            <w:tcBorders>
              <w:top w:val="nil"/>
              <w:left w:val="single" w:color="000000" w:sz="16" w:space="0"/>
              <w:bottom w:val="nil"/>
            </w:tcBorders>
            <w:shd w:val="clear" w:color="auto" w:fill="FFFFFF"/>
            <w:vAlign w:val="center"/>
          </w:tcPr>
          <w:p w14:paraId="57969FE1">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73.9%</w:t>
            </w:r>
          </w:p>
        </w:tc>
        <w:tc>
          <w:tcPr>
            <w:tcW w:w="0" w:type="auto"/>
            <w:tcBorders>
              <w:top w:val="nil"/>
              <w:bottom w:val="nil"/>
            </w:tcBorders>
            <w:shd w:val="clear" w:color="auto" w:fill="FFFFFF"/>
            <w:vAlign w:val="center"/>
          </w:tcPr>
          <w:p w14:paraId="2BB947D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71.2%</w:t>
            </w:r>
          </w:p>
        </w:tc>
        <w:tc>
          <w:tcPr>
            <w:tcW w:w="0" w:type="auto"/>
            <w:tcBorders>
              <w:top w:val="nil"/>
              <w:bottom w:val="nil"/>
              <w:right w:val="single" w:color="000000" w:sz="16" w:space="0"/>
            </w:tcBorders>
            <w:shd w:val="clear" w:color="auto" w:fill="FFFFFF"/>
            <w:vAlign w:val="center"/>
          </w:tcPr>
          <w:p w14:paraId="52F4D2B9">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71.9%</w:t>
            </w:r>
          </w:p>
        </w:tc>
      </w:tr>
      <w:tr w14:paraId="01F9AD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49841E48">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nil"/>
              <w:left w:val="nil"/>
              <w:right w:val="nil"/>
            </w:tcBorders>
            <w:shd w:val="clear" w:color="auto" w:fill="FFFFFF"/>
          </w:tcPr>
          <w:p w14:paraId="4DF1AF23">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right w:val="single" w:color="000000" w:sz="16" w:space="0"/>
            </w:tcBorders>
            <w:shd w:val="clear" w:color="auto" w:fill="FFFFFF"/>
          </w:tcPr>
          <w:p w14:paraId="41216FFE">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of Total</w:t>
            </w:r>
          </w:p>
        </w:tc>
        <w:tc>
          <w:tcPr>
            <w:tcW w:w="0" w:type="auto"/>
            <w:tcBorders>
              <w:top w:val="nil"/>
              <w:left w:val="single" w:color="000000" w:sz="16" w:space="0"/>
            </w:tcBorders>
            <w:shd w:val="clear" w:color="auto" w:fill="FFFFFF"/>
            <w:vAlign w:val="center"/>
          </w:tcPr>
          <w:p w14:paraId="2461F3D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17.7%</w:t>
            </w:r>
          </w:p>
        </w:tc>
        <w:tc>
          <w:tcPr>
            <w:tcW w:w="0" w:type="auto"/>
            <w:tcBorders>
              <w:top w:val="nil"/>
            </w:tcBorders>
            <w:shd w:val="clear" w:color="auto" w:fill="FFFFFF"/>
            <w:vAlign w:val="center"/>
          </w:tcPr>
          <w:p w14:paraId="61C13059">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54.2%</w:t>
            </w:r>
          </w:p>
        </w:tc>
        <w:tc>
          <w:tcPr>
            <w:tcW w:w="0" w:type="auto"/>
            <w:tcBorders>
              <w:top w:val="nil"/>
              <w:right w:val="single" w:color="000000" w:sz="16" w:space="0"/>
            </w:tcBorders>
            <w:shd w:val="clear" w:color="auto" w:fill="FFFFFF"/>
            <w:vAlign w:val="center"/>
          </w:tcPr>
          <w:p w14:paraId="25123CB4">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71.9%</w:t>
            </w:r>
          </w:p>
        </w:tc>
      </w:tr>
      <w:tr w14:paraId="52DC50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restart"/>
            <w:tcBorders>
              <w:top w:val="nil"/>
              <w:left w:val="single" w:color="000000" w:sz="16" w:space="0"/>
              <w:bottom w:val="single" w:color="000000" w:sz="16" w:space="0"/>
              <w:right w:val="nil"/>
            </w:tcBorders>
            <w:shd w:val="clear" w:color="auto" w:fill="FFFFFF"/>
          </w:tcPr>
          <w:p w14:paraId="7C93F7D7">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Total</w:t>
            </w:r>
          </w:p>
        </w:tc>
        <w:tc>
          <w:tcPr>
            <w:tcW w:w="0" w:type="auto"/>
            <w:tcBorders>
              <w:top w:val="nil"/>
              <w:left w:val="nil"/>
              <w:bottom w:val="nil"/>
              <w:right w:val="single" w:color="000000" w:sz="16" w:space="0"/>
            </w:tcBorders>
            <w:shd w:val="clear" w:color="auto" w:fill="FFFFFF"/>
          </w:tcPr>
          <w:p w14:paraId="6F4E06E7">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Count</w:t>
            </w:r>
          </w:p>
        </w:tc>
        <w:tc>
          <w:tcPr>
            <w:tcW w:w="0" w:type="auto"/>
            <w:tcBorders>
              <w:top w:val="nil"/>
              <w:left w:val="single" w:color="000000" w:sz="16" w:space="0"/>
              <w:bottom w:val="nil"/>
            </w:tcBorders>
            <w:shd w:val="clear" w:color="auto" w:fill="FFFFFF"/>
            <w:vAlign w:val="center"/>
          </w:tcPr>
          <w:p w14:paraId="4BEA66F4">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23</w:t>
            </w:r>
          </w:p>
        </w:tc>
        <w:tc>
          <w:tcPr>
            <w:tcW w:w="0" w:type="auto"/>
            <w:tcBorders>
              <w:top w:val="nil"/>
              <w:bottom w:val="nil"/>
            </w:tcBorders>
            <w:shd w:val="clear" w:color="auto" w:fill="FFFFFF"/>
            <w:vAlign w:val="center"/>
          </w:tcPr>
          <w:p w14:paraId="3050E786">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73</w:t>
            </w:r>
          </w:p>
        </w:tc>
        <w:tc>
          <w:tcPr>
            <w:tcW w:w="0" w:type="auto"/>
            <w:tcBorders>
              <w:top w:val="nil"/>
              <w:bottom w:val="nil"/>
              <w:right w:val="single" w:color="000000" w:sz="16" w:space="0"/>
            </w:tcBorders>
            <w:shd w:val="clear" w:color="auto" w:fill="FFFFFF"/>
            <w:vAlign w:val="center"/>
          </w:tcPr>
          <w:p w14:paraId="396EC6B1">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96</w:t>
            </w:r>
          </w:p>
        </w:tc>
      </w:tr>
      <w:tr w14:paraId="05C26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7EA1A5E7">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7441D9F4">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Expected Count</w:t>
            </w:r>
          </w:p>
        </w:tc>
        <w:tc>
          <w:tcPr>
            <w:tcW w:w="0" w:type="auto"/>
            <w:tcBorders>
              <w:top w:val="nil"/>
              <w:left w:val="single" w:color="000000" w:sz="16" w:space="0"/>
              <w:bottom w:val="nil"/>
            </w:tcBorders>
            <w:shd w:val="clear" w:color="auto" w:fill="FFFFFF"/>
            <w:vAlign w:val="center"/>
          </w:tcPr>
          <w:p w14:paraId="1FC814BB">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23.0</w:t>
            </w:r>
          </w:p>
        </w:tc>
        <w:tc>
          <w:tcPr>
            <w:tcW w:w="0" w:type="auto"/>
            <w:tcBorders>
              <w:top w:val="nil"/>
              <w:bottom w:val="nil"/>
            </w:tcBorders>
            <w:shd w:val="clear" w:color="auto" w:fill="FFFFFF"/>
            <w:vAlign w:val="center"/>
          </w:tcPr>
          <w:p w14:paraId="03BDCF27">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73.0</w:t>
            </w:r>
          </w:p>
        </w:tc>
        <w:tc>
          <w:tcPr>
            <w:tcW w:w="0" w:type="auto"/>
            <w:tcBorders>
              <w:top w:val="nil"/>
              <w:bottom w:val="nil"/>
              <w:right w:val="single" w:color="000000" w:sz="16" w:space="0"/>
            </w:tcBorders>
            <w:shd w:val="clear" w:color="auto" w:fill="FFFFFF"/>
            <w:vAlign w:val="center"/>
          </w:tcPr>
          <w:p w14:paraId="38A6691B">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96.0</w:t>
            </w:r>
          </w:p>
        </w:tc>
      </w:tr>
      <w:tr w14:paraId="59BAA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60970414">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741FC213">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within pengetahuangizi1</w:t>
            </w:r>
          </w:p>
        </w:tc>
        <w:tc>
          <w:tcPr>
            <w:tcW w:w="0" w:type="auto"/>
            <w:tcBorders>
              <w:top w:val="nil"/>
              <w:left w:val="single" w:color="000000" w:sz="16" w:space="0"/>
              <w:bottom w:val="nil"/>
            </w:tcBorders>
            <w:shd w:val="clear" w:color="auto" w:fill="FFFFFF"/>
            <w:vAlign w:val="center"/>
          </w:tcPr>
          <w:p w14:paraId="201F955D">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24.0%</w:t>
            </w:r>
          </w:p>
        </w:tc>
        <w:tc>
          <w:tcPr>
            <w:tcW w:w="0" w:type="auto"/>
            <w:tcBorders>
              <w:top w:val="nil"/>
              <w:bottom w:val="nil"/>
            </w:tcBorders>
            <w:shd w:val="clear" w:color="auto" w:fill="FFFFFF"/>
            <w:vAlign w:val="center"/>
          </w:tcPr>
          <w:p w14:paraId="1A582B77">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76.0%</w:t>
            </w:r>
          </w:p>
        </w:tc>
        <w:tc>
          <w:tcPr>
            <w:tcW w:w="0" w:type="auto"/>
            <w:tcBorders>
              <w:top w:val="nil"/>
              <w:bottom w:val="nil"/>
              <w:right w:val="single" w:color="000000" w:sz="16" w:space="0"/>
            </w:tcBorders>
            <w:shd w:val="clear" w:color="auto" w:fill="FFFFFF"/>
            <w:vAlign w:val="center"/>
          </w:tcPr>
          <w:p w14:paraId="62E691F1">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r>
      <w:tr w14:paraId="0A738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0CC06EE4">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49E60FC9">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within anemia</w:t>
            </w:r>
          </w:p>
        </w:tc>
        <w:tc>
          <w:tcPr>
            <w:tcW w:w="0" w:type="auto"/>
            <w:tcBorders>
              <w:top w:val="nil"/>
              <w:left w:val="single" w:color="000000" w:sz="16" w:space="0"/>
              <w:bottom w:val="nil"/>
            </w:tcBorders>
            <w:shd w:val="clear" w:color="auto" w:fill="FFFFFF"/>
            <w:vAlign w:val="center"/>
          </w:tcPr>
          <w:p w14:paraId="06FA60FD">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c>
          <w:tcPr>
            <w:tcW w:w="0" w:type="auto"/>
            <w:tcBorders>
              <w:top w:val="nil"/>
              <w:bottom w:val="nil"/>
            </w:tcBorders>
            <w:shd w:val="clear" w:color="auto" w:fill="FFFFFF"/>
            <w:vAlign w:val="center"/>
          </w:tcPr>
          <w:p w14:paraId="7656BA71">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c>
          <w:tcPr>
            <w:tcW w:w="0" w:type="auto"/>
            <w:tcBorders>
              <w:top w:val="nil"/>
              <w:bottom w:val="nil"/>
              <w:right w:val="single" w:color="000000" w:sz="16" w:space="0"/>
            </w:tcBorders>
            <w:shd w:val="clear" w:color="auto" w:fill="FFFFFF"/>
            <w:vAlign w:val="center"/>
          </w:tcPr>
          <w:p w14:paraId="6CA6F09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r>
      <w:tr w14:paraId="5048C8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7BAA227F">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single" w:color="000000" w:sz="16" w:space="0"/>
              <w:right w:val="single" w:color="000000" w:sz="16" w:space="0"/>
            </w:tcBorders>
            <w:shd w:val="clear" w:color="auto" w:fill="FFFFFF"/>
          </w:tcPr>
          <w:p w14:paraId="21CA4543">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of Total</w:t>
            </w:r>
          </w:p>
        </w:tc>
        <w:tc>
          <w:tcPr>
            <w:tcW w:w="0" w:type="auto"/>
            <w:tcBorders>
              <w:top w:val="nil"/>
              <w:left w:val="single" w:color="000000" w:sz="16" w:space="0"/>
              <w:bottom w:val="single" w:color="000000" w:sz="16" w:space="0"/>
            </w:tcBorders>
            <w:shd w:val="clear" w:color="auto" w:fill="FFFFFF"/>
            <w:vAlign w:val="center"/>
          </w:tcPr>
          <w:p w14:paraId="04D4D549">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24.0%</w:t>
            </w:r>
          </w:p>
        </w:tc>
        <w:tc>
          <w:tcPr>
            <w:tcW w:w="0" w:type="auto"/>
            <w:tcBorders>
              <w:top w:val="nil"/>
              <w:bottom w:val="single" w:color="000000" w:sz="16" w:space="0"/>
            </w:tcBorders>
            <w:shd w:val="clear" w:color="auto" w:fill="FFFFFF"/>
            <w:vAlign w:val="center"/>
          </w:tcPr>
          <w:p w14:paraId="5E0ECF52">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76.0%</w:t>
            </w:r>
          </w:p>
        </w:tc>
        <w:tc>
          <w:tcPr>
            <w:tcW w:w="0" w:type="auto"/>
            <w:tcBorders>
              <w:top w:val="nil"/>
              <w:bottom w:val="single" w:color="000000" w:sz="16" w:space="0"/>
              <w:right w:val="single" w:color="000000" w:sz="16" w:space="0"/>
            </w:tcBorders>
            <w:shd w:val="clear" w:color="auto" w:fill="FFFFFF"/>
            <w:vAlign w:val="center"/>
          </w:tcPr>
          <w:p w14:paraId="0324930A">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r>
    </w:tbl>
    <w:p w14:paraId="4B5D7DFD">
      <w:pPr>
        <w:pStyle w:val="21"/>
        <w:ind w:left="284"/>
        <w:jc w:val="both"/>
        <w:rPr>
          <w:rFonts w:ascii="Arial" w:hAnsi="Arial" w:cs="Arial"/>
          <w:sz w:val="24"/>
          <w:szCs w:val="24"/>
        </w:rPr>
      </w:pPr>
    </w:p>
    <w:tbl>
      <w:tblPr>
        <w:tblStyle w:val="7"/>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237"/>
        <w:gridCol w:w="611"/>
        <w:gridCol w:w="291"/>
        <w:gridCol w:w="1692"/>
        <w:gridCol w:w="1548"/>
        <w:gridCol w:w="1558"/>
      </w:tblGrid>
      <w:tr w14:paraId="5F4FD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937" w:type="dxa"/>
            <w:gridSpan w:val="6"/>
            <w:tcBorders>
              <w:top w:val="nil"/>
              <w:left w:val="nil"/>
              <w:bottom w:val="nil"/>
              <w:right w:val="nil"/>
            </w:tcBorders>
            <w:shd w:val="clear" w:color="auto" w:fill="FFFFFF"/>
            <w:vAlign w:val="center"/>
          </w:tcPr>
          <w:p w14:paraId="5261F59C">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b/>
                <w:bCs/>
                <w:color w:val="000000"/>
                <w:sz w:val="18"/>
                <w:szCs w:val="18"/>
              </w:rPr>
              <w:t>Chi-Square Tests</w:t>
            </w:r>
          </w:p>
        </w:tc>
      </w:tr>
      <w:tr w14:paraId="4EE77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237" w:type="dxa"/>
            <w:tcBorders>
              <w:top w:val="single" w:color="000000" w:sz="16" w:space="0"/>
              <w:left w:val="single" w:color="000000" w:sz="16" w:space="0"/>
              <w:bottom w:val="single" w:color="000000" w:sz="16" w:space="0"/>
              <w:right w:val="single" w:color="000000" w:sz="16" w:space="0"/>
            </w:tcBorders>
            <w:shd w:val="clear" w:color="auto" w:fill="FFFFFF"/>
            <w:vAlign w:val="bottom"/>
          </w:tcPr>
          <w:p w14:paraId="291177B4">
            <w:pPr>
              <w:autoSpaceDE w:val="0"/>
              <w:autoSpaceDN w:val="0"/>
              <w:adjustRightInd w:val="0"/>
              <w:spacing w:after="0" w:line="240" w:lineRule="auto"/>
              <w:rPr>
                <w:rFonts w:ascii="Times New Roman" w:hAnsi="Times New Roman" w:eastAsiaTheme="minorHAnsi"/>
                <w:sz w:val="24"/>
                <w:szCs w:val="24"/>
              </w:rPr>
            </w:pPr>
          </w:p>
        </w:tc>
        <w:tc>
          <w:tcPr>
            <w:tcW w:w="611" w:type="dxa"/>
            <w:tcBorders>
              <w:top w:val="single" w:color="000000" w:sz="16" w:space="0"/>
              <w:left w:val="single" w:color="000000" w:sz="16" w:space="0"/>
              <w:bottom w:val="single" w:color="000000" w:sz="16" w:space="0"/>
            </w:tcBorders>
            <w:shd w:val="clear" w:color="auto" w:fill="FFFFFF"/>
            <w:vAlign w:val="bottom"/>
          </w:tcPr>
          <w:p w14:paraId="1A818F74">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Value</w:t>
            </w:r>
          </w:p>
        </w:tc>
        <w:tc>
          <w:tcPr>
            <w:tcW w:w="291" w:type="dxa"/>
            <w:tcBorders>
              <w:top w:val="single" w:color="000000" w:sz="16" w:space="0"/>
              <w:bottom w:val="single" w:color="000000" w:sz="16" w:space="0"/>
            </w:tcBorders>
            <w:shd w:val="clear" w:color="auto" w:fill="FFFFFF"/>
            <w:vAlign w:val="bottom"/>
          </w:tcPr>
          <w:p w14:paraId="23769273">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df</w:t>
            </w:r>
          </w:p>
        </w:tc>
        <w:tc>
          <w:tcPr>
            <w:tcW w:w="1692" w:type="dxa"/>
            <w:tcBorders>
              <w:top w:val="single" w:color="000000" w:sz="16" w:space="0"/>
              <w:bottom w:val="single" w:color="000000" w:sz="16" w:space="0"/>
            </w:tcBorders>
            <w:shd w:val="clear" w:color="auto" w:fill="FFFFFF"/>
            <w:vAlign w:val="bottom"/>
          </w:tcPr>
          <w:p w14:paraId="414D2324">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Asymp. Sig. (2-sided)</w:t>
            </w:r>
          </w:p>
        </w:tc>
        <w:tc>
          <w:tcPr>
            <w:tcW w:w="1548" w:type="dxa"/>
            <w:tcBorders>
              <w:top w:val="single" w:color="000000" w:sz="16" w:space="0"/>
              <w:bottom w:val="single" w:color="000000" w:sz="16" w:space="0"/>
            </w:tcBorders>
            <w:shd w:val="clear" w:color="auto" w:fill="FFFFFF"/>
            <w:vAlign w:val="bottom"/>
          </w:tcPr>
          <w:p w14:paraId="1FD376D6">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Exact Sig. (2-sided)</w:t>
            </w:r>
          </w:p>
        </w:tc>
        <w:tc>
          <w:tcPr>
            <w:tcW w:w="1558" w:type="dxa"/>
            <w:tcBorders>
              <w:top w:val="single" w:color="000000" w:sz="16" w:space="0"/>
              <w:bottom w:val="single" w:color="000000" w:sz="16" w:space="0"/>
              <w:right w:val="single" w:color="000000" w:sz="16" w:space="0"/>
            </w:tcBorders>
            <w:shd w:val="clear" w:color="auto" w:fill="FFFFFF"/>
            <w:vAlign w:val="bottom"/>
          </w:tcPr>
          <w:p w14:paraId="35FB1B76">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Exact Sig. (1-sided)</w:t>
            </w:r>
          </w:p>
        </w:tc>
      </w:tr>
      <w:tr w14:paraId="64F482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237" w:type="dxa"/>
            <w:tcBorders>
              <w:top w:val="single" w:color="000000" w:sz="16" w:space="0"/>
              <w:left w:val="single" w:color="000000" w:sz="16" w:space="0"/>
              <w:bottom w:val="nil"/>
              <w:right w:val="single" w:color="000000" w:sz="16" w:space="0"/>
            </w:tcBorders>
            <w:shd w:val="clear" w:color="auto" w:fill="FFFFFF"/>
          </w:tcPr>
          <w:p w14:paraId="7C07943A">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Pearson Chi-Square</w:t>
            </w:r>
          </w:p>
        </w:tc>
        <w:tc>
          <w:tcPr>
            <w:tcW w:w="611" w:type="dxa"/>
            <w:tcBorders>
              <w:top w:val="single" w:color="000000" w:sz="16" w:space="0"/>
              <w:left w:val="single" w:color="000000" w:sz="16" w:space="0"/>
              <w:bottom w:val="nil"/>
            </w:tcBorders>
            <w:shd w:val="clear" w:color="auto" w:fill="FFFFFF"/>
            <w:vAlign w:val="center"/>
          </w:tcPr>
          <w:p w14:paraId="0ED1E467">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.062</w:t>
            </w:r>
            <w:r>
              <w:rPr>
                <w:rFonts w:ascii="Arial" w:hAnsi="Arial" w:cs="Arial" w:eastAsiaTheme="minorHAnsi"/>
                <w:color w:val="000000"/>
                <w:sz w:val="18"/>
                <w:szCs w:val="18"/>
                <w:vertAlign w:val="superscript"/>
              </w:rPr>
              <w:t>a</w:t>
            </w:r>
          </w:p>
        </w:tc>
        <w:tc>
          <w:tcPr>
            <w:tcW w:w="291" w:type="dxa"/>
            <w:tcBorders>
              <w:top w:val="single" w:color="000000" w:sz="16" w:space="0"/>
              <w:bottom w:val="nil"/>
            </w:tcBorders>
            <w:shd w:val="clear" w:color="auto" w:fill="FFFFFF"/>
            <w:vAlign w:val="center"/>
          </w:tcPr>
          <w:p w14:paraId="24571EC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w:t>
            </w:r>
          </w:p>
        </w:tc>
        <w:tc>
          <w:tcPr>
            <w:tcW w:w="1692" w:type="dxa"/>
            <w:tcBorders>
              <w:top w:val="single" w:color="000000" w:sz="16" w:space="0"/>
              <w:bottom w:val="nil"/>
            </w:tcBorders>
            <w:shd w:val="clear" w:color="auto" w:fill="FFFFFF"/>
            <w:vAlign w:val="center"/>
          </w:tcPr>
          <w:p w14:paraId="74F1FB79">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.803</w:t>
            </w:r>
          </w:p>
        </w:tc>
        <w:tc>
          <w:tcPr>
            <w:tcW w:w="1548" w:type="dxa"/>
            <w:tcBorders>
              <w:top w:val="single" w:color="000000" w:sz="16" w:space="0"/>
              <w:bottom w:val="nil"/>
            </w:tcBorders>
            <w:shd w:val="clear" w:color="auto" w:fill="FFFFFF"/>
            <w:vAlign w:val="center"/>
          </w:tcPr>
          <w:p w14:paraId="673C8123">
            <w:pPr>
              <w:autoSpaceDE w:val="0"/>
              <w:autoSpaceDN w:val="0"/>
              <w:adjustRightInd w:val="0"/>
              <w:spacing w:after="0" w:line="240" w:lineRule="auto"/>
              <w:rPr>
                <w:rFonts w:ascii="Times New Roman" w:hAnsi="Times New Roman" w:eastAsiaTheme="minorHAnsi"/>
                <w:sz w:val="24"/>
                <w:szCs w:val="24"/>
              </w:rPr>
            </w:pPr>
          </w:p>
        </w:tc>
        <w:tc>
          <w:tcPr>
            <w:tcW w:w="1558" w:type="dxa"/>
            <w:tcBorders>
              <w:top w:val="single" w:color="000000" w:sz="16" w:space="0"/>
              <w:bottom w:val="nil"/>
              <w:right w:val="single" w:color="000000" w:sz="16" w:space="0"/>
            </w:tcBorders>
            <w:shd w:val="clear" w:color="auto" w:fill="FFFFFF"/>
            <w:vAlign w:val="center"/>
          </w:tcPr>
          <w:p w14:paraId="08591C99">
            <w:pPr>
              <w:autoSpaceDE w:val="0"/>
              <w:autoSpaceDN w:val="0"/>
              <w:adjustRightInd w:val="0"/>
              <w:spacing w:after="0" w:line="240" w:lineRule="auto"/>
              <w:rPr>
                <w:rFonts w:ascii="Times New Roman" w:hAnsi="Times New Roman" w:eastAsiaTheme="minorHAnsi"/>
                <w:sz w:val="24"/>
                <w:szCs w:val="24"/>
              </w:rPr>
            </w:pPr>
          </w:p>
        </w:tc>
      </w:tr>
      <w:tr w14:paraId="03BFD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237" w:type="dxa"/>
            <w:tcBorders>
              <w:top w:val="nil"/>
              <w:left w:val="single" w:color="000000" w:sz="16" w:space="0"/>
              <w:bottom w:val="nil"/>
              <w:right w:val="single" w:color="000000" w:sz="16" w:space="0"/>
            </w:tcBorders>
            <w:shd w:val="clear" w:color="auto" w:fill="FFFFFF"/>
          </w:tcPr>
          <w:p w14:paraId="0DAFAE21">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Continuity Correction</w:t>
            </w:r>
            <w:r>
              <w:rPr>
                <w:rFonts w:ascii="Arial" w:hAnsi="Arial" w:cs="Arial" w:eastAsiaTheme="minorHAnsi"/>
                <w:color w:val="000000"/>
                <w:sz w:val="18"/>
                <w:szCs w:val="18"/>
                <w:vertAlign w:val="superscript"/>
              </w:rPr>
              <w:t>b</w:t>
            </w:r>
          </w:p>
        </w:tc>
        <w:tc>
          <w:tcPr>
            <w:tcW w:w="611" w:type="dxa"/>
            <w:tcBorders>
              <w:top w:val="nil"/>
              <w:left w:val="single" w:color="000000" w:sz="16" w:space="0"/>
              <w:bottom w:val="nil"/>
            </w:tcBorders>
            <w:shd w:val="clear" w:color="auto" w:fill="FFFFFF"/>
            <w:vAlign w:val="center"/>
          </w:tcPr>
          <w:p w14:paraId="2EF7C5FD">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.000</w:t>
            </w:r>
          </w:p>
        </w:tc>
        <w:tc>
          <w:tcPr>
            <w:tcW w:w="291" w:type="dxa"/>
            <w:tcBorders>
              <w:top w:val="nil"/>
              <w:bottom w:val="nil"/>
            </w:tcBorders>
            <w:shd w:val="clear" w:color="auto" w:fill="FFFFFF"/>
            <w:vAlign w:val="center"/>
          </w:tcPr>
          <w:p w14:paraId="30B16AEC">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w:t>
            </w:r>
          </w:p>
        </w:tc>
        <w:tc>
          <w:tcPr>
            <w:tcW w:w="1692" w:type="dxa"/>
            <w:tcBorders>
              <w:top w:val="nil"/>
              <w:bottom w:val="nil"/>
            </w:tcBorders>
            <w:shd w:val="clear" w:color="auto" w:fill="FFFFFF"/>
            <w:vAlign w:val="center"/>
          </w:tcPr>
          <w:p w14:paraId="0C38A535">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c>
          <w:tcPr>
            <w:tcW w:w="1548" w:type="dxa"/>
            <w:tcBorders>
              <w:top w:val="nil"/>
              <w:bottom w:val="nil"/>
            </w:tcBorders>
            <w:shd w:val="clear" w:color="auto" w:fill="FFFFFF"/>
            <w:vAlign w:val="center"/>
          </w:tcPr>
          <w:p w14:paraId="4D636936">
            <w:pPr>
              <w:autoSpaceDE w:val="0"/>
              <w:autoSpaceDN w:val="0"/>
              <w:adjustRightInd w:val="0"/>
              <w:spacing w:after="0" w:line="240" w:lineRule="auto"/>
              <w:rPr>
                <w:rFonts w:ascii="Times New Roman" w:hAnsi="Times New Roman" w:eastAsiaTheme="minorHAnsi"/>
                <w:sz w:val="24"/>
                <w:szCs w:val="24"/>
              </w:rPr>
            </w:pPr>
          </w:p>
        </w:tc>
        <w:tc>
          <w:tcPr>
            <w:tcW w:w="1558" w:type="dxa"/>
            <w:tcBorders>
              <w:top w:val="nil"/>
              <w:bottom w:val="nil"/>
              <w:right w:val="single" w:color="000000" w:sz="16" w:space="0"/>
            </w:tcBorders>
            <w:shd w:val="clear" w:color="auto" w:fill="FFFFFF"/>
            <w:vAlign w:val="center"/>
          </w:tcPr>
          <w:p w14:paraId="44C5F0D4">
            <w:pPr>
              <w:autoSpaceDE w:val="0"/>
              <w:autoSpaceDN w:val="0"/>
              <w:adjustRightInd w:val="0"/>
              <w:spacing w:after="0" w:line="240" w:lineRule="auto"/>
              <w:rPr>
                <w:rFonts w:ascii="Times New Roman" w:hAnsi="Times New Roman" w:eastAsiaTheme="minorHAnsi"/>
                <w:sz w:val="24"/>
                <w:szCs w:val="24"/>
              </w:rPr>
            </w:pPr>
          </w:p>
        </w:tc>
      </w:tr>
      <w:tr w14:paraId="30F29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237" w:type="dxa"/>
            <w:tcBorders>
              <w:top w:val="nil"/>
              <w:left w:val="single" w:color="000000" w:sz="16" w:space="0"/>
              <w:bottom w:val="nil"/>
              <w:right w:val="single" w:color="000000" w:sz="16" w:space="0"/>
            </w:tcBorders>
            <w:shd w:val="clear" w:color="auto" w:fill="FFFFFF"/>
          </w:tcPr>
          <w:p w14:paraId="59D80AC9">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Likelihood Ratio</w:t>
            </w:r>
          </w:p>
        </w:tc>
        <w:tc>
          <w:tcPr>
            <w:tcW w:w="611" w:type="dxa"/>
            <w:tcBorders>
              <w:top w:val="nil"/>
              <w:left w:val="single" w:color="000000" w:sz="16" w:space="0"/>
              <w:bottom w:val="nil"/>
            </w:tcBorders>
            <w:shd w:val="clear" w:color="auto" w:fill="FFFFFF"/>
            <w:vAlign w:val="center"/>
          </w:tcPr>
          <w:p w14:paraId="6B094033">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.063</w:t>
            </w:r>
          </w:p>
        </w:tc>
        <w:tc>
          <w:tcPr>
            <w:tcW w:w="291" w:type="dxa"/>
            <w:tcBorders>
              <w:top w:val="nil"/>
              <w:bottom w:val="nil"/>
            </w:tcBorders>
            <w:shd w:val="clear" w:color="auto" w:fill="FFFFFF"/>
            <w:vAlign w:val="center"/>
          </w:tcPr>
          <w:p w14:paraId="46817375">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w:t>
            </w:r>
          </w:p>
        </w:tc>
        <w:tc>
          <w:tcPr>
            <w:tcW w:w="1692" w:type="dxa"/>
            <w:tcBorders>
              <w:top w:val="nil"/>
              <w:bottom w:val="nil"/>
            </w:tcBorders>
            <w:shd w:val="clear" w:color="auto" w:fill="FFFFFF"/>
            <w:vAlign w:val="center"/>
          </w:tcPr>
          <w:p w14:paraId="312A5476">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.802</w:t>
            </w:r>
          </w:p>
        </w:tc>
        <w:tc>
          <w:tcPr>
            <w:tcW w:w="1548" w:type="dxa"/>
            <w:tcBorders>
              <w:top w:val="nil"/>
              <w:bottom w:val="nil"/>
            </w:tcBorders>
            <w:shd w:val="clear" w:color="auto" w:fill="FFFFFF"/>
            <w:vAlign w:val="center"/>
          </w:tcPr>
          <w:p w14:paraId="288401A2">
            <w:pPr>
              <w:autoSpaceDE w:val="0"/>
              <w:autoSpaceDN w:val="0"/>
              <w:adjustRightInd w:val="0"/>
              <w:spacing w:after="0" w:line="240" w:lineRule="auto"/>
              <w:rPr>
                <w:rFonts w:ascii="Times New Roman" w:hAnsi="Times New Roman" w:eastAsiaTheme="minorHAnsi"/>
                <w:sz w:val="24"/>
                <w:szCs w:val="24"/>
              </w:rPr>
            </w:pPr>
          </w:p>
        </w:tc>
        <w:tc>
          <w:tcPr>
            <w:tcW w:w="1558" w:type="dxa"/>
            <w:tcBorders>
              <w:top w:val="nil"/>
              <w:bottom w:val="nil"/>
              <w:right w:val="single" w:color="000000" w:sz="16" w:space="0"/>
            </w:tcBorders>
            <w:shd w:val="clear" w:color="auto" w:fill="FFFFFF"/>
            <w:vAlign w:val="center"/>
          </w:tcPr>
          <w:p w14:paraId="150E9695">
            <w:pPr>
              <w:autoSpaceDE w:val="0"/>
              <w:autoSpaceDN w:val="0"/>
              <w:adjustRightInd w:val="0"/>
              <w:spacing w:after="0" w:line="240" w:lineRule="auto"/>
              <w:rPr>
                <w:rFonts w:ascii="Times New Roman" w:hAnsi="Times New Roman" w:eastAsiaTheme="minorHAnsi"/>
                <w:sz w:val="24"/>
                <w:szCs w:val="24"/>
              </w:rPr>
            </w:pPr>
          </w:p>
        </w:tc>
      </w:tr>
      <w:tr w14:paraId="74B505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237" w:type="dxa"/>
            <w:tcBorders>
              <w:top w:val="nil"/>
              <w:left w:val="single" w:color="000000" w:sz="16" w:space="0"/>
              <w:bottom w:val="nil"/>
              <w:right w:val="single" w:color="000000" w:sz="16" w:space="0"/>
            </w:tcBorders>
            <w:shd w:val="clear" w:color="auto" w:fill="FFFFFF"/>
          </w:tcPr>
          <w:p w14:paraId="41C3245A">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Fisher's Exact Test</w:t>
            </w:r>
          </w:p>
        </w:tc>
        <w:tc>
          <w:tcPr>
            <w:tcW w:w="611" w:type="dxa"/>
            <w:tcBorders>
              <w:top w:val="nil"/>
              <w:left w:val="single" w:color="000000" w:sz="16" w:space="0"/>
              <w:bottom w:val="nil"/>
            </w:tcBorders>
            <w:shd w:val="clear" w:color="auto" w:fill="FFFFFF"/>
            <w:vAlign w:val="center"/>
          </w:tcPr>
          <w:p w14:paraId="4F417063">
            <w:pPr>
              <w:autoSpaceDE w:val="0"/>
              <w:autoSpaceDN w:val="0"/>
              <w:adjustRightInd w:val="0"/>
              <w:spacing w:after="0" w:line="240" w:lineRule="auto"/>
              <w:rPr>
                <w:rFonts w:ascii="Times New Roman" w:hAnsi="Times New Roman" w:eastAsiaTheme="minorHAnsi"/>
                <w:sz w:val="24"/>
                <w:szCs w:val="24"/>
              </w:rPr>
            </w:pPr>
          </w:p>
        </w:tc>
        <w:tc>
          <w:tcPr>
            <w:tcW w:w="291" w:type="dxa"/>
            <w:tcBorders>
              <w:top w:val="nil"/>
              <w:bottom w:val="nil"/>
            </w:tcBorders>
            <w:shd w:val="clear" w:color="auto" w:fill="FFFFFF"/>
            <w:vAlign w:val="center"/>
          </w:tcPr>
          <w:p w14:paraId="65261F40">
            <w:pPr>
              <w:autoSpaceDE w:val="0"/>
              <w:autoSpaceDN w:val="0"/>
              <w:adjustRightInd w:val="0"/>
              <w:spacing w:after="0" w:line="240" w:lineRule="auto"/>
              <w:rPr>
                <w:rFonts w:ascii="Times New Roman" w:hAnsi="Times New Roman" w:eastAsiaTheme="minorHAnsi"/>
                <w:sz w:val="24"/>
                <w:szCs w:val="24"/>
              </w:rPr>
            </w:pPr>
          </w:p>
        </w:tc>
        <w:tc>
          <w:tcPr>
            <w:tcW w:w="1692" w:type="dxa"/>
            <w:tcBorders>
              <w:top w:val="nil"/>
              <w:bottom w:val="nil"/>
            </w:tcBorders>
            <w:shd w:val="clear" w:color="auto" w:fill="FFFFFF"/>
            <w:vAlign w:val="center"/>
          </w:tcPr>
          <w:p w14:paraId="03917ED0">
            <w:pPr>
              <w:autoSpaceDE w:val="0"/>
              <w:autoSpaceDN w:val="0"/>
              <w:adjustRightInd w:val="0"/>
              <w:spacing w:after="0" w:line="240" w:lineRule="auto"/>
              <w:rPr>
                <w:rFonts w:ascii="Times New Roman" w:hAnsi="Times New Roman" w:eastAsiaTheme="minorHAnsi"/>
                <w:sz w:val="24"/>
                <w:szCs w:val="24"/>
              </w:rPr>
            </w:pPr>
          </w:p>
        </w:tc>
        <w:tc>
          <w:tcPr>
            <w:tcW w:w="1548" w:type="dxa"/>
            <w:tcBorders>
              <w:top w:val="nil"/>
              <w:bottom w:val="nil"/>
            </w:tcBorders>
            <w:shd w:val="clear" w:color="auto" w:fill="FFFFFF"/>
            <w:vAlign w:val="center"/>
          </w:tcPr>
          <w:p w14:paraId="18C4667B">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c>
          <w:tcPr>
            <w:tcW w:w="1558" w:type="dxa"/>
            <w:tcBorders>
              <w:top w:val="nil"/>
              <w:bottom w:val="nil"/>
              <w:right w:val="single" w:color="000000" w:sz="16" w:space="0"/>
            </w:tcBorders>
            <w:shd w:val="clear" w:color="auto" w:fill="FFFFFF"/>
            <w:vAlign w:val="center"/>
          </w:tcPr>
          <w:p w14:paraId="530F88BD">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.515</w:t>
            </w:r>
          </w:p>
        </w:tc>
      </w:tr>
      <w:tr w14:paraId="2C4C9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237" w:type="dxa"/>
            <w:tcBorders>
              <w:top w:val="nil"/>
              <w:left w:val="single" w:color="000000" w:sz="16" w:space="0"/>
              <w:bottom w:val="nil"/>
              <w:right w:val="single" w:color="000000" w:sz="16" w:space="0"/>
            </w:tcBorders>
            <w:shd w:val="clear" w:color="auto" w:fill="FFFFFF"/>
          </w:tcPr>
          <w:p w14:paraId="2D12ABD4">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Linear-by-Linear Association</w:t>
            </w:r>
          </w:p>
        </w:tc>
        <w:tc>
          <w:tcPr>
            <w:tcW w:w="611" w:type="dxa"/>
            <w:tcBorders>
              <w:top w:val="nil"/>
              <w:left w:val="single" w:color="000000" w:sz="16" w:space="0"/>
              <w:bottom w:val="nil"/>
            </w:tcBorders>
            <w:shd w:val="clear" w:color="auto" w:fill="FFFFFF"/>
            <w:vAlign w:val="center"/>
          </w:tcPr>
          <w:p w14:paraId="4CD3CEC2">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.062</w:t>
            </w:r>
          </w:p>
        </w:tc>
        <w:tc>
          <w:tcPr>
            <w:tcW w:w="291" w:type="dxa"/>
            <w:tcBorders>
              <w:top w:val="nil"/>
              <w:bottom w:val="nil"/>
            </w:tcBorders>
            <w:shd w:val="clear" w:color="auto" w:fill="FFFFFF"/>
            <w:vAlign w:val="center"/>
          </w:tcPr>
          <w:p w14:paraId="5535BD17">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w:t>
            </w:r>
          </w:p>
        </w:tc>
        <w:tc>
          <w:tcPr>
            <w:tcW w:w="1692" w:type="dxa"/>
            <w:tcBorders>
              <w:top w:val="nil"/>
              <w:bottom w:val="nil"/>
            </w:tcBorders>
            <w:shd w:val="clear" w:color="auto" w:fill="FFFFFF"/>
            <w:vAlign w:val="center"/>
          </w:tcPr>
          <w:p w14:paraId="37B8FDB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.804</w:t>
            </w:r>
          </w:p>
        </w:tc>
        <w:tc>
          <w:tcPr>
            <w:tcW w:w="1548" w:type="dxa"/>
            <w:tcBorders>
              <w:top w:val="nil"/>
              <w:bottom w:val="nil"/>
            </w:tcBorders>
            <w:shd w:val="clear" w:color="auto" w:fill="FFFFFF"/>
            <w:vAlign w:val="center"/>
          </w:tcPr>
          <w:p w14:paraId="46D75D0B">
            <w:pPr>
              <w:autoSpaceDE w:val="0"/>
              <w:autoSpaceDN w:val="0"/>
              <w:adjustRightInd w:val="0"/>
              <w:spacing w:after="0" w:line="240" w:lineRule="auto"/>
              <w:rPr>
                <w:rFonts w:ascii="Times New Roman" w:hAnsi="Times New Roman" w:eastAsiaTheme="minorHAnsi"/>
                <w:sz w:val="24"/>
                <w:szCs w:val="24"/>
              </w:rPr>
            </w:pPr>
          </w:p>
        </w:tc>
        <w:tc>
          <w:tcPr>
            <w:tcW w:w="1558" w:type="dxa"/>
            <w:tcBorders>
              <w:top w:val="nil"/>
              <w:bottom w:val="nil"/>
              <w:right w:val="single" w:color="000000" w:sz="16" w:space="0"/>
            </w:tcBorders>
            <w:shd w:val="clear" w:color="auto" w:fill="FFFFFF"/>
            <w:vAlign w:val="center"/>
          </w:tcPr>
          <w:p w14:paraId="7C679D15">
            <w:pPr>
              <w:autoSpaceDE w:val="0"/>
              <w:autoSpaceDN w:val="0"/>
              <w:adjustRightInd w:val="0"/>
              <w:spacing w:after="0" w:line="240" w:lineRule="auto"/>
              <w:rPr>
                <w:rFonts w:ascii="Times New Roman" w:hAnsi="Times New Roman" w:eastAsiaTheme="minorHAnsi"/>
                <w:sz w:val="24"/>
                <w:szCs w:val="24"/>
              </w:rPr>
            </w:pPr>
          </w:p>
        </w:tc>
      </w:tr>
      <w:tr w14:paraId="7BEB2E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237" w:type="dxa"/>
            <w:tcBorders>
              <w:top w:val="nil"/>
              <w:left w:val="single" w:color="000000" w:sz="16" w:space="0"/>
              <w:bottom w:val="single" w:color="000000" w:sz="16" w:space="0"/>
              <w:right w:val="single" w:color="000000" w:sz="16" w:space="0"/>
            </w:tcBorders>
            <w:shd w:val="clear" w:color="auto" w:fill="FFFFFF"/>
          </w:tcPr>
          <w:p w14:paraId="088BA673">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N of Valid Cases</w:t>
            </w:r>
          </w:p>
        </w:tc>
        <w:tc>
          <w:tcPr>
            <w:tcW w:w="611" w:type="dxa"/>
            <w:tcBorders>
              <w:top w:val="nil"/>
              <w:left w:val="single" w:color="000000" w:sz="16" w:space="0"/>
              <w:bottom w:val="single" w:color="000000" w:sz="16" w:space="0"/>
            </w:tcBorders>
            <w:shd w:val="clear" w:color="auto" w:fill="FFFFFF"/>
            <w:vAlign w:val="center"/>
          </w:tcPr>
          <w:p w14:paraId="3D8EA155">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96</w:t>
            </w:r>
          </w:p>
        </w:tc>
        <w:tc>
          <w:tcPr>
            <w:tcW w:w="291" w:type="dxa"/>
            <w:tcBorders>
              <w:top w:val="nil"/>
              <w:bottom w:val="single" w:color="000000" w:sz="16" w:space="0"/>
            </w:tcBorders>
            <w:shd w:val="clear" w:color="auto" w:fill="FFFFFF"/>
            <w:vAlign w:val="center"/>
          </w:tcPr>
          <w:p w14:paraId="746163DE">
            <w:pPr>
              <w:autoSpaceDE w:val="0"/>
              <w:autoSpaceDN w:val="0"/>
              <w:adjustRightInd w:val="0"/>
              <w:spacing w:after="0" w:line="240" w:lineRule="auto"/>
              <w:rPr>
                <w:rFonts w:ascii="Times New Roman" w:hAnsi="Times New Roman" w:eastAsiaTheme="minorHAnsi"/>
                <w:sz w:val="24"/>
                <w:szCs w:val="24"/>
              </w:rPr>
            </w:pPr>
          </w:p>
        </w:tc>
        <w:tc>
          <w:tcPr>
            <w:tcW w:w="1692" w:type="dxa"/>
            <w:tcBorders>
              <w:top w:val="nil"/>
              <w:bottom w:val="single" w:color="000000" w:sz="16" w:space="0"/>
            </w:tcBorders>
            <w:shd w:val="clear" w:color="auto" w:fill="FFFFFF"/>
            <w:vAlign w:val="center"/>
          </w:tcPr>
          <w:p w14:paraId="5669AB67">
            <w:pPr>
              <w:autoSpaceDE w:val="0"/>
              <w:autoSpaceDN w:val="0"/>
              <w:adjustRightInd w:val="0"/>
              <w:spacing w:after="0" w:line="240" w:lineRule="auto"/>
              <w:rPr>
                <w:rFonts w:ascii="Times New Roman" w:hAnsi="Times New Roman" w:eastAsiaTheme="minorHAnsi"/>
                <w:sz w:val="24"/>
                <w:szCs w:val="24"/>
              </w:rPr>
            </w:pPr>
          </w:p>
        </w:tc>
        <w:tc>
          <w:tcPr>
            <w:tcW w:w="1548" w:type="dxa"/>
            <w:tcBorders>
              <w:top w:val="nil"/>
              <w:bottom w:val="single" w:color="000000" w:sz="16" w:space="0"/>
            </w:tcBorders>
            <w:shd w:val="clear" w:color="auto" w:fill="FFFFFF"/>
            <w:vAlign w:val="center"/>
          </w:tcPr>
          <w:p w14:paraId="7CA8D46E">
            <w:pPr>
              <w:autoSpaceDE w:val="0"/>
              <w:autoSpaceDN w:val="0"/>
              <w:adjustRightInd w:val="0"/>
              <w:spacing w:after="0" w:line="240" w:lineRule="auto"/>
              <w:rPr>
                <w:rFonts w:ascii="Times New Roman" w:hAnsi="Times New Roman" w:eastAsiaTheme="minorHAnsi"/>
                <w:sz w:val="24"/>
                <w:szCs w:val="24"/>
              </w:rPr>
            </w:pPr>
          </w:p>
        </w:tc>
        <w:tc>
          <w:tcPr>
            <w:tcW w:w="1558" w:type="dxa"/>
            <w:tcBorders>
              <w:top w:val="nil"/>
              <w:bottom w:val="single" w:color="000000" w:sz="16" w:space="0"/>
              <w:right w:val="single" w:color="000000" w:sz="16" w:space="0"/>
            </w:tcBorders>
            <w:shd w:val="clear" w:color="auto" w:fill="FFFFFF"/>
            <w:vAlign w:val="center"/>
          </w:tcPr>
          <w:p w14:paraId="3D1CB37E">
            <w:pPr>
              <w:autoSpaceDE w:val="0"/>
              <w:autoSpaceDN w:val="0"/>
              <w:adjustRightInd w:val="0"/>
              <w:spacing w:after="0" w:line="240" w:lineRule="auto"/>
              <w:rPr>
                <w:rFonts w:ascii="Times New Roman" w:hAnsi="Times New Roman" w:eastAsiaTheme="minorHAnsi"/>
                <w:sz w:val="24"/>
                <w:szCs w:val="24"/>
              </w:rPr>
            </w:pPr>
          </w:p>
        </w:tc>
      </w:tr>
      <w:tr w14:paraId="7E109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937" w:type="dxa"/>
            <w:gridSpan w:val="6"/>
            <w:tcBorders>
              <w:top w:val="nil"/>
              <w:left w:val="nil"/>
              <w:bottom w:val="nil"/>
              <w:right w:val="nil"/>
            </w:tcBorders>
            <w:shd w:val="clear" w:color="auto" w:fill="FFFFFF"/>
          </w:tcPr>
          <w:p w14:paraId="223F4F5D">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a. 0 cells (0.0%) have expected count less than 5. The minimum expected count is 6.47.</w:t>
            </w:r>
          </w:p>
        </w:tc>
      </w:tr>
      <w:tr w14:paraId="548B8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7937" w:type="dxa"/>
            <w:gridSpan w:val="6"/>
            <w:tcBorders>
              <w:top w:val="nil"/>
              <w:left w:val="nil"/>
              <w:bottom w:val="nil"/>
              <w:right w:val="nil"/>
            </w:tcBorders>
            <w:shd w:val="clear" w:color="auto" w:fill="FFFFFF"/>
          </w:tcPr>
          <w:p w14:paraId="5F54D1B8">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b. Computed only for a 2x2 table</w:t>
            </w:r>
          </w:p>
        </w:tc>
      </w:tr>
    </w:tbl>
    <w:p w14:paraId="777634E1">
      <w:pPr>
        <w:jc w:val="both"/>
        <w:rPr>
          <w:rFonts w:ascii="Arial" w:hAnsi="Arial" w:cs="Arial"/>
          <w:sz w:val="24"/>
          <w:szCs w:val="24"/>
        </w:rPr>
      </w:pPr>
    </w:p>
    <w:p w14:paraId="72BE52B4">
      <w:pPr>
        <w:pStyle w:val="21"/>
        <w:numPr>
          <w:ilvl w:val="0"/>
          <w:numId w:val="58"/>
        </w:numPr>
        <w:jc w:val="both"/>
        <w:rPr>
          <w:rFonts w:ascii="Arial" w:hAnsi="Arial" w:cs="Arial"/>
          <w:sz w:val="24"/>
          <w:szCs w:val="24"/>
        </w:rPr>
      </w:pPr>
      <w:r>
        <w:rPr>
          <w:rFonts w:ascii="Arial" w:hAnsi="Arial" w:cs="Arial"/>
          <w:sz w:val="24"/>
          <w:szCs w:val="24"/>
        </w:rPr>
        <w:t>Hubungan sikap gizi remaja putri dengan anemia di yayasan Nurul islam Indonesia</w:t>
      </w:r>
    </w:p>
    <w:tbl>
      <w:tblPr>
        <w:tblStyle w:val="7"/>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911"/>
        <w:gridCol w:w="1101"/>
        <w:gridCol w:w="1681"/>
        <w:gridCol w:w="761"/>
        <w:gridCol w:w="1241"/>
        <w:gridCol w:w="761"/>
      </w:tblGrid>
      <w:tr w14:paraId="152FBB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6"/>
            <w:tcBorders>
              <w:top w:val="nil"/>
              <w:left w:val="nil"/>
              <w:bottom w:val="nil"/>
              <w:right w:val="nil"/>
            </w:tcBorders>
            <w:shd w:val="clear" w:color="auto" w:fill="FFFFFF"/>
            <w:vAlign w:val="center"/>
          </w:tcPr>
          <w:p w14:paraId="2DA3631D">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b/>
                <w:bCs/>
                <w:color w:val="000000"/>
                <w:sz w:val="18"/>
                <w:szCs w:val="18"/>
              </w:rPr>
              <w:t>Sikapgizi1 * anemia Crosstabulation</w:t>
            </w:r>
          </w:p>
        </w:tc>
      </w:tr>
      <w:tr w14:paraId="09E9A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3"/>
            <w:vMerge w:val="restart"/>
            <w:tcBorders>
              <w:top w:val="single" w:color="000000" w:sz="16" w:space="0"/>
              <w:left w:val="single" w:color="000000" w:sz="16" w:space="0"/>
              <w:bottom w:val="nil"/>
              <w:right w:val="nil"/>
            </w:tcBorders>
            <w:shd w:val="clear" w:color="auto" w:fill="FFFFFF"/>
            <w:vAlign w:val="bottom"/>
          </w:tcPr>
          <w:p w14:paraId="7F9B8F49">
            <w:pPr>
              <w:autoSpaceDE w:val="0"/>
              <w:autoSpaceDN w:val="0"/>
              <w:adjustRightInd w:val="0"/>
              <w:spacing w:after="0" w:line="240" w:lineRule="auto"/>
              <w:rPr>
                <w:rFonts w:ascii="Times New Roman" w:hAnsi="Times New Roman" w:eastAsiaTheme="minorHAnsi"/>
                <w:sz w:val="24"/>
                <w:szCs w:val="24"/>
              </w:rPr>
            </w:pPr>
          </w:p>
        </w:tc>
        <w:tc>
          <w:tcPr>
            <w:tcW w:w="0" w:type="auto"/>
            <w:gridSpan w:val="2"/>
            <w:tcBorders>
              <w:top w:val="single" w:color="000000" w:sz="16" w:space="0"/>
              <w:left w:val="single" w:color="000000" w:sz="16" w:space="0"/>
            </w:tcBorders>
            <w:shd w:val="clear" w:color="auto" w:fill="FFFFFF"/>
            <w:vAlign w:val="bottom"/>
          </w:tcPr>
          <w:p w14:paraId="06E44983">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anemia</w:t>
            </w:r>
          </w:p>
        </w:tc>
        <w:tc>
          <w:tcPr>
            <w:tcW w:w="0" w:type="auto"/>
            <w:vMerge w:val="restart"/>
            <w:tcBorders>
              <w:top w:val="single" w:color="000000" w:sz="16" w:space="0"/>
              <w:right w:val="single" w:color="000000" w:sz="16" w:space="0"/>
            </w:tcBorders>
            <w:shd w:val="clear" w:color="auto" w:fill="FFFFFF"/>
            <w:vAlign w:val="bottom"/>
          </w:tcPr>
          <w:p w14:paraId="43EF0127">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Total</w:t>
            </w:r>
          </w:p>
        </w:tc>
      </w:tr>
      <w:tr w14:paraId="6167A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3"/>
            <w:vMerge w:val="continue"/>
            <w:tcBorders>
              <w:top w:val="single" w:color="000000" w:sz="16" w:space="0"/>
              <w:left w:val="single" w:color="000000" w:sz="16" w:space="0"/>
              <w:bottom w:val="nil"/>
              <w:right w:val="nil"/>
            </w:tcBorders>
            <w:shd w:val="clear" w:color="auto" w:fill="FFFFFF"/>
            <w:vAlign w:val="bottom"/>
          </w:tcPr>
          <w:p w14:paraId="785A0644">
            <w:pPr>
              <w:autoSpaceDE w:val="0"/>
              <w:autoSpaceDN w:val="0"/>
              <w:adjustRightInd w:val="0"/>
              <w:spacing w:after="0" w:line="240" w:lineRule="auto"/>
              <w:rPr>
                <w:rFonts w:ascii="Arial" w:hAnsi="Arial" w:cs="Arial" w:eastAsiaTheme="minorHAnsi"/>
                <w:color w:val="000000"/>
                <w:sz w:val="18"/>
                <w:szCs w:val="18"/>
              </w:rPr>
            </w:pPr>
          </w:p>
        </w:tc>
        <w:tc>
          <w:tcPr>
            <w:tcW w:w="0" w:type="auto"/>
            <w:tcBorders>
              <w:left w:val="single" w:color="000000" w:sz="16" w:space="0"/>
              <w:bottom w:val="single" w:color="000000" w:sz="16" w:space="0"/>
            </w:tcBorders>
            <w:shd w:val="clear" w:color="auto" w:fill="FFFFFF"/>
            <w:vAlign w:val="bottom"/>
          </w:tcPr>
          <w:p w14:paraId="3A94976F">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Anemia</w:t>
            </w:r>
          </w:p>
        </w:tc>
        <w:tc>
          <w:tcPr>
            <w:tcW w:w="0" w:type="auto"/>
            <w:tcBorders>
              <w:bottom w:val="single" w:color="000000" w:sz="16" w:space="0"/>
            </w:tcBorders>
            <w:shd w:val="clear" w:color="auto" w:fill="FFFFFF"/>
            <w:vAlign w:val="bottom"/>
          </w:tcPr>
          <w:p w14:paraId="00707A84">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Tidak Anemia</w:t>
            </w:r>
          </w:p>
        </w:tc>
        <w:tc>
          <w:tcPr>
            <w:tcW w:w="0" w:type="auto"/>
            <w:vMerge w:val="continue"/>
            <w:tcBorders>
              <w:top w:val="single" w:color="000000" w:sz="16" w:space="0"/>
              <w:right w:val="single" w:color="000000" w:sz="16" w:space="0"/>
            </w:tcBorders>
            <w:shd w:val="clear" w:color="auto" w:fill="FFFFFF"/>
            <w:vAlign w:val="bottom"/>
          </w:tcPr>
          <w:p w14:paraId="58C39C0B">
            <w:pPr>
              <w:autoSpaceDE w:val="0"/>
              <w:autoSpaceDN w:val="0"/>
              <w:adjustRightInd w:val="0"/>
              <w:spacing w:after="0" w:line="240" w:lineRule="auto"/>
              <w:rPr>
                <w:rFonts w:ascii="Arial" w:hAnsi="Arial" w:cs="Arial" w:eastAsiaTheme="minorHAnsi"/>
                <w:color w:val="000000"/>
                <w:sz w:val="18"/>
                <w:szCs w:val="18"/>
              </w:rPr>
            </w:pPr>
          </w:p>
        </w:tc>
      </w:tr>
      <w:tr w14:paraId="1EBEF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restart"/>
            <w:tcBorders>
              <w:top w:val="single" w:color="000000" w:sz="16" w:space="0"/>
              <w:left w:val="single" w:color="000000" w:sz="16" w:space="0"/>
              <w:right w:val="nil"/>
            </w:tcBorders>
            <w:shd w:val="clear" w:color="auto" w:fill="FFFFFF"/>
          </w:tcPr>
          <w:p w14:paraId="4B963883">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xml:space="preserve">Sikap gizi </w:t>
            </w:r>
          </w:p>
        </w:tc>
        <w:tc>
          <w:tcPr>
            <w:tcW w:w="0" w:type="auto"/>
            <w:vMerge w:val="restart"/>
            <w:tcBorders>
              <w:top w:val="single" w:color="000000" w:sz="16" w:space="0"/>
              <w:left w:val="nil"/>
              <w:right w:val="nil"/>
            </w:tcBorders>
            <w:shd w:val="clear" w:color="auto" w:fill="FFFFFF"/>
          </w:tcPr>
          <w:p w14:paraId="375F4889">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Kurang Baik</w:t>
            </w:r>
          </w:p>
        </w:tc>
        <w:tc>
          <w:tcPr>
            <w:tcW w:w="0" w:type="auto"/>
            <w:tcBorders>
              <w:top w:val="single" w:color="000000" w:sz="16" w:space="0"/>
              <w:left w:val="nil"/>
              <w:bottom w:val="nil"/>
              <w:right w:val="single" w:color="000000" w:sz="16" w:space="0"/>
            </w:tcBorders>
            <w:shd w:val="clear" w:color="auto" w:fill="FFFFFF"/>
          </w:tcPr>
          <w:p w14:paraId="5B7C35E1">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Count</w:t>
            </w:r>
          </w:p>
        </w:tc>
        <w:tc>
          <w:tcPr>
            <w:tcW w:w="0" w:type="auto"/>
            <w:tcBorders>
              <w:top w:val="single" w:color="000000" w:sz="16" w:space="0"/>
              <w:left w:val="single" w:color="000000" w:sz="16" w:space="0"/>
              <w:bottom w:val="nil"/>
            </w:tcBorders>
            <w:shd w:val="clear" w:color="auto" w:fill="FFFFFF"/>
            <w:vAlign w:val="center"/>
          </w:tcPr>
          <w:p w14:paraId="767323BF">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8</w:t>
            </w:r>
          </w:p>
        </w:tc>
        <w:tc>
          <w:tcPr>
            <w:tcW w:w="0" w:type="auto"/>
            <w:tcBorders>
              <w:top w:val="single" w:color="000000" w:sz="16" w:space="0"/>
              <w:bottom w:val="nil"/>
            </w:tcBorders>
            <w:shd w:val="clear" w:color="auto" w:fill="FFFFFF"/>
            <w:vAlign w:val="center"/>
          </w:tcPr>
          <w:p w14:paraId="7713720C">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9</w:t>
            </w:r>
          </w:p>
        </w:tc>
        <w:tc>
          <w:tcPr>
            <w:tcW w:w="0" w:type="auto"/>
            <w:tcBorders>
              <w:top w:val="single" w:color="000000" w:sz="16" w:space="0"/>
              <w:bottom w:val="nil"/>
              <w:right w:val="single" w:color="000000" w:sz="16" w:space="0"/>
            </w:tcBorders>
            <w:shd w:val="clear" w:color="auto" w:fill="FFFFFF"/>
            <w:vAlign w:val="center"/>
          </w:tcPr>
          <w:p w14:paraId="336DF31C">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17</w:t>
            </w:r>
          </w:p>
        </w:tc>
      </w:tr>
      <w:tr w14:paraId="43D00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5EF2BF22">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single" w:color="000000" w:sz="16" w:space="0"/>
              <w:left w:val="nil"/>
              <w:right w:val="nil"/>
            </w:tcBorders>
            <w:shd w:val="clear" w:color="auto" w:fill="FFFFFF"/>
          </w:tcPr>
          <w:p w14:paraId="7D27C435">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5B578A29">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Expected Count</w:t>
            </w:r>
          </w:p>
        </w:tc>
        <w:tc>
          <w:tcPr>
            <w:tcW w:w="0" w:type="auto"/>
            <w:tcBorders>
              <w:top w:val="nil"/>
              <w:left w:val="single" w:color="000000" w:sz="16" w:space="0"/>
              <w:bottom w:val="nil"/>
            </w:tcBorders>
            <w:shd w:val="clear" w:color="auto" w:fill="FFFFFF"/>
            <w:vAlign w:val="center"/>
          </w:tcPr>
          <w:p w14:paraId="26BC4E12">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4.1</w:t>
            </w:r>
          </w:p>
        </w:tc>
        <w:tc>
          <w:tcPr>
            <w:tcW w:w="0" w:type="auto"/>
            <w:tcBorders>
              <w:top w:val="nil"/>
              <w:bottom w:val="nil"/>
            </w:tcBorders>
            <w:shd w:val="clear" w:color="auto" w:fill="FFFFFF"/>
            <w:vAlign w:val="center"/>
          </w:tcPr>
          <w:p w14:paraId="5304CA09">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12.9</w:t>
            </w:r>
          </w:p>
        </w:tc>
        <w:tc>
          <w:tcPr>
            <w:tcW w:w="0" w:type="auto"/>
            <w:tcBorders>
              <w:top w:val="nil"/>
              <w:bottom w:val="nil"/>
              <w:right w:val="single" w:color="000000" w:sz="16" w:space="0"/>
            </w:tcBorders>
            <w:shd w:val="clear" w:color="auto" w:fill="FFFFFF"/>
            <w:vAlign w:val="center"/>
          </w:tcPr>
          <w:p w14:paraId="2F383F26">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17.0</w:t>
            </w:r>
          </w:p>
        </w:tc>
      </w:tr>
      <w:tr w14:paraId="3138FF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0500D093">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single" w:color="000000" w:sz="16" w:space="0"/>
              <w:left w:val="nil"/>
              <w:right w:val="nil"/>
            </w:tcBorders>
            <w:shd w:val="clear" w:color="auto" w:fill="FFFFFF"/>
          </w:tcPr>
          <w:p w14:paraId="5E9FEB23">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2F76B8DF">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within Sikapgizi1</w:t>
            </w:r>
          </w:p>
        </w:tc>
        <w:tc>
          <w:tcPr>
            <w:tcW w:w="0" w:type="auto"/>
            <w:tcBorders>
              <w:top w:val="nil"/>
              <w:left w:val="single" w:color="000000" w:sz="16" w:space="0"/>
              <w:bottom w:val="nil"/>
            </w:tcBorders>
            <w:shd w:val="clear" w:color="auto" w:fill="FFFFFF"/>
            <w:vAlign w:val="center"/>
          </w:tcPr>
          <w:p w14:paraId="26314337">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47.1%</w:t>
            </w:r>
          </w:p>
        </w:tc>
        <w:tc>
          <w:tcPr>
            <w:tcW w:w="0" w:type="auto"/>
            <w:tcBorders>
              <w:top w:val="nil"/>
              <w:bottom w:val="nil"/>
            </w:tcBorders>
            <w:shd w:val="clear" w:color="auto" w:fill="FFFFFF"/>
            <w:vAlign w:val="center"/>
          </w:tcPr>
          <w:p w14:paraId="587E6AC1">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52.9%</w:t>
            </w:r>
          </w:p>
        </w:tc>
        <w:tc>
          <w:tcPr>
            <w:tcW w:w="0" w:type="auto"/>
            <w:tcBorders>
              <w:top w:val="nil"/>
              <w:bottom w:val="nil"/>
              <w:right w:val="single" w:color="000000" w:sz="16" w:space="0"/>
            </w:tcBorders>
            <w:shd w:val="clear" w:color="auto" w:fill="FFFFFF"/>
            <w:vAlign w:val="center"/>
          </w:tcPr>
          <w:p w14:paraId="1E8C01D3">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r>
      <w:tr w14:paraId="1BEE1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17EA16AF">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single" w:color="000000" w:sz="16" w:space="0"/>
              <w:left w:val="nil"/>
              <w:right w:val="nil"/>
            </w:tcBorders>
            <w:shd w:val="clear" w:color="auto" w:fill="FFFFFF"/>
          </w:tcPr>
          <w:p w14:paraId="5CB29031">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4265DEC5">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within anemia</w:t>
            </w:r>
          </w:p>
        </w:tc>
        <w:tc>
          <w:tcPr>
            <w:tcW w:w="0" w:type="auto"/>
            <w:tcBorders>
              <w:top w:val="nil"/>
              <w:left w:val="single" w:color="000000" w:sz="16" w:space="0"/>
              <w:bottom w:val="nil"/>
            </w:tcBorders>
            <w:shd w:val="clear" w:color="auto" w:fill="FFFFFF"/>
            <w:vAlign w:val="center"/>
          </w:tcPr>
          <w:p w14:paraId="2A7A04DC">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34.8%</w:t>
            </w:r>
          </w:p>
        </w:tc>
        <w:tc>
          <w:tcPr>
            <w:tcW w:w="0" w:type="auto"/>
            <w:tcBorders>
              <w:top w:val="nil"/>
              <w:bottom w:val="nil"/>
            </w:tcBorders>
            <w:shd w:val="clear" w:color="auto" w:fill="FFFFFF"/>
            <w:vAlign w:val="center"/>
          </w:tcPr>
          <w:p w14:paraId="775A9495">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12.3%</w:t>
            </w:r>
          </w:p>
        </w:tc>
        <w:tc>
          <w:tcPr>
            <w:tcW w:w="0" w:type="auto"/>
            <w:tcBorders>
              <w:top w:val="nil"/>
              <w:bottom w:val="nil"/>
              <w:right w:val="single" w:color="000000" w:sz="16" w:space="0"/>
            </w:tcBorders>
            <w:shd w:val="clear" w:color="auto" w:fill="FFFFFF"/>
            <w:vAlign w:val="center"/>
          </w:tcPr>
          <w:p w14:paraId="472469FB">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17.7%</w:t>
            </w:r>
          </w:p>
        </w:tc>
      </w:tr>
      <w:tr w14:paraId="0AB36A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45BA6A29">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single" w:color="000000" w:sz="16" w:space="0"/>
              <w:left w:val="nil"/>
              <w:right w:val="nil"/>
            </w:tcBorders>
            <w:shd w:val="clear" w:color="auto" w:fill="FFFFFF"/>
          </w:tcPr>
          <w:p w14:paraId="2A8E1543">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right w:val="single" w:color="000000" w:sz="16" w:space="0"/>
            </w:tcBorders>
            <w:shd w:val="clear" w:color="auto" w:fill="FFFFFF"/>
          </w:tcPr>
          <w:p w14:paraId="5794F085">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of Total</w:t>
            </w:r>
          </w:p>
        </w:tc>
        <w:tc>
          <w:tcPr>
            <w:tcW w:w="0" w:type="auto"/>
            <w:tcBorders>
              <w:top w:val="nil"/>
              <w:left w:val="single" w:color="000000" w:sz="16" w:space="0"/>
            </w:tcBorders>
            <w:shd w:val="clear" w:color="auto" w:fill="FFFFFF"/>
            <w:vAlign w:val="center"/>
          </w:tcPr>
          <w:p w14:paraId="740D4C7B">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8.3%</w:t>
            </w:r>
          </w:p>
        </w:tc>
        <w:tc>
          <w:tcPr>
            <w:tcW w:w="0" w:type="auto"/>
            <w:tcBorders>
              <w:top w:val="nil"/>
            </w:tcBorders>
            <w:shd w:val="clear" w:color="auto" w:fill="FFFFFF"/>
            <w:vAlign w:val="center"/>
          </w:tcPr>
          <w:p w14:paraId="5E180B84">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9.4%</w:t>
            </w:r>
          </w:p>
        </w:tc>
        <w:tc>
          <w:tcPr>
            <w:tcW w:w="0" w:type="auto"/>
            <w:tcBorders>
              <w:top w:val="nil"/>
              <w:right w:val="single" w:color="000000" w:sz="16" w:space="0"/>
            </w:tcBorders>
            <w:shd w:val="clear" w:color="auto" w:fill="FFFFFF"/>
            <w:vAlign w:val="center"/>
          </w:tcPr>
          <w:p w14:paraId="1820F260">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17.7%</w:t>
            </w:r>
          </w:p>
        </w:tc>
      </w:tr>
      <w:tr w14:paraId="6F7E5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7380295A">
            <w:pPr>
              <w:autoSpaceDE w:val="0"/>
              <w:autoSpaceDN w:val="0"/>
              <w:adjustRightInd w:val="0"/>
              <w:spacing w:after="0" w:line="240" w:lineRule="auto"/>
              <w:rPr>
                <w:rFonts w:ascii="Arial" w:hAnsi="Arial" w:cs="Arial" w:eastAsiaTheme="minorHAnsi"/>
                <w:color w:val="000000"/>
                <w:sz w:val="18"/>
                <w:szCs w:val="18"/>
              </w:rPr>
            </w:pPr>
          </w:p>
        </w:tc>
        <w:tc>
          <w:tcPr>
            <w:tcW w:w="0" w:type="auto"/>
            <w:vMerge w:val="restart"/>
            <w:tcBorders>
              <w:top w:val="nil"/>
              <w:left w:val="nil"/>
              <w:right w:val="nil"/>
            </w:tcBorders>
            <w:shd w:val="clear" w:color="auto" w:fill="FFFFFF"/>
          </w:tcPr>
          <w:p w14:paraId="5111CCEA">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Baik</w:t>
            </w:r>
          </w:p>
        </w:tc>
        <w:tc>
          <w:tcPr>
            <w:tcW w:w="0" w:type="auto"/>
            <w:tcBorders>
              <w:top w:val="nil"/>
              <w:left w:val="nil"/>
              <w:bottom w:val="nil"/>
              <w:right w:val="single" w:color="000000" w:sz="16" w:space="0"/>
            </w:tcBorders>
            <w:shd w:val="clear" w:color="auto" w:fill="FFFFFF"/>
          </w:tcPr>
          <w:p w14:paraId="1C1C5E3F">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Count</w:t>
            </w:r>
          </w:p>
        </w:tc>
        <w:tc>
          <w:tcPr>
            <w:tcW w:w="0" w:type="auto"/>
            <w:tcBorders>
              <w:top w:val="nil"/>
              <w:left w:val="single" w:color="000000" w:sz="16" w:space="0"/>
              <w:bottom w:val="nil"/>
            </w:tcBorders>
            <w:shd w:val="clear" w:color="auto" w:fill="FFFFFF"/>
            <w:vAlign w:val="center"/>
          </w:tcPr>
          <w:p w14:paraId="64AC8C5A">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15</w:t>
            </w:r>
          </w:p>
        </w:tc>
        <w:tc>
          <w:tcPr>
            <w:tcW w:w="0" w:type="auto"/>
            <w:tcBorders>
              <w:top w:val="nil"/>
              <w:bottom w:val="nil"/>
            </w:tcBorders>
            <w:shd w:val="clear" w:color="auto" w:fill="FFFFFF"/>
            <w:vAlign w:val="center"/>
          </w:tcPr>
          <w:p w14:paraId="2FB8AC93">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64</w:t>
            </w:r>
          </w:p>
        </w:tc>
        <w:tc>
          <w:tcPr>
            <w:tcW w:w="0" w:type="auto"/>
            <w:tcBorders>
              <w:top w:val="nil"/>
              <w:bottom w:val="nil"/>
              <w:right w:val="single" w:color="000000" w:sz="16" w:space="0"/>
            </w:tcBorders>
            <w:shd w:val="clear" w:color="auto" w:fill="FFFFFF"/>
            <w:vAlign w:val="center"/>
          </w:tcPr>
          <w:p w14:paraId="6785D331">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79</w:t>
            </w:r>
          </w:p>
        </w:tc>
      </w:tr>
      <w:tr w14:paraId="3F8873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044CA47D">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nil"/>
              <w:left w:val="nil"/>
              <w:right w:val="nil"/>
            </w:tcBorders>
            <w:shd w:val="clear" w:color="auto" w:fill="FFFFFF"/>
          </w:tcPr>
          <w:p w14:paraId="5DB0C0CB">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02CB1B8D">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Expected Count</w:t>
            </w:r>
          </w:p>
        </w:tc>
        <w:tc>
          <w:tcPr>
            <w:tcW w:w="0" w:type="auto"/>
            <w:tcBorders>
              <w:top w:val="nil"/>
              <w:left w:val="single" w:color="000000" w:sz="16" w:space="0"/>
              <w:bottom w:val="nil"/>
            </w:tcBorders>
            <w:shd w:val="clear" w:color="auto" w:fill="FFFFFF"/>
            <w:vAlign w:val="center"/>
          </w:tcPr>
          <w:p w14:paraId="3B4C3691">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18.9</w:t>
            </w:r>
          </w:p>
        </w:tc>
        <w:tc>
          <w:tcPr>
            <w:tcW w:w="0" w:type="auto"/>
            <w:tcBorders>
              <w:top w:val="nil"/>
              <w:bottom w:val="nil"/>
            </w:tcBorders>
            <w:shd w:val="clear" w:color="auto" w:fill="FFFFFF"/>
            <w:vAlign w:val="center"/>
          </w:tcPr>
          <w:p w14:paraId="2A795F35">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60.1</w:t>
            </w:r>
          </w:p>
        </w:tc>
        <w:tc>
          <w:tcPr>
            <w:tcW w:w="0" w:type="auto"/>
            <w:tcBorders>
              <w:top w:val="nil"/>
              <w:bottom w:val="nil"/>
              <w:right w:val="single" w:color="000000" w:sz="16" w:space="0"/>
            </w:tcBorders>
            <w:shd w:val="clear" w:color="auto" w:fill="FFFFFF"/>
            <w:vAlign w:val="center"/>
          </w:tcPr>
          <w:p w14:paraId="62DD0EC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79.0</w:t>
            </w:r>
          </w:p>
        </w:tc>
      </w:tr>
      <w:tr w14:paraId="7FA2F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7A9D2879">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nil"/>
              <w:left w:val="nil"/>
              <w:right w:val="nil"/>
            </w:tcBorders>
            <w:shd w:val="clear" w:color="auto" w:fill="FFFFFF"/>
          </w:tcPr>
          <w:p w14:paraId="10EB0377">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06ACFBAB">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within Sikapgizi1</w:t>
            </w:r>
          </w:p>
        </w:tc>
        <w:tc>
          <w:tcPr>
            <w:tcW w:w="0" w:type="auto"/>
            <w:tcBorders>
              <w:top w:val="nil"/>
              <w:left w:val="single" w:color="000000" w:sz="16" w:space="0"/>
              <w:bottom w:val="nil"/>
            </w:tcBorders>
            <w:shd w:val="clear" w:color="auto" w:fill="FFFFFF"/>
            <w:vAlign w:val="center"/>
          </w:tcPr>
          <w:p w14:paraId="2913809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19.0%</w:t>
            </w:r>
          </w:p>
        </w:tc>
        <w:tc>
          <w:tcPr>
            <w:tcW w:w="0" w:type="auto"/>
            <w:tcBorders>
              <w:top w:val="nil"/>
              <w:bottom w:val="nil"/>
            </w:tcBorders>
            <w:shd w:val="clear" w:color="auto" w:fill="FFFFFF"/>
            <w:vAlign w:val="center"/>
          </w:tcPr>
          <w:p w14:paraId="20C6A085">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81.0%</w:t>
            </w:r>
          </w:p>
        </w:tc>
        <w:tc>
          <w:tcPr>
            <w:tcW w:w="0" w:type="auto"/>
            <w:tcBorders>
              <w:top w:val="nil"/>
              <w:bottom w:val="nil"/>
              <w:right w:val="single" w:color="000000" w:sz="16" w:space="0"/>
            </w:tcBorders>
            <w:shd w:val="clear" w:color="auto" w:fill="FFFFFF"/>
            <w:vAlign w:val="center"/>
          </w:tcPr>
          <w:p w14:paraId="3EEC646B">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r>
      <w:tr w14:paraId="7F257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1C7A621B">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nil"/>
              <w:left w:val="nil"/>
              <w:right w:val="nil"/>
            </w:tcBorders>
            <w:shd w:val="clear" w:color="auto" w:fill="FFFFFF"/>
          </w:tcPr>
          <w:p w14:paraId="5878F999">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24FD34D4">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within anemia</w:t>
            </w:r>
          </w:p>
        </w:tc>
        <w:tc>
          <w:tcPr>
            <w:tcW w:w="0" w:type="auto"/>
            <w:tcBorders>
              <w:top w:val="nil"/>
              <w:left w:val="single" w:color="000000" w:sz="16" w:space="0"/>
              <w:bottom w:val="nil"/>
            </w:tcBorders>
            <w:shd w:val="clear" w:color="auto" w:fill="FFFFFF"/>
            <w:vAlign w:val="center"/>
          </w:tcPr>
          <w:p w14:paraId="4142432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65.2%</w:t>
            </w:r>
          </w:p>
        </w:tc>
        <w:tc>
          <w:tcPr>
            <w:tcW w:w="0" w:type="auto"/>
            <w:tcBorders>
              <w:top w:val="nil"/>
              <w:bottom w:val="nil"/>
            </w:tcBorders>
            <w:shd w:val="clear" w:color="auto" w:fill="FFFFFF"/>
            <w:vAlign w:val="center"/>
          </w:tcPr>
          <w:p w14:paraId="45315E4B">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87.7%</w:t>
            </w:r>
          </w:p>
        </w:tc>
        <w:tc>
          <w:tcPr>
            <w:tcW w:w="0" w:type="auto"/>
            <w:tcBorders>
              <w:top w:val="nil"/>
              <w:bottom w:val="nil"/>
              <w:right w:val="single" w:color="000000" w:sz="16" w:space="0"/>
            </w:tcBorders>
            <w:shd w:val="clear" w:color="auto" w:fill="FFFFFF"/>
            <w:vAlign w:val="center"/>
          </w:tcPr>
          <w:p w14:paraId="1D9F9A2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82.3%</w:t>
            </w:r>
          </w:p>
        </w:tc>
      </w:tr>
      <w:tr w14:paraId="6BF58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3B952005">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nil"/>
              <w:left w:val="nil"/>
              <w:right w:val="nil"/>
            </w:tcBorders>
            <w:shd w:val="clear" w:color="auto" w:fill="FFFFFF"/>
          </w:tcPr>
          <w:p w14:paraId="7660D7EA">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right w:val="single" w:color="000000" w:sz="16" w:space="0"/>
            </w:tcBorders>
            <w:shd w:val="clear" w:color="auto" w:fill="FFFFFF"/>
          </w:tcPr>
          <w:p w14:paraId="3F050D24">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of Total</w:t>
            </w:r>
          </w:p>
        </w:tc>
        <w:tc>
          <w:tcPr>
            <w:tcW w:w="0" w:type="auto"/>
            <w:tcBorders>
              <w:top w:val="nil"/>
              <w:left w:val="single" w:color="000000" w:sz="16" w:space="0"/>
            </w:tcBorders>
            <w:shd w:val="clear" w:color="auto" w:fill="FFFFFF"/>
            <w:vAlign w:val="center"/>
          </w:tcPr>
          <w:p w14:paraId="6D043432">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15.6%</w:t>
            </w:r>
          </w:p>
        </w:tc>
        <w:tc>
          <w:tcPr>
            <w:tcW w:w="0" w:type="auto"/>
            <w:tcBorders>
              <w:top w:val="nil"/>
            </w:tcBorders>
            <w:shd w:val="clear" w:color="auto" w:fill="FFFFFF"/>
            <w:vAlign w:val="center"/>
          </w:tcPr>
          <w:p w14:paraId="0554DAE2">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66.7%</w:t>
            </w:r>
          </w:p>
        </w:tc>
        <w:tc>
          <w:tcPr>
            <w:tcW w:w="0" w:type="auto"/>
            <w:tcBorders>
              <w:top w:val="nil"/>
              <w:right w:val="single" w:color="000000" w:sz="16" w:space="0"/>
            </w:tcBorders>
            <w:shd w:val="clear" w:color="auto" w:fill="FFFFFF"/>
            <w:vAlign w:val="center"/>
          </w:tcPr>
          <w:p w14:paraId="010773EB">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82.3%</w:t>
            </w:r>
          </w:p>
        </w:tc>
      </w:tr>
      <w:tr w14:paraId="165B5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restart"/>
            <w:tcBorders>
              <w:top w:val="nil"/>
              <w:left w:val="single" w:color="000000" w:sz="16" w:space="0"/>
              <w:bottom w:val="single" w:color="000000" w:sz="16" w:space="0"/>
              <w:right w:val="nil"/>
            </w:tcBorders>
            <w:shd w:val="clear" w:color="auto" w:fill="FFFFFF"/>
          </w:tcPr>
          <w:p w14:paraId="23F5B626">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Total</w:t>
            </w:r>
          </w:p>
        </w:tc>
        <w:tc>
          <w:tcPr>
            <w:tcW w:w="0" w:type="auto"/>
            <w:tcBorders>
              <w:top w:val="nil"/>
              <w:left w:val="nil"/>
              <w:bottom w:val="nil"/>
              <w:right w:val="single" w:color="000000" w:sz="16" w:space="0"/>
            </w:tcBorders>
            <w:shd w:val="clear" w:color="auto" w:fill="FFFFFF"/>
          </w:tcPr>
          <w:p w14:paraId="5E6BE11B">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Count</w:t>
            </w:r>
          </w:p>
        </w:tc>
        <w:tc>
          <w:tcPr>
            <w:tcW w:w="0" w:type="auto"/>
            <w:tcBorders>
              <w:top w:val="nil"/>
              <w:left w:val="single" w:color="000000" w:sz="16" w:space="0"/>
              <w:bottom w:val="nil"/>
            </w:tcBorders>
            <w:shd w:val="clear" w:color="auto" w:fill="FFFFFF"/>
            <w:vAlign w:val="center"/>
          </w:tcPr>
          <w:p w14:paraId="6BEEB206">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23</w:t>
            </w:r>
          </w:p>
        </w:tc>
        <w:tc>
          <w:tcPr>
            <w:tcW w:w="0" w:type="auto"/>
            <w:tcBorders>
              <w:top w:val="nil"/>
              <w:bottom w:val="nil"/>
            </w:tcBorders>
            <w:shd w:val="clear" w:color="auto" w:fill="FFFFFF"/>
            <w:vAlign w:val="center"/>
          </w:tcPr>
          <w:p w14:paraId="43A17159">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73</w:t>
            </w:r>
          </w:p>
        </w:tc>
        <w:tc>
          <w:tcPr>
            <w:tcW w:w="0" w:type="auto"/>
            <w:tcBorders>
              <w:top w:val="nil"/>
              <w:bottom w:val="nil"/>
              <w:right w:val="single" w:color="000000" w:sz="16" w:space="0"/>
            </w:tcBorders>
            <w:shd w:val="clear" w:color="auto" w:fill="FFFFFF"/>
            <w:vAlign w:val="center"/>
          </w:tcPr>
          <w:p w14:paraId="40049CA7">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96</w:t>
            </w:r>
          </w:p>
        </w:tc>
      </w:tr>
      <w:tr w14:paraId="6CC006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28B301B1">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44474C15">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Expected Count</w:t>
            </w:r>
          </w:p>
        </w:tc>
        <w:tc>
          <w:tcPr>
            <w:tcW w:w="0" w:type="auto"/>
            <w:tcBorders>
              <w:top w:val="nil"/>
              <w:left w:val="single" w:color="000000" w:sz="16" w:space="0"/>
              <w:bottom w:val="nil"/>
            </w:tcBorders>
            <w:shd w:val="clear" w:color="auto" w:fill="FFFFFF"/>
            <w:vAlign w:val="center"/>
          </w:tcPr>
          <w:p w14:paraId="4A3C61DA">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23.0</w:t>
            </w:r>
          </w:p>
        </w:tc>
        <w:tc>
          <w:tcPr>
            <w:tcW w:w="0" w:type="auto"/>
            <w:tcBorders>
              <w:top w:val="nil"/>
              <w:bottom w:val="nil"/>
            </w:tcBorders>
            <w:shd w:val="clear" w:color="auto" w:fill="FFFFFF"/>
            <w:vAlign w:val="center"/>
          </w:tcPr>
          <w:p w14:paraId="2AD20EA3">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73.0</w:t>
            </w:r>
          </w:p>
        </w:tc>
        <w:tc>
          <w:tcPr>
            <w:tcW w:w="0" w:type="auto"/>
            <w:tcBorders>
              <w:top w:val="nil"/>
              <w:bottom w:val="nil"/>
              <w:right w:val="single" w:color="000000" w:sz="16" w:space="0"/>
            </w:tcBorders>
            <w:shd w:val="clear" w:color="auto" w:fill="FFFFFF"/>
            <w:vAlign w:val="center"/>
          </w:tcPr>
          <w:p w14:paraId="649B61F2">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96.0</w:t>
            </w:r>
          </w:p>
        </w:tc>
      </w:tr>
      <w:tr w14:paraId="4A712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28811ECF">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7B70E721">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within Sikapgizi1</w:t>
            </w:r>
          </w:p>
        </w:tc>
        <w:tc>
          <w:tcPr>
            <w:tcW w:w="0" w:type="auto"/>
            <w:tcBorders>
              <w:top w:val="nil"/>
              <w:left w:val="single" w:color="000000" w:sz="16" w:space="0"/>
              <w:bottom w:val="nil"/>
            </w:tcBorders>
            <w:shd w:val="clear" w:color="auto" w:fill="FFFFFF"/>
            <w:vAlign w:val="center"/>
          </w:tcPr>
          <w:p w14:paraId="0A61DC0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24.0%</w:t>
            </w:r>
          </w:p>
        </w:tc>
        <w:tc>
          <w:tcPr>
            <w:tcW w:w="0" w:type="auto"/>
            <w:tcBorders>
              <w:top w:val="nil"/>
              <w:bottom w:val="nil"/>
            </w:tcBorders>
            <w:shd w:val="clear" w:color="auto" w:fill="FFFFFF"/>
            <w:vAlign w:val="center"/>
          </w:tcPr>
          <w:p w14:paraId="4F7D2A47">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76.0%</w:t>
            </w:r>
          </w:p>
        </w:tc>
        <w:tc>
          <w:tcPr>
            <w:tcW w:w="0" w:type="auto"/>
            <w:tcBorders>
              <w:top w:val="nil"/>
              <w:bottom w:val="nil"/>
              <w:right w:val="single" w:color="000000" w:sz="16" w:space="0"/>
            </w:tcBorders>
            <w:shd w:val="clear" w:color="auto" w:fill="FFFFFF"/>
            <w:vAlign w:val="center"/>
          </w:tcPr>
          <w:p w14:paraId="0B31ED4C">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r>
      <w:tr w14:paraId="40835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3ED85488">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0179B9EA">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within anemia</w:t>
            </w:r>
          </w:p>
        </w:tc>
        <w:tc>
          <w:tcPr>
            <w:tcW w:w="0" w:type="auto"/>
            <w:tcBorders>
              <w:top w:val="nil"/>
              <w:left w:val="single" w:color="000000" w:sz="16" w:space="0"/>
              <w:bottom w:val="nil"/>
            </w:tcBorders>
            <w:shd w:val="clear" w:color="auto" w:fill="FFFFFF"/>
            <w:vAlign w:val="center"/>
          </w:tcPr>
          <w:p w14:paraId="118C5BA5">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c>
          <w:tcPr>
            <w:tcW w:w="0" w:type="auto"/>
            <w:tcBorders>
              <w:top w:val="nil"/>
              <w:bottom w:val="nil"/>
            </w:tcBorders>
            <w:shd w:val="clear" w:color="auto" w:fill="FFFFFF"/>
            <w:vAlign w:val="center"/>
          </w:tcPr>
          <w:p w14:paraId="051752F0">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c>
          <w:tcPr>
            <w:tcW w:w="0" w:type="auto"/>
            <w:tcBorders>
              <w:top w:val="nil"/>
              <w:bottom w:val="nil"/>
              <w:right w:val="single" w:color="000000" w:sz="16" w:space="0"/>
            </w:tcBorders>
            <w:shd w:val="clear" w:color="auto" w:fill="FFFFFF"/>
            <w:vAlign w:val="center"/>
          </w:tcPr>
          <w:p w14:paraId="58D39150">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r>
      <w:tr w14:paraId="73E1DA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47836533">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single" w:color="000000" w:sz="16" w:space="0"/>
              <w:right w:val="single" w:color="000000" w:sz="16" w:space="0"/>
            </w:tcBorders>
            <w:shd w:val="clear" w:color="auto" w:fill="FFFFFF"/>
          </w:tcPr>
          <w:p w14:paraId="4DABD95B">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of Total</w:t>
            </w:r>
          </w:p>
        </w:tc>
        <w:tc>
          <w:tcPr>
            <w:tcW w:w="0" w:type="auto"/>
            <w:tcBorders>
              <w:top w:val="nil"/>
              <w:left w:val="single" w:color="000000" w:sz="16" w:space="0"/>
              <w:bottom w:val="single" w:color="000000" w:sz="16" w:space="0"/>
            </w:tcBorders>
            <w:shd w:val="clear" w:color="auto" w:fill="FFFFFF"/>
            <w:vAlign w:val="center"/>
          </w:tcPr>
          <w:p w14:paraId="7C997FE9">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24.0%</w:t>
            </w:r>
          </w:p>
        </w:tc>
        <w:tc>
          <w:tcPr>
            <w:tcW w:w="0" w:type="auto"/>
            <w:tcBorders>
              <w:top w:val="nil"/>
              <w:bottom w:val="single" w:color="000000" w:sz="16" w:space="0"/>
            </w:tcBorders>
            <w:shd w:val="clear" w:color="auto" w:fill="FFFFFF"/>
            <w:vAlign w:val="center"/>
          </w:tcPr>
          <w:p w14:paraId="3F4E6982">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76.0%</w:t>
            </w:r>
          </w:p>
        </w:tc>
        <w:tc>
          <w:tcPr>
            <w:tcW w:w="0" w:type="auto"/>
            <w:tcBorders>
              <w:top w:val="nil"/>
              <w:bottom w:val="single" w:color="000000" w:sz="16" w:space="0"/>
              <w:right w:val="single" w:color="000000" w:sz="16" w:space="0"/>
            </w:tcBorders>
            <w:shd w:val="clear" w:color="auto" w:fill="FFFFFF"/>
            <w:vAlign w:val="center"/>
          </w:tcPr>
          <w:p w14:paraId="13E5BF35">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r>
    </w:tbl>
    <w:p w14:paraId="2A890263">
      <w:pPr>
        <w:pStyle w:val="21"/>
        <w:ind w:left="284"/>
        <w:jc w:val="both"/>
        <w:rPr>
          <w:rFonts w:ascii="Arial" w:hAnsi="Arial" w:cs="Arial"/>
          <w:sz w:val="24"/>
          <w:szCs w:val="24"/>
        </w:rPr>
      </w:pPr>
    </w:p>
    <w:tbl>
      <w:tblPr>
        <w:tblStyle w:val="7"/>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2346"/>
        <w:gridCol w:w="665"/>
        <w:gridCol w:w="291"/>
        <w:gridCol w:w="1782"/>
        <w:gridCol w:w="1635"/>
        <w:gridCol w:w="1645"/>
      </w:tblGrid>
      <w:tr w14:paraId="277BF5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6"/>
            <w:tcBorders>
              <w:top w:val="nil"/>
              <w:left w:val="nil"/>
              <w:bottom w:val="nil"/>
              <w:right w:val="nil"/>
            </w:tcBorders>
            <w:shd w:val="clear" w:color="auto" w:fill="FFFFFF"/>
            <w:vAlign w:val="center"/>
          </w:tcPr>
          <w:p w14:paraId="66204264">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b/>
                <w:bCs/>
                <w:color w:val="000000"/>
                <w:sz w:val="18"/>
                <w:szCs w:val="18"/>
              </w:rPr>
              <w:t>Chi-Square Tests</w:t>
            </w:r>
          </w:p>
        </w:tc>
      </w:tr>
      <w:tr w14:paraId="299AC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tcBorders>
              <w:top w:val="single" w:color="000000" w:sz="16" w:space="0"/>
              <w:left w:val="single" w:color="000000" w:sz="16" w:space="0"/>
              <w:bottom w:val="single" w:color="000000" w:sz="16" w:space="0"/>
              <w:right w:val="single" w:color="000000" w:sz="16" w:space="0"/>
            </w:tcBorders>
            <w:shd w:val="clear" w:color="auto" w:fill="FFFFFF"/>
            <w:vAlign w:val="bottom"/>
          </w:tcPr>
          <w:p w14:paraId="61E853EB">
            <w:pPr>
              <w:autoSpaceDE w:val="0"/>
              <w:autoSpaceDN w:val="0"/>
              <w:adjustRightInd w:val="0"/>
              <w:spacing w:after="0" w:line="240" w:lineRule="auto"/>
              <w:rPr>
                <w:rFonts w:ascii="Times New Roman" w:hAnsi="Times New Roman" w:eastAsiaTheme="minorHAnsi"/>
                <w:sz w:val="24"/>
                <w:szCs w:val="24"/>
              </w:rPr>
            </w:pPr>
          </w:p>
        </w:tc>
        <w:tc>
          <w:tcPr>
            <w:tcW w:w="0" w:type="auto"/>
            <w:tcBorders>
              <w:top w:val="single" w:color="000000" w:sz="16" w:space="0"/>
              <w:left w:val="single" w:color="000000" w:sz="16" w:space="0"/>
              <w:bottom w:val="single" w:color="000000" w:sz="16" w:space="0"/>
            </w:tcBorders>
            <w:shd w:val="clear" w:color="auto" w:fill="FFFFFF"/>
            <w:vAlign w:val="bottom"/>
          </w:tcPr>
          <w:p w14:paraId="1C25DB86">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Value</w:t>
            </w:r>
          </w:p>
        </w:tc>
        <w:tc>
          <w:tcPr>
            <w:tcW w:w="0" w:type="auto"/>
            <w:tcBorders>
              <w:top w:val="single" w:color="000000" w:sz="16" w:space="0"/>
              <w:bottom w:val="single" w:color="000000" w:sz="16" w:space="0"/>
            </w:tcBorders>
            <w:shd w:val="clear" w:color="auto" w:fill="FFFFFF"/>
            <w:vAlign w:val="bottom"/>
          </w:tcPr>
          <w:p w14:paraId="650748EA">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df</w:t>
            </w:r>
          </w:p>
        </w:tc>
        <w:tc>
          <w:tcPr>
            <w:tcW w:w="0" w:type="auto"/>
            <w:tcBorders>
              <w:top w:val="single" w:color="000000" w:sz="16" w:space="0"/>
              <w:bottom w:val="single" w:color="000000" w:sz="16" w:space="0"/>
            </w:tcBorders>
            <w:shd w:val="clear" w:color="auto" w:fill="FFFFFF"/>
            <w:vAlign w:val="bottom"/>
          </w:tcPr>
          <w:p w14:paraId="79C1E276">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Asymp. Sig. (2-sided)</w:t>
            </w:r>
          </w:p>
        </w:tc>
        <w:tc>
          <w:tcPr>
            <w:tcW w:w="0" w:type="auto"/>
            <w:tcBorders>
              <w:top w:val="single" w:color="000000" w:sz="16" w:space="0"/>
              <w:bottom w:val="single" w:color="000000" w:sz="16" w:space="0"/>
            </w:tcBorders>
            <w:shd w:val="clear" w:color="auto" w:fill="FFFFFF"/>
            <w:vAlign w:val="bottom"/>
          </w:tcPr>
          <w:p w14:paraId="2FF6D3FA">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Exact Sig. (2-sided)</w:t>
            </w:r>
          </w:p>
        </w:tc>
        <w:tc>
          <w:tcPr>
            <w:tcW w:w="0" w:type="auto"/>
            <w:tcBorders>
              <w:top w:val="single" w:color="000000" w:sz="16" w:space="0"/>
              <w:bottom w:val="single" w:color="000000" w:sz="16" w:space="0"/>
              <w:right w:val="single" w:color="000000" w:sz="16" w:space="0"/>
            </w:tcBorders>
            <w:shd w:val="clear" w:color="auto" w:fill="FFFFFF"/>
            <w:vAlign w:val="bottom"/>
          </w:tcPr>
          <w:p w14:paraId="029B8C1B">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Exact Sig. (1-sided)</w:t>
            </w:r>
          </w:p>
        </w:tc>
      </w:tr>
      <w:tr w14:paraId="4DFB7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tcBorders>
              <w:top w:val="single" w:color="000000" w:sz="16" w:space="0"/>
              <w:left w:val="single" w:color="000000" w:sz="16" w:space="0"/>
              <w:bottom w:val="nil"/>
              <w:right w:val="single" w:color="000000" w:sz="16" w:space="0"/>
            </w:tcBorders>
            <w:shd w:val="clear" w:color="auto" w:fill="FFFFFF"/>
          </w:tcPr>
          <w:p w14:paraId="206B5516">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Pearson Chi-Square</w:t>
            </w:r>
          </w:p>
        </w:tc>
        <w:tc>
          <w:tcPr>
            <w:tcW w:w="0" w:type="auto"/>
            <w:tcBorders>
              <w:top w:val="single" w:color="000000" w:sz="16" w:space="0"/>
              <w:left w:val="single" w:color="000000" w:sz="16" w:space="0"/>
              <w:bottom w:val="nil"/>
            </w:tcBorders>
            <w:shd w:val="clear" w:color="auto" w:fill="FFFFFF"/>
            <w:vAlign w:val="center"/>
          </w:tcPr>
          <w:p w14:paraId="56BFB7D9">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6.051</w:t>
            </w:r>
            <w:r>
              <w:rPr>
                <w:rFonts w:ascii="Arial" w:hAnsi="Arial" w:cs="Arial" w:eastAsiaTheme="minorHAnsi"/>
                <w:color w:val="000000"/>
                <w:sz w:val="18"/>
                <w:szCs w:val="18"/>
                <w:vertAlign w:val="superscript"/>
              </w:rPr>
              <w:t>a</w:t>
            </w:r>
          </w:p>
        </w:tc>
        <w:tc>
          <w:tcPr>
            <w:tcW w:w="0" w:type="auto"/>
            <w:tcBorders>
              <w:top w:val="single" w:color="000000" w:sz="16" w:space="0"/>
              <w:bottom w:val="nil"/>
            </w:tcBorders>
            <w:shd w:val="clear" w:color="auto" w:fill="FFFFFF"/>
            <w:vAlign w:val="center"/>
          </w:tcPr>
          <w:p w14:paraId="41D1D419">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w:t>
            </w:r>
          </w:p>
        </w:tc>
        <w:tc>
          <w:tcPr>
            <w:tcW w:w="0" w:type="auto"/>
            <w:tcBorders>
              <w:top w:val="single" w:color="000000" w:sz="16" w:space="0"/>
              <w:bottom w:val="nil"/>
            </w:tcBorders>
            <w:shd w:val="clear" w:color="auto" w:fill="FFFFFF"/>
            <w:vAlign w:val="center"/>
          </w:tcPr>
          <w:p w14:paraId="3B20CA4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.014</w:t>
            </w:r>
          </w:p>
        </w:tc>
        <w:tc>
          <w:tcPr>
            <w:tcW w:w="0" w:type="auto"/>
            <w:tcBorders>
              <w:top w:val="single" w:color="000000" w:sz="16" w:space="0"/>
              <w:bottom w:val="nil"/>
            </w:tcBorders>
            <w:shd w:val="clear" w:color="auto" w:fill="FFFFFF"/>
            <w:vAlign w:val="center"/>
          </w:tcPr>
          <w:p w14:paraId="382834CD">
            <w:pPr>
              <w:autoSpaceDE w:val="0"/>
              <w:autoSpaceDN w:val="0"/>
              <w:adjustRightInd w:val="0"/>
              <w:spacing w:after="0" w:line="240" w:lineRule="auto"/>
              <w:rPr>
                <w:rFonts w:ascii="Times New Roman" w:hAnsi="Times New Roman" w:eastAsiaTheme="minorHAnsi"/>
                <w:sz w:val="24"/>
                <w:szCs w:val="24"/>
              </w:rPr>
            </w:pPr>
          </w:p>
        </w:tc>
        <w:tc>
          <w:tcPr>
            <w:tcW w:w="0" w:type="auto"/>
            <w:tcBorders>
              <w:top w:val="single" w:color="000000" w:sz="16" w:space="0"/>
              <w:bottom w:val="nil"/>
              <w:right w:val="single" w:color="000000" w:sz="16" w:space="0"/>
            </w:tcBorders>
            <w:shd w:val="clear" w:color="auto" w:fill="FFFFFF"/>
            <w:vAlign w:val="center"/>
          </w:tcPr>
          <w:p w14:paraId="1CFEF71F">
            <w:pPr>
              <w:autoSpaceDE w:val="0"/>
              <w:autoSpaceDN w:val="0"/>
              <w:adjustRightInd w:val="0"/>
              <w:spacing w:after="0" w:line="240" w:lineRule="auto"/>
              <w:rPr>
                <w:rFonts w:ascii="Times New Roman" w:hAnsi="Times New Roman" w:eastAsiaTheme="minorHAnsi"/>
                <w:sz w:val="24"/>
                <w:szCs w:val="24"/>
              </w:rPr>
            </w:pPr>
          </w:p>
        </w:tc>
      </w:tr>
      <w:tr w14:paraId="240B6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tcBorders>
              <w:top w:val="nil"/>
              <w:left w:val="single" w:color="000000" w:sz="16" w:space="0"/>
              <w:bottom w:val="nil"/>
              <w:right w:val="single" w:color="000000" w:sz="16" w:space="0"/>
            </w:tcBorders>
            <w:shd w:val="clear" w:color="auto" w:fill="FFFFFF"/>
          </w:tcPr>
          <w:p w14:paraId="3484B1B6">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Continuity Correction</w:t>
            </w:r>
            <w:r>
              <w:rPr>
                <w:rFonts w:ascii="Arial" w:hAnsi="Arial" w:cs="Arial" w:eastAsiaTheme="minorHAnsi"/>
                <w:color w:val="000000"/>
                <w:sz w:val="18"/>
                <w:szCs w:val="18"/>
                <w:vertAlign w:val="superscript"/>
              </w:rPr>
              <w:t>b</w:t>
            </w:r>
          </w:p>
        </w:tc>
        <w:tc>
          <w:tcPr>
            <w:tcW w:w="0" w:type="auto"/>
            <w:tcBorders>
              <w:top w:val="nil"/>
              <w:left w:val="single" w:color="000000" w:sz="16" w:space="0"/>
              <w:bottom w:val="nil"/>
            </w:tcBorders>
            <w:shd w:val="clear" w:color="auto" w:fill="FFFFFF"/>
            <w:vAlign w:val="center"/>
          </w:tcPr>
          <w:p w14:paraId="15F98225">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4.608</w:t>
            </w:r>
          </w:p>
        </w:tc>
        <w:tc>
          <w:tcPr>
            <w:tcW w:w="0" w:type="auto"/>
            <w:tcBorders>
              <w:top w:val="nil"/>
              <w:bottom w:val="nil"/>
            </w:tcBorders>
            <w:shd w:val="clear" w:color="auto" w:fill="FFFFFF"/>
            <w:vAlign w:val="center"/>
          </w:tcPr>
          <w:p w14:paraId="70A8CA05">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w:t>
            </w:r>
          </w:p>
        </w:tc>
        <w:tc>
          <w:tcPr>
            <w:tcW w:w="0" w:type="auto"/>
            <w:tcBorders>
              <w:top w:val="nil"/>
              <w:bottom w:val="nil"/>
            </w:tcBorders>
            <w:shd w:val="clear" w:color="auto" w:fill="FFFFFF"/>
            <w:vAlign w:val="center"/>
          </w:tcPr>
          <w:p w14:paraId="7133E379">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.032</w:t>
            </w:r>
          </w:p>
        </w:tc>
        <w:tc>
          <w:tcPr>
            <w:tcW w:w="0" w:type="auto"/>
            <w:tcBorders>
              <w:top w:val="nil"/>
              <w:bottom w:val="nil"/>
            </w:tcBorders>
            <w:shd w:val="clear" w:color="auto" w:fill="FFFFFF"/>
            <w:vAlign w:val="center"/>
          </w:tcPr>
          <w:p w14:paraId="3832E114">
            <w:pPr>
              <w:autoSpaceDE w:val="0"/>
              <w:autoSpaceDN w:val="0"/>
              <w:adjustRightInd w:val="0"/>
              <w:spacing w:after="0" w:line="240" w:lineRule="auto"/>
              <w:rPr>
                <w:rFonts w:ascii="Times New Roman" w:hAnsi="Times New Roman" w:eastAsiaTheme="minorHAnsi"/>
                <w:sz w:val="24"/>
                <w:szCs w:val="24"/>
              </w:rPr>
            </w:pPr>
          </w:p>
        </w:tc>
        <w:tc>
          <w:tcPr>
            <w:tcW w:w="0" w:type="auto"/>
            <w:tcBorders>
              <w:top w:val="nil"/>
              <w:bottom w:val="nil"/>
              <w:right w:val="single" w:color="000000" w:sz="16" w:space="0"/>
            </w:tcBorders>
            <w:shd w:val="clear" w:color="auto" w:fill="FFFFFF"/>
            <w:vAlign w:val="center"/>
          </w:tcPr>
          <w:p w14:paraId="4079F871">
            <w:pPr>
              <w:autoSpaceDE w:val="0"/>
              <w:autoSpaceDN w:val="0"/>
              <w:adjustRightInd w:val="0"/>
              <w:spacing w:after="0" w:line="240" w:lineRule="auto"/>
              <w:rPr>
                <w:rFonts w:ascii="Times New Roman" w:hAnsi="Times New Roman" w:eastAsiaTheme="minorHAnsi"/>
                <w:sz w:val="24"/>
                <w:szCs w:val="24"/>
              </w:rPr>
            </w:pPr>
          </w:p>
        </w:tc>
      </w:tr>
      <w:tr w14:paraId="1B9EE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tcBorders>
              <w:top w:val="nil"/>
              <w:left w:val="single" w:color="000000" w:sz="16" w:space="0"/>
              <w:bottom w:val="nil"/>
              <w:right w:val="single" w:color="000000" w:sz="16" w:space="0"/>
            </w:tcBorders>
            <w:shd w:val="clear" w:color="auto" w:fill="FFFFFF"/>
          </w:tcPr>
          <w:p w14:paraId="5F87E088">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Likelihood Ratio</w:t>
            </w:r>
          </w:p>
        </w:tc>
        <w:tc>
          <w:tcPr>
            <w:tcW w:w="0" w:type="auto"/>
            <w:tcBorders>
              <w:top w:val="nil"/>
              <w:left w:val="single" w:color="000000" w:sz="16" w:space="0"/>
              <w:bottom w:val="nil"/>
            </w:tcBorders>
            <w:shd w:val="clear" w:color="auto" w:fill="FFFFFF"/>
            <w:vAlign w:val="center"/>
          </w:tcPr>
          <w:p w14:paraId="64B55F43">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5.413</w:t>
            </w:r>
          </w:p>
        </w:tc>
        <w:tc>
          <w:tcPr>
            <w:tcW w:w="0" w:type="auto"/>
            <w:tcBorders>
              <w:top w:val="nil"/>
              <w:bottom w:val="nil"/>
            </w:tcBorders>
            <w:shd w:val="clear" w:color="auto" w:fill="FFFFFF"/>
            <w:vAlign w:val="center"/>
          </w:tcPr>
          <w:p w14:paraId="0DBF3D94">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w:t>
            </w:r>
          </w:p>
        </w:tc>
        <w:tc>
          <w:tcPr>
            <w:tcW w:w="0" w:type="auto"/>
            <w:tcBorders>
              <w:top w:val="nil"/>
              <w:bottom w:val="nil"/>
            </w:tcBorders>
            <w:shd w:val="clear" w:color="auto" w:fill="FFFFFF"/>
            <w:vAlign w:val="center"/>
          </w:tcPr>
          <w:p w14:paraId="661E131D">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.020</w:t>
            </w:r>
          </w:p>
        </w:tc>
        <w:tc>
          <w:tcPr>
            <w:tcW w:w="0" w:type="auto"/>
            <w:tcBorders>
              <w:top w:val="nil"/>
              <w:bottom w:val="nil"/>
            </w:tcBorders>
            <w:shd w:val="clear" w:color="auto" w:fill="FFFFFF"/>
            <w:vAlign w:val="center"/>
          </w:tcPr>
          <w:p w14:paraId="109F9007">
            <w:pPr>
              <w:autoSpaceDE w:val="0"/>
              <w:autoSpaceDN w:val="0"/>
              <w:adjustRightInd w:val="0"/>
              <w:spacing w:after="0" w:line="240" w:lineRule="auto"/>
              <w:rPr>
                <w:rFonts w:ascii="Times New Roman" w:hAnsi="Times New Roman" w:eastAsiaTheme="minorHAnsi"/>
                <w:sz w:val="24"/>
                <w:szCs w:val="24"/>
              </w:rPr>
            </w:pPr>
          </w:p>
        </w:tc>
        <w:tc>
          <w:tcPr>
            <w:tcW w:w="0" w:type="auto"/>
            <w:tcBorders>
              <w:top w:val="nil"/>
              <w:bottom w:val="nil"/>
              <w:right w:val="single" w:color="000000" w:sz="16" w:space="0"/>
            </w:tcBorders>
            <w:shd w:val="clear" w:color="auto" w:fill="FFFFFF"/>
            <w:vAlign w:val="center"/>
          </w:tcPr>
          <w:p w14:paraId="53F9DDA1">
            <w:pPr>
              <w:autoSpaceDE w:val="0"/>
              <w:autoSpaceDN w:val="0"/>
              <w:adjustRightInd w:val="0"/>
              <w:spacing w:after="0" w:line="240" w:lineRule="auto"/>
              <w:rPr>
                <w:rFonts w:ascii="Times New Roman" w:hAnsi="Times New Roman" w:eastAsiaTheme="minorHAnsi"/>
                <w:sz w:val="24"/>
                <w:szCs w:val="24"/>
              </w:rPr>
            </w:pPr>
          </w:p>
        </w:tc>
      </w:tr>
      <w:tr w14:paraId="2C3F6F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tcBorders>
              <w:top w:val="nil"/>
              <w:left w:val="single" w:color="000000" w:sz="16" w:space="0"/>
              <w:bottom w:val="nil"/>
              <w:right w:val="single" w:color="000000" w:sz="16" w:space="0"/>
            </w:tcBorders>
            <w:shd w:val="clear" w:color="auto" w:fill="FFFFFF"/>
          </w:tcPr>
          <w:p w14:paraId="54187BAA">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Fisher's Exact Test</w:t>
            </w:r>
          </w:p>
        </w:tc>
        <w:tc>
          <w:tcPr>
            <w:tcW w:w="0" w:type="auto"/>
            <w:tcBorders>
              <w:top w:val="nil"/>
              <w:left w:val="single" w:color="000000" w:sz="16" w:space="0"/>
              <w:bottom w:val="nil"/>
            </w:tcBorders>
            <w:shd w:val="clear" w:color="auto" w:fill="FFFFFF"/>
            <w:vAlign w:val="center"/>
          </w:tcPr>
          <w:p w14:paraId="26AD4F91">
            <w:pPr>
              <w:autoSpaceDE w:val="0"/>
              <w:autoSpaceDN w:val="0"/>
              <w:adjustRightInd w:val="0"/>
              <w:spacing w:after="0" w:line="240" w:lineRule="auto"/>
              <w:rPr>
                <w:rFonts w:ascii="Times New Roman" w:hAnsi="Times New Roman" w:eastAsiaTheme="minorHAnsi"/>
                <w:sz w:val="24"/>
                <w:szCs w:val="24"/>
              </w:rPr>
            </w:pPr>
          </w:p>
        </w:tc>
        <w:tc>
          <w:tcPr>
            <w:tcW w:w="0" w:type="auto"/>
            <w:tcBorders>
              <w:top w:val="nil"/>
              <w:bottom w:val="nil"/>
            </w:tcBorders>
            <w:shd w:val="clear" w:color="auto" w:fill="FFFFFF"/>
            <w:vAlign w:val="center"/>
          </w:tcPr>
          <w:p w14:paraId="77A9384C">
            <w:pPr>
              <w:autoSpaceDE w:val="0"/>
              <w:autoSpaceDN w:val="0"/>
              <w:adjustRightInd w:val="0"/>
              <w:spacing w:after="0" w:line="240" w:lineRule="auto"/>
              <w:rPr>
                <w:rFonts w:ascii="Times New Roman" w:hAnsi="Times New Roman" w:eastAsiaTheme="minorHAnsi"/>
                <w:sz w:val="24"/>
                <w:szCs w:val="24"/>
              </w:rPr>
            </w:pPr>
          </w:p>
        </w:tc>
        <w:tc>
          <w:tcPr>
            <w:tcW w:w="0" w:type="auto"/>
            <w:tcBorders>
              <w:top w:val="nil"/>
              <w:bottom w:val="nil"/>
            </w:tcBorders>
            <w:shd w:val="clear" w:color="auto" w:fill="FFFFFF"/>
            <w:vAlign w:val="center"/>
          </w:tcPr>
          <w:p w14:paraId="329F3DA2">
            <w:pPr>
              <w:autoSpaceDE w:val="0"/>
              <w:autoSpaceDN w:val="0"/>
              <w:adjustRightInd w:val="0"/>
              <w:spacing w:after="0" w:line="240" w:lineRule="auto"/>
              <w:rPr>
                <w:rFonts w:ascii="Times New Roman" w:hAnsi="Times New Roman" w:eastAsiaTheme="minorHAnsi"/>
                <w:sz w:val="24"/>
                <w:szCs w:val="24"/>
              </w:rPr>
            </w:pPr>
          </w:p>
        </w:tc>
        <w:tc>
          <w:tcPr>
            <w:tcW w:w="0" w:type="auto"/>
            <w:tcBorders>
              <w:top w:val="nil"/>
              <w:bottom w:val="nil"/>
            </w:tcBorders>
            <w:shd w:val="clear" w:color="auto" w:fill="FFFFFF"/>
            <w:vAlign w:val="center"/>
          </w:tcPr>
          <w:p w14:paraId="5487EE15">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.025</w:t>
            </w:r>
          </w:p>
        </w:tc>
        <w:tc>
          <w:tcPr>
            <w:tcW w:w="0" w:type="auto"/>
            <w:tcBorders>
              <w:top w:val="nil"/>
              <w:bottom w:val="nil"/>
              <w:right w:val="single" w:color="000000" w:sz="16" w:space="0"/>
            </w:tcBorders>
            <w:shd w:val="clear" w:color="auto" w:fill="FFFFFF"/>
            <w:vAlign w:val="center"/>
          </w:tcPr>
          <w:p w14:paraId="63746C70">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.019</w:t>
            </w:r>
          </w:p>
        </w:tc>
      </w:tr>
      <w:tr w14:paraId="27662D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tcBorders>
              <w:top w:val="nil"/>
              <w:left w:val="single" w:color="000000" w:sz="16" w:space="0"/>
              <w:bottom w:val="nil"/>
              <w:right w:val="single" w:color="000000" w:sz="16" w:space="0"/>
            </w:tcBorders>
            <w:shd w:val="clear" w:color="auto" w:fill="FFFFFF"/>
          </w:tcPr>
          <w:p w14:paraId="1DFB38B8">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Linear-by-Linear Association</w:t>
            </w:r>
          </w:p>
        </w:tc>
        <w:tc>
          <w:tcPr>
            <w:tcW w:w="0" w:type="auto"/>
            <w:tcBorders>
              <w:top w:val="nil"/>
              <w:left w:val="single" w:color="000000" w:sz="16" w:space="0"/>
              <w:bottom w:val="nil"/>
            </w:tcBorders>
            <w:shd w:val="clear" w:color="auto" w:fill="FFFFFF"/>
            <w:vAlign w:val="center"/>
          </w:tcPr>
          <w:p w14:paraId="5FB81513">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5.988</w:t>
            </w:r>
          </w:p>
        </w:tc>
        <w:tc>
          <w:tcPr>
            <w:tcW w:w="0" w:type="auto"/>
            <w:tcBorders>
              <w:top w:val="nil"/>
              <w:bottom w:val="nil"/>
            </w:tcBorders>
            <w:shd w:val="clear" w:color="auto" w:fill="FFFFFF"/>
            <w:vAlign w:val="center"/>
          </w:tcPr>
          <w:p w14:paraId="23D2B44C">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w:t>
            </w:r>
          </w:p>
        </w:tc>
        <w:tc>
          <w:tcPr>
            <w:tcW w:w="0" w:type="auto"/>
            <w:tcBorders>
              <w:top w:val="nil"/>
              <w:bottom w:val="nil"/>
            </w:tcBorders>
            <w:shd w:val="clear" w:color="auto" w:fill="FFFFFF"/>
            <w:vAlign w:val="center"/>
          </w:tcPr>
          <w:p w14:paraId="1F15F2D5">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.014</w:t>
            </w:r>
          </w:p>
        </w:tc>
        <w:tc>
          <w:tcPr>
            <w:tcW w:w="0" w:type="auto"/>
            <w:tcBorders>
              <w:top w:val="nil"/>
              <w:bottom w:val="nil"/>
            </w:tcBorders>
            <w:shd w:val="clear" w:color="auto" w:fill="FFFFFF"/>
            <w:vAlign w:val="center"/>
          </w:tcPr>
          <w:p w14:paraId="230B52BC">
            <w:pPr>
              <w:autoSpaceDE w:val="0"/>
              <w:autoSpaceDN w:val="0"/>
              <w:adjustRightInd w:val="0"/>
              <w:spacing w:after="0" w:line="240" w:lineRule="auto"/>
              <w:rPr>
                <w:rFonts w:ascii="Times New Roman" w:hAnsi="Times New Roman" w:eastAsiaTheme="minorHAnsi"/>
                <w:sz w:val="24"/>
                <w:szCs w:val="24"/>
              </w:rPr>
            </w:pPr>
          </w:p>
        </w:tc>
        <w:tc>
          <w:tcPr>
            <w:tcW w:w="0" w:type="auto"/>
            <w:tcBorders>
              <w:top w:val="nil"/>
              <w:bottom w:val="nil"/>
              <w:right w:val="single" w:color="000000" w:sz="16" w:space="0"/>
            </w:tcBorders>
            <w:shd w:val="clear" w:color="auto" w:fill="FFFFFF"/>
            <w:vAlign w:val="center"/>
          </w:tcPr>
          <w:p w14:paraId="423721D2">
            <w:pPr>
              <w:autoSpaceDE w:val="0"/>
              <w:autoSpaceDN w:val="0"/>
              <w:adjustRightInd w:val="0"/>
              <w:spacing w:after="0" w:line="240" w:lineRule="auto"/>
              <w:rPr>
                <w:rFonts w:ascii="Times New Roman" w:hAnsi="Times New Roman" w:eastAsiaTheme="minorHAnsi"/>
                <w:sz w:val="24"/>
                <w:szCs w:val="24"/>
              </w:rPr>
            </w:pPr>
          </w:p>
        </w:tc>
      </w:tr>
      <w:tr w14:paraId="6299AF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tcBorders>
              <w:top w:val="nil"/>
              <w:left w:val="single" w:color="000000" w:sz="16" w:space="0"/>
              <w:bottom w:val="single" w:color="000000" w:sz="16" w:space="0"/>
              <w:right w:val="single" w:color="000000" w:sz="16" w:space="0"/>
            </w:tcBorders>
            <w:shd w:val="clear" w:color="auto" w:fill="FFFFFF"/>
          </w:tcPr>
          <w:p w14:paraId="7A9A91F3">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N of Valid Cases</w:t>
            </w:r>
          </w:p>
        </w:tc>
        <w:tc>
          <w:tcPr>
            <w:tcW w:w="0" w:type="auto"/>
            <w:tcBorders>
              <w:top w:val="nil"/>
              <w:left w:val="single" w:color="000000" w:sz="16" w:space="0"/>
              <w:bottom w:val="single" w:color="000000" w:sz="16" w:space="0"/>
            </w:tcBorders>
            <w:shd w:val="clear" w:color="auto" w:fill="FFFFFF"/>
            <w:vAlign w:val="center"/>
          </w:tcPr>
          <w:p w14:paraId="123EB1E2">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96</w:t>
            </w:r>
          </w:p>
        </w:tc>
        <w:tc>
          <w:tcPr>
            <w:tcW w:w="0" w:type="auto"/>
            <w:tcBorders>
              <w:top w:val="nil"/>
              <w:bottom w:val="single" w:color="000000" w:sz="16" w:space="0"/>
            </w:tcBorders>
            <w:shd w:val="clear" w:color="auto" w:fill="FFFFFF"/>
            <w:vAlign w:val="center"/>
          </w:tcPr>
          <w:p w14:paraId="34457366">
            <w:pPr>
              <w:autoSpaceDE w:val="0"/>
              <w:autoSpaceDN w:val="0"/>
              <w:adjustRightInd w:val="0"/>
              <w:spacing w:after="0" w:line="240" w:lineRule="auto"/>
              <w:rPr>
                <w:rFonts w:ascii="Times New Roman" w:hAnsi="Times New Roman" w:eastAsiaTheme="minorHAnsi"/>
                <w:sz w:val="24"/>
                <w:szCs w:val="24"/>
              </w:rPr>
            </w:pPr>
          </w:p>
        </w:tc>
        <w:tc>
          <w:tcPr>
            <w:tcW w:w="0" w:type="auto"/>
            <w:tcBorders>
              <w:top w:val="nil"/>
              <w:bottom w:val="single" w:color="000000" w:sz="16" w:space="0"/>
            </w:tcBorders>
            <w:shd w:val="clear" w:color="auto" w:fill="FFFFFF"/>
            <w:vAlign w:val="center"/>
          </w:tcPr>
          <w:p w14:paraId="54A75ABB">
            <w:pPr>
              <w:autoSpaceDE w:val="0"/>
              <w:autoSpaceDN w:val="0"/>
              <w:adjustRightInd w:val="0"/>
              <w:spacing w:after="0" w:line="240" w:lineRule="auto"/>
              <w:rPr>
                <w:rFonts w:ascii="Times New Roman" w:hAnsi="Times New Roman" w:eastAsiaTheme="minorHAnsi"/>
                <w:sz w:val="24"/>
                <w:szCs w:val="24"/>
              </w:rPr>
            </w:pPr>
          </w:p>
        </w:tc>
        <w:tc>
          <w:tcPr>
            <w:tcW w:w="0" w:type="auto"/>
            <w:tcBorders>
              <w:top w:val="nil"/>
              <w:bottom w:val="single" w:color="000000" w:sz="16" w:space="0"/>
            </w:tcBorders>
            <w:shd w:val="clear" w:color="auto" w:fill="FFFFFF"/>
            <w:vAlign w:val="center"/>
          </w:tcPr>
          <w:p w14:paraId="67B67ECE">
            <w:pPr>
              <w:autoSpaceDE w:val="0"/>
              <w:autoSpaceDN w:val="0"/>
              <w:adjustRightInd w:val="0"/>
              <w:spacing w:after="0" w:line="240" w:lineRule="auto"/>
              <w:rPr>
                <w:rFonts w:ascii="Times New Roman" w:hAnsi="Times New Roman" w:eastAsiaTheme="minorHAnsi"/>
                <w:sz w:val="24"/>
                <w:szCs w:val="24"/>
              </w:rPr>
            </w:pPr>
          </w:p>
        </w:tc>
        <w:tc>
          <w:tcPr>
            <w:tcW w:w="0" w:type="auto"/>
            <w:tcBorders>
              <w:top w:val="nil"/>
              <w:bottom w:val="single" w:color="000000" w:sz="16" w:space="0"/>
              <w:right w:val="single" w:color="000000" w:sz="16" w:space="0"/>
            </w:tcBorders>
            <w:shd w:val="clear" w:color="auto" w:fill="FFFFFF"/>
            <w:vAlign w:val="center"/>
          </w:tcPr>
          <w:p w14:paraId="3C5BA783">
            <w:pPr>
              <w:autoSpaceDE w:val="0"/>
              <w:autoSpaceDN w:val="0"/>
              <w:adjustRightInd w:val="0"/>
              <w:spacing w:after="0" w:line="240" w:lineRule="auto"/>
              <w:rPr>
                <w:rFonts w:ascii="Times New Roman" w:hAnsi="Times New Roman" w:eastAsiaTheme="minorHAnsi"/>
                <w:sz w:val="24"/>
                <w:szCs w:val="24"/>
              </w:rPr>
            </w:pPr>
          </w:p>
        </w:tc>
      </w:tr>
      <w:tr w14:paraId="2ABD3F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6"/>
            <w:tcBorders>
              <w:top w:val="nil"/>
              <w:left w:val="nil"/>
              <w:bottom w:val="nil"/>
              <w:right w:val="nil"/>
            </w:tcBorders>
            <w:shd w:val="clear" w:color="auto" w:fill="FFFFFF"/>
          </w:tcPr>
          <w:p w14:paraId="6605AA4B">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a. 1 cells (25.0%) have expected count less than 5. The minimum expected count is 4.07.</w:t>
            </w:r>
          </w:p>
        </w:tc>
      </w:tr>
      <w:tr w14:paraId="74214B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6"/>
            <w:tcBorders>
              <w:top w:val="nil"/>
              <w:left w:val="nil"/>
              <w:bottom w:val="nil"/>
              <w:right w:val="nil"/>
            </w:tcBorders>
            <w:shd w:val="clear" w:color="auto" w:fill="FFFFFF"/>
          </w:tcPr>
          <w:p w14:paraId="131D4F40">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b. Computed only for a 2x2 table</w:t>
            </w:r>
          </w:p>
        </w:tc>
      </w:tr>
    </w:tbl>
    <w:p w14:paraId="3BB74611">
      <w:pPr>
        <w:pStyle w:val="21"/>
        <w:ind w:left="284"/>
        <w:jc w:val="both"/>
        <w:rPr>
          <w:rFonts w:ascii="Arial" w:hAnsi="Arial" w:cs="Arial"/>
          <w:sz w:val="24"/>
          <w:szCs w:val="24"/>
        </w:rPr>
      </w:pPr>
    </w:p>
    <w:p w14:paraId="569C1544">
      <w:pPr>
        <w:pStyle w:val="21"/>
        <w:numPr>
          <w:ilvl w:val="0"/>
          <w:numId w:val="58"/>
        </w:numPr>
        <w:jc w:val="both"/>
        <w:rPr>
          <w:rFonts w:ascii="Arial" w:hAnsi="Arial" w:cs="Arial"/>
          <w:sz w:val="24"/>
          <w:szCs w:val="24"/>
        </w:rPr>
      </w:pPr>
      <w:r>
        <w:rPr>
          <w:rFonts w:ascii="Arial" w:hAnsi="Arial" w:cs="Arial"/>
          <w:sz w:val="24"/>
          <w:szCs w:val="24"/>
        </w:rPr>
        <w:t xml:space="preserve"> Hubungan tindakan gizi remaja putri dengan anemia di yayasan Nurul islam Indonesia</w:t>
      </w:r>
    </w:p>
    <w:tbl>
      <w:tblPr>
        <w:tblStyle w:val="7"/>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1201"/>
        <w:gridCol w:w="1101"/>
        <w:gridCol w:w="1911"/>
        <w:gridCol w:w="761"/>
        <w:gridCol w:w="1241"/>
        <w:gridCol w:w="761"/>
      </w:tblGrid>
      <w:tr w14:paraId="27B90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6"/>
            <w:tcBorders>
              <w:top w:val="nil"/>
              <w:left w:val="nil"/>
              <w:bottom w:val="nil"/>
              <w:right w:val="nil"/>
            </w:tcBorders>
            <w:shd w:val="clear" w:color="auto" w:fill="FFFFFF"/>
            <w:vAlign w:val="center"/>
          </w:tcPr>
          <w:p w14:paraId="377837C4">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b/>
                <w:bCs/>
                <w:color w:val="000000"/>
                <w:sz w:val="18"/>
                <w:szCs w:val="18"/>
              </w:rPr>
              <w:t>tindakangizi1 * anemia Crosstabulation</w:t>
            </w:r>
          </w:p>
        </w:tc>
      </w:tr>
      <w:tr w14:paraId="17E2E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3"/>
            <w:vMerge w:val="restart"/>
            <w:tcBorders>
              <w:top w:val="single" w:color="000000" w:sz="16" w:space="0"/>
              <w:left w:val="single" w:color="000000" w:sz="16" w:space="0"/>
              <w:bottom w:val="nil"/>
              <w:right w:val="nil"/>
            </w:tcBorders>
            <w:shd w:val="clear" w:color="auto" w:fill="FFFFFF"/>
            <w:vAlign w:val="bottom"/>
          </w:tcPr>
          <w:p w14:paraId="5C302E7F">
            <w:pPr>
              <w:autoSpaceDE w:val="0"/>
              <w:autoSpaceDN w:val="0"/>
              <w:adjustRightInd w:val="0"/>
              <w:spacing w:after="0" w:line="240" w:lineRule="auto"/>
              <w:rPr>
                <w:rFonts w:ascii="Times New Roman" w:hAnsi="Times New Roman" w:eastAsiaTheme="minorHAnsi"/>
                <w:sz w:val="24"/>
                <w:szCs w:val="24"/>
              </w:rPr>
            </w:pPr>
          </w:p>
        </w:tc>
        <w:tc>
          <w:tcPr>
            <w:tcW w:w="0" w:type="auto"/>
            <w:gridSpan w:val="2"/>
            <w:tcBorders>
              <w:top w:val="single" w:color="000000" w:sz="16" w:space="0"/>
              <w:left w:val="single" w:color="000000" w:sz="16" w:space="0"/>
            </w:tcBorders>
            <w:shd w:val="clear" w:color="auto" w:fill="FFFFFF"/>
            <w:vAlign w:val="bottom"/>
          </w:tcPr>
          <w:p w14:paraId="471E98ED">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anemia</w:t>
            </w:r>
          </w:p>
        </w:tc>
        <w:tc>
          <w:tcPr>
            <w:tcW w:w="0" w:type="auto"/>
            <w:vMerge w:val="restart"/>
            <w:tcBorders>
              <w:top w:val="single" w:color="000000" w:sz="16" w:space="0"/>
              <w:right w:val="single" w:color="000000" w:sz="16" w:space="0"/>
            </w:tcBorders>
            <w:shd w:val="clear" w:color="auto" w:fill="FFFFFF"/>
            <w:vAlign w:val="bottom"/>
          </w:tcPr>
          <w:p w14:paraId="7A01D2C3">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Total</w:t>
            </w:r>
          </w:p>
        </w:tc>
      </w:tr>
      <w:tr w14:paraId="3BB28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3"/>
            <w:vMerge w:val="continue"/>
            <w:tcBorders>
              <w:top w:val="single" w:color="000000" w:sz="16" w:space="0"/>
              <w:left w:val="single" w:color="000000" w:sz="16" w:space="0"/>
              <w:bottom w:val="nil"/>
              <w:right w:val="nil"/>
            </w:tcBorders>
            <w:shd w:val="clear" w:color="auto" w:fill="FFFFFF"/>
            <w:vAlign w:val="bottom"/>
          </w:tcPr>
          <w:p w14:paraId="0FE4E791">
            <w:pPr>
              <w:autoSpaceDE w:val="0"/>
              <w:autoSpaceDN w:val="0"/>
              <w:adjustRightInd w:val="0"/>
              <w:spacing w:after="0" w:line="240" w:lineRule="auto"/>
              <w:rPr>
                <w:rFonts w:ascii="Arial" w:hAnsi="Arial" w:cs="Arial" w:eastAsiaTheme="minorHAnsi"/>
                <w:color w:val="000000"/>
                <w:sz w:val="18"/>
                <w:szCs w:val="18"/>
              </w:rPr>
            </w:pPr>
          </w:p>
        </w:tc>
        <w:tc>
          <w:tcPr>
            <w:tcW w:w="0" w:type="auto"/>
            <w:tcBorders>
              <w:left w:val="single" w:color="000000" w:sz="16" w:space="0"/>
              <w:bottom w:val="single" w:color="000000" w:sz="16" w:space="0"/>
            </w:tcBorders>
            <w:shd w:val="clear" w:color="auto" w:fill="FFFFFF"/>
            <w:vAlign w:val="bottom"/>
          </w:tcPr>
          <w:p w14:paraId="0B71C86C">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Anemia</w:t>
            </w:r>
          </w:p>
        </w:tc>
        <w:tc>
          <w:tcPr>
            <w:tcW w:w="0" w:type="auto"/>
            <w:tcBorders>
              <w:bottom w:val="single" w:color="000000" w:sz="16" w:space="0"/>
            </w:tcBorders>
            <w:shd w:val="clear" w:color="auto" w:fill="FFFFFF"/>
            <w:vAlign w:val="bottom"/>
          </w:tcPr>
          <w:p w14:paraId="11157A14">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Tidak Anemia</w:t>
            </w:r>
          </w:p>
        </w:tc>
        <w:tc>
          <w:tcPr>
            <w:tcW w:w="0" w:type="auto"/>
            <w:vMerge w:val="continue"/>
            <w:tcBorders>
              <w:top w:val="single" w:color="000000" w:sz="16" w:space="0"/>
              <w:right w:val="single" w:color="000000" w:sz="16" w:space="0"/>
            </w:tcBorders>
            <w:shd w:val="clear" w:color="auto" w:fill="FFFFFF"/>
            <w:vAlign w:val="bottom"/>
          </w:tcPr>
          <w:p w14:paraId="59CD04DD">
            <w:pPr>
              <w:autoSpaceDE w:val="0"/>
              <w:autoSpaceDN w:val="0"/>
              <w:adjustRightInd w:val="0"/>
              <w:spacing w:after="0" w:line="240" w:lineRule="auto"/>
              <w:rPr>
                <w:rFonts w:ascii="Arial" w:hAnsi="Arial" w:cs="Arial" w:eastAsiaTheme="minorHAnsi"/>
                <w:color w:val="000000"/>
                <w:sz w:val="18"/>
                <w:szCs w:val="18"/>
              </w:rPr>
            </w:pPr>
          </w:p>
        </w:tc>
      </w:tr>
      <w:tr w14:paraId="084DAC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restart"/>
            <w:tcBorders>
              <w:top w:val="single" w:color="000000" w:sz="16" w:space="0"/>
              <w:left w:val="single" w:color="000000" w:sz="16" w:space="0"/>
              <w:right w:val="nil"/>
            </w:tcBorders>
            <w:shd w:val="clear" w:color="auto" w:fill="FFFFFF"/>
          </w:tcPr>
          <w:p w14:paraId="2A62F691">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xml:space="preserve">Tindakan gizi </w:t>
            </w:r>
          </w:p>
        </w:tc>
        <w:tc>
          <w:tcPr>
            <w:tcW w:w="0" w:type="auto"/>
            <w:vMerge w:val="restart"/>
            <w:tcBorders>
              <w:top w:val="single" w:color="000000" w:sz="16" w:space="0"/>
              <w:left w:val="nil"/>
              <w:right w:val="nil"/>
            </w:tcBorders>
            <w:shd w:val="clear" w:color="auto" w:fill="FFFFFF"/>
          </w:tcPr>
          <w:p w14:paraId="3636DDAD">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Kurang Baik</w:t>
            </w:r>
          </w:p>
        </w:tc>
        <w:tc>
          <w:tcPr>
            <w:tcW w:w="0" w:type="auto"/>
            <w:tcBorders>
              <w:top w:val="single" w:color="000000" w:sz="16" w:space="0"/>
              <w:left w:val="nil"/>
              <w:bottom w:val="nil"/>
              <w:right w:val="single" w:color="000000" w:sz="16" w:space="0"/>
            </w:tcBorders>
            <w:shd w:val="clear" w:color="auto" w:fill="FFFFFF"/>
          </w:tcPr>
          <w:p w14:paraId="0514C1FB">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Count</w:t>
            </w:r>
          </w:p>
        </w:tc>
        <w:tc>
          <w:tcPr>
            <w:tcW w:w="0" w:type="auto"/>
            <w:tcBorders>
              <w:top w:val="single" w:color="000000" w:sz="16" w:space="0"/>
              <w:left w:val="single" w:color="000000" w:sz="16" w:space="0"/>
              <w:bottom w:val="nil"/>
            </w:tcBorders>
            <w:shd w:val="clear" w:color="auto" w:fill="FFFFFF"/>
            <w:vAlign w:val="center"/>
          </w:tcPr>
          <w:p w14:paraId="566AE7BF">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11</w:t>
            </w:r>
          </w:p>
        </w:tc>
        <w:tc>
          <w:tcPr>
            <w:tcW w:w="0" w:type="auto"/>
            <w:tcBorders>
              <w:top w:val="single" w:color="000000" w:sz="16" w:space="0"/>
              <w:bottom w:val="nil"/>
            </w:tcBorders>
            <w:shd w:val="clear" w:color="auto" w:fill="FFFFFF"/>
            <w:vAlign w:val="center"/>
          </w:tcPr>
          <w:p w14:paraId="63557F30">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18</w:t>
            </w:r>
          </w:p>
        </w:tc>
        <w:tc>
          <w:tcPr>
            <w:tcW w:w="0" w:type="auto"/>
            <w:tcBorders>
              <w:top w:val="single" w:color="000000" w:sz="16" w:space="0"/>
              <w:bottom w:val="nil"/>
              <w:right w:val="single" w:color="000000" w:sz="16" w:space="0"/>
            </w:tcBorders>
            <w:shd w:val="clear" w:color="auto" w:fill="FFFFFF"/>
            <w:vAlign w:val="center"/>
          </w:tcPr>
          <w:p w14:paraId="73C5877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29</w:t>
            </w:r>
          </w:p>
        </w:tc>
      </w:tr>
      <w:tr w14:paraId="493E18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08CA69B0">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single" w:color="000000" w:sz="16" w:space="0"/>
              <w:left w:val="nil"/>
              <w:right w:val="nil"/>
            </w:tcBorders>
            <w:shd w:val="clear" w:color="auto" w:fill="FFFFFF"/>
          </w:tcPr>
          <w:p w14:paraId="283C3931">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78C074F8">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Expected Count</w:t>
            </w:r>
          </w:p>
        </w:tc>
        <w:tc>
          <w:tcPr>
            <w:tcW w:w="0" w:type="auto"/>
            <w:tcBorders>
              <w:top w:val="nil"/>
              <w:left w:val="single" w:color="000000" w:sz="16" w:space="0"/>
              <w:bottom w:val="nil"/>
            </w:tcBorders>
            <w:shd w:val="clear" w:color="auto" w:fill="FFFFFF"/>
            <w:vAlign w:val="center"/>
          </w:tcPr>
          <w:p w14:paraId="59ADAC7C">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6.9</w:t>
            </w:r>
          </w:p>
        </w:tc>
        <w:tc>
          <w:tcPr>
            <w:tcW w:w="0" w:type="auto"/>
            <w:tcBorders>
              <w:top w:val="nil"/>
              <w:bottom w:val="nil"/>
            </w:tcBorders>
            <w:shd w:val="clear" w:color="auto" w:fill="FFFFFF"/>
            <w:vAlign w:val="center"/>
          </w:tcPr>
          <w:p w14:paraId="1714895B">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22.1</w:t>
            </w:r>
          </w:p>
        </w:tc>
        <w:tc>
          <w:tcPr>
            <w:tcW w:w="0" w:type="auto"/>
            <w:tcBorders>
              <w:top w:val="nil"/>
              <w:bottom w:val="nil"/>
              <w:right w:val="single" w:color="000000" w:sz="16" w:space="0"/>
            </w:tcBorders>
            <w:shd w:val="clear" w:color="auto" w:fill="FFFFFF"/>
            <w:vAlign w:val="center"/>
          </w:tcPr>
          <w:p w14:paraId="10223F16">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29.0</w:t>
            </w:r>
          </w:p>
        </w:tc>
      </w:tr>
      <w:tr w14:paraId="6ACD7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74188CA2">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single" w:color="000000" w:sz="16" w:space="0"/>
              <w:left w:val="nil"/>
              <w:right w:val="nil"/>
            </w:tcBorders>
            <w:shd w:val="clear" w:color="auto" w:fill="FFFFFF"/>
          </w:tcPr>
          <w:p w14:paraId="0AACE2F3">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6835BBBC">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within tindakangizi1</w:t>
            </w:r>
          </w:p>
        </w:tc>
        <w:tc>
          <w:tcPr>
            <w:tcW w:w="0" w:type="auto"/>
            <w:tcBorders>
              <w:top w:val="nil"/>
              <w:left w:val="single" w:color="000000" w:sz="16" w:space="0"/>
              <w:bottom w:val="nil"/>
            </w:tcBorders>
            <w:shd w:val="clear" w:color="auto" w:fill="FFFFFF"/>
            <w:vAlign w:val="center"/>
          </w:tcPr>
          <w:p w14:paraId="6BB99204">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37.9%</w:t>
            </w:r>
          </w:p>
        </w:tc>
        <w:tc>
          <w:tcPr>
            <w:tcW w:w="0" w:type="auto"/>
            <w:tcBorders>
              <w:top w:val="nil"/>
              <w:bottom w:val="nil"/>
            </w:tcBorders>
            <w:shd w:val="clear" w:color="auto" w:fill="FFFFFF"/>
            <w:vAlign w:val="center"/>
          </w:tcPr>
          <w:p w14:paraId="230D371E">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62.1%</w:t>
            </w:r>
          </w:p>
        </w:tc>
        <w:tc>
          <w:tcPr>
            <w:tcW w:w="0" w:type="auto"/>
            <w:tcBorders>
              <w:top w:val="nil"/>
              <w:bottom w:val="nil"/>
              <w:right w:val="single" w:color="000000" w:sz="16" w:space="0"/>
            </w:tcBorders>
            <w:shd w:val="clear" w:color="auto" w:fill="FFFFFF"/>
            <w:vAlign w:val="center"/>
          </w:tcPr>
          <w:p w14:paraId="00C87F59">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r>
      <w:tr w14:paraId="72E25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46EA2BD9">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single" w:color="000000" w:sz="16" w:space="0"/>
              <w:left w:val="nil"/>
              <w:right w:val="nil"/>
            </w:tcBorders>
            <w:shd w:val="clear" w:color="auto" w:fill="FFFFFF"/>
          </w:tcPr>
          <w:p w14:paraId="4CE0412D">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6E9BD829">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within anemia</w:t>
            </w:r>
          </w:p>
        </w:tc>
        <w:tc>
          <w:tcPr>
            <w:tcW w:w="0" w:type="auto"/>
            <w:tcBorders>
              <w:top w:val="nil"/>
              <w:left w:val="single" w:color="000000" w:sz="16" w:space="0"/>
              <w:bottom w:val="nil"/>
            </w:tcBorders>
            <w:shd w:val="clear" w:color="auto" w:fill="FFFFFF"/>
            <w:vAlign w:val="center"/>
          </w:tcPr>
          <w:p w14:paraId="56E8B5C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47.8%</w:t>
            </w:r>
          </w:p>
        </w:tc>
        <w:tc>
          <w:tcPr>
            <w:tcW w:w="0" w:type="auto"/>
            <w:tcBorders>
              <w:top w:val="nil"/>
              <w:bottom w:val="nil"/>
            </w:tcBorders>
            <w:shd w:val="clear" w:color="auto" w:fill="FFFFFF"/>
            <w:vAlign w:val="center"/>
          </w:tcPr>
          <w:p w14:paraId="29655AF1">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24.7%</w:t>
            </w:r>
          </w:p>
        </w:tc>
        <w:tc>
          <w:tcPr>
            <w:tcW w:w="0" w:type="auto"/>
            <w:tcBorders>
              <w:top w:val="nil"/>
              <w:bottom w:val="nil"/>
              <w:right w:val="single" w:color="000000" w:sz="16" w:space="0"/>
            </w:tcBorders>
            <w:shd w:val="clear" w:color="auto" w:fill="FFFFFF"/>
            <w:vAlign w:val="center"/>
          </w:tcPr>
          <w:p w14:paraId="34FC8E22">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30.2%</w:t>
            </w:r>
          </w:p>
        </w:tc>
      </w:tr>
      <w:tr w14:paraId="19CFA5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621496C9">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single" w:color="000000" w:sz="16" w:space="0"/>
              <w:left w:val="nil"/>
              <w:right w:val="nil"/>
            </w:tcBorders>
            <w:shd w:val="clear" w:color="auto" w:fill="FFFFFF"/>
          </w:tcPr>
          <w:p w14:paraId="61462A48">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right w:val="single" w:color="000000" w:sz="16" w:space="0"/>
            </w:tcBorders>
            <w:shd w:val="clear" w:color="auto" w:fill="FFFFFF"/>
          </w:tcPr>
          <w:p w14:paraId="2A32EF3F">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of Total</w:t>
            </w:r>
          </w:p>
        </w:tc>
        <w:tc>
          <w:tcPr>
            <w:tcW w:w="0" w:type="auto"/>
            <w:tcBorders>
              <w:top w:val="nil"/>
              <w:left w:val="single" w:color="000000" w:sz="16" w:space="0"/>
            </w:tcBorders>
            <w:shd w:val="clear" w:color="auto" w:fill="FFFFFF"/>
            <w:vAlign w:val="center"/>
          </w:tcPr>
          <w:p w14:paraId="6042B8F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11.5%</w:t>
            </w:r>
          </w:p>
        </w:tc>
        <w:tc>
          <w:tcPr>
            <w:tcW w:w="0" w:type="auto"/>
            <w:tcBorders>
              <w:top w:val="nil"/>
            </w:tcBorders>
            <w:shd w:val="clear" w:color="auto" w:fill="FFFFFF"/>
            <w:vAlign w:val="center"/>
          </w:tcPr>
          <w:p w14:paraId="56BE098F">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18.8%</w:t>
            </w:r>
          </w:p>
        </w:tc>
        <w:tc>
          <w:tcPr>
            <w:tcW w:w="0" w:type="auto"/>
            <w:tcBorders>
              <w:top w:val="nil"/>
              <w:right w:val="single" w:color="000000" w:sz="16" w:space="0"/>
            </w:tcBorders>
            <w:shd w:val="clear" w:color="auto" w:fill="FFFFFF"/>
            <w:vAlign w:val="center"/>
          </w:tcPr>
          <w:p w14:paraId="07B39AF6">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30.2%</w:t>
            </w:r>
          </w:p>
        </w:tc>
      </w:tr>
      <w:tr w14:paraId="6E934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09C2A561">
            <w:pPr>
              <w:autoSpaceDE w:val="0"/>
              <w:autoSpaceDN w:val="0"/>
              <w:adjustRightInd w:val="0"/>
              <w:spacing w:after="0" w:line="240" w:lineRule="auto"/>
              <w:rPr>
                <w:rFonts w:ascii="Arial" w:hAnsi="Arial" w:cs="Arial" w:eastAsiaTheme="minorHAnsi"/>
                <w:color w:val="000000"/>
                <w:sz w:val="18"/>
                <w:szCs w:val="18"/>
              </w:rPr>
            </w:pPr>
          </w:p>
        </w:tc>
        <w:tc>
          <w:tcPr>
            <w:tcW w:w="0" w:type="auto"/>
            <w:vMerge w:val="restart"/>
            <w:tcBorders>
              <w:top w:val="nil"/>
              <w:left w:val="nil"/>
              <w:right w:val="nil"/>
            </w:tcBorders>
            <w:shd w:val="clear" w:color="auto" w:fill="FFFFFF"/>
          </w:tcPr>
          <w:p w14:paraId="7C7A3BA8">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Baik</w:t>
            </w:r>
          </w:p>
        </w:tc>
        <w:tc>
          <w:tcPr>
            <w:tcW w:w="0" w:type="auto"/>
            <w:tcBorders>
              <w:top w:val="nil"/>
              <w:left w:val="nil"/>
              <w:bottom w:val="nil"/>
              <w:right w:val="single" w:color="000000" w:sz="16" w:space="0"/>
            </w:tcBorders>
            <w:shd w:val="clear" w:color="auto" w:fill="FFFFFF"/>
          </w:tcPr>
          <w:p w14:paraId="28AF06C9">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Count</w:t>
            </w:r>
          </w:p>
        </w:tc>
        <w:tc>
          <w:tcPr>
            <w:tcW w:w="0" w:type="auto"/>
            <w:tcBorders>
              <w:top w:val="nil"/>
              <w:left w:val="single" w:color="000000" w:sz="16" w:space="0"/>
              <w:bottom w:val="nil"/>
            </w:tcBorders>
            <w:shd w:val="clear" w:color="auto" w:fill="FFFFFF"/>
            <w:vAlign w:val="center"/>
          </w:tcPr>
          <w:p w14:paraId="40A64B67">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12</w:t>
            </w:r>
          </w:p>
        </w:tc>
        <w:tc>
          <w:tcPr>
            <w:tcW w:w="0" w:type="auto"/>
            <w:tcBorders>
              <w:top w:val="nil"/>
              <w:bottom w:val="nil"/>
            </w:tcBorders>
            <w:shd w:val="clear" w:color="auto" w:fill="FFFFFF"/>
            <w:vAlign w:val="center"/>
          </w:tcPr>
          <w:p w14:paraId="7D4F96FB">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55</w:t>
            </w:r>
          </w:p>
        </w:tc>
        <w:tc>
          <w:tcPr>
            <w:tcW w:w="0" w:type="auto"/>
            <w:tcBorders>
              <w:top w:val="nil"/>
              <w:bottom w:val="nil"/>
              <w:right w:val="single" w:color="000000" w:sz="16" w:space="0"/>
            </w:tcBorders>
            <w:shd w:val="clear" w:color="auto" w:fill="FFFFFF"/>
            <w:vAlign w:val="center"/>
          </w:tcPr>
          <w:p w14:paraId="088C2F7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67</w:t>
            </w:r>
          </w:p>
        </w:tc>
      </w:tr>
      <w:tr w14:paraId="78B69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10A33B47">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nil"/>
              <w:left w:val="nil"/>
              <w:right w:val="nil"/>
            </w:tcBorders>
            <w:shd w:val="clear" w:color="auto" w:fill="FFFFFF"/>
          </w:tcPr>
          <w:p w14:paraId="02C8616A">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7CE2C668">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Expected Count</w:t>
            </w:r>
          </w:p>
        </w:tc>
        <w:tc>
          <w:tcPr>
            <w:tcW w:w="0" w:type="auto"/>
            <w:tcBorders>
              <w:top w:val="nil"/>
              <w:left w:val="single" w:color="000000" w:sz="16" w:space="0"/>
              <w:bottom w:val="nil"/>
            </w:tcBorders>
            <w:shd w:val="clear" w:color="auto" w:fill="FFFFFF"/>
            <w:vAlign w:val="center"/>
          </w:tcPr>
          <w:p w14:paraId="6FA8D6B2">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16.1</w:t>
            </w:r>
          </w:p>
        </w:tc>
        <w:tc>
          <w:tcPr>
            <w:tcW w:w="0" w:type="auto"/>
            <w:tcBorders>
              <w:top w:val="nil"/>
              <w:bottom w:val="nil"/>
            </w:tcBorders>
            <w:shd w:val="clear" w:color="auto" w:fill="FFFFFF"/>
            <w:vAlign w:val="center"/>
          </w:tcPr>
          <w:p w14:paraId="47BDAB10">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50.9</w:t>
            </w:r>
          </w:p>
        </w:tc>
        <w:tc>
          <w:tcPr>
            <w:tcW w:w="0" w:type="auto"/>
            <w:tcBorders>
              <w:top w:val="nil"/>
              <w:bottom w:val="nil"/>
              <w:right w:val="single" w:color="000000" w:sz="16" w:space="0"/>
            </w:tcBorders>
            <w:shd w:val="clear" w:color="auto" w:fill="FFFFFF"/>
            <w:vAlign w:val="center"/>
          </w:tcPr>
          <w:p w14:paraId="59FD5A44">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67.0</w:t>
            </w:r>
          </w:p>
        </w:tc>
      </w:tr>
      <w:tr w14:paraId="3B0CB5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3AB16E20">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nil"/>
              <w:left w:val="nil"/>
              <w:right w:val="nil"/>
            </w:tcBorders>
            <w:shd w:val="clear" w:color="auto" w:fill="FFFFFF"/>
          </w:tcPr>
          <w:p w14:paraId="61B61988">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66EC74A6">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within tindakangizi1</w:t>
            </w:r>
          </w:p>
        </w:tc>
        <w:tc>
          <w:tcPr>
            <w:tcW w:w="0" w:type="auto"/>
            <w:tcBorders>
              <w:top w:val="nil"/>
              <w:left w:val="single" w:color="000000" w:sz="16" w:space="0"/>
              <w:bottom w:val="nil"/>
            </w:tcBorders>
            <w:shd w:val="clear" w:color="auto" w:fill="FFFFFF"/>
            <w:vAlign w:val="center"/>
          </w:tcPr>
          <w:p w14:paraId="01541D91">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17.9%</w:t>
            </w:r>
          </w:p>
        </w:tc>
        <w:tc>
          <w:tcPr>
            <w:tcW w:w="0" w:type="auto"/>
            <w:tcBorders>
              <w:top w:val="nil"/>
              <w:bottom w:val="nil"/>
            </w:tcBorders>
            <w:shd w:val="clear" w:color="auto" w:fill="FFFFFF"/>
            <w:vAlign w:val="center"/>
          </w:tcPr>
          <w:p w14:paraId="5B3D5893">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82.1%</w:t>
            </w:r>
          </w:p>
        </w:tc>
        <w:tc>
          <w:tcPr>
            <w:tcW w:w="0" w:type="auto"/>
            <w:tcBorders>
              <w:top w:val="nil"/>
              <w:bottom w:val="nil"/>
              <w:right w:val="single" w:color="000000" w:sz="16" w:space="0"/>
            </w:tcBorders>
            <w:shd w:val="clear" w:color="auto" w:fill="FFFFFF"/>
            <w:vAlign w:val="center"/>
          </w:tcPr>
          <w:p w14:paraId="5E980E5B">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r>
      <w:tr w14:paraId="443A38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5C70BB19">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nil"/>
              <w:left w:val="nil"/>
              <w:right w:val="nil"/>
            </w:tcBorders>
            <w:shd w:val="clear" w:color="auto" w:fill="FFFFFF"/>
          </w:tcPr>
          <w:p w14:paraId="3A9987A3">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534BC56D">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within anemia</w:t>
            </w:r>
          </w:p>
        </w:tc>
        <w:tc>
          <w:tcPr>
            <w:tcW w:w="0" w:type="auto"/>
            <w:tcBorders>
              <w:top w:val="nil"/>
              <w:left w:val="single" w:color="000000" w:sz="16" w:space="0"/>
              <w:bottom w:val="nil"/>
            </w:tcBorders>
            <w:shd w:val="clear" w:color="auto" w:fill="FFFFFF"/>
            <w:vAlign w:val="center"/>
          </w:tcPr>
          <w:p w14:paraId="67CF6FEE">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52.2%</w:t>
            </w:r>
          </w:p>
        </w:tc>
        <w:tc>
          <w:tcPr>
            <w:tcW w:w="0" w:type="auto"/>
            <w:tcBorders>
              <w:top w:val="nil"/>
              <w:bottom w:val="nil"/>
            </w:tcBorders>
            <w:shd w:val="clear" w:color="auto" w:fill="FFFFFF"/>
            <w:vAlign w:val="center"/>
          </w:tcPr>
          <w:p w14:paraId="533FD237">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75.3%</w:t>
            </w:r>
          </w:p>
        </w:tc>
        <w:tc>
          <w:tcPr>
            <w:tcW w:w="0" w:type="auto"/>
            <w:tcBorders>
              <w:top w:val="nil"/>
              <w:bottom w:val="nil"/>
              <w:right w:val="single" w:color="000000" w:sz="16" w:space="0"/>
            </w:tcBorders>
            <w:shd w:val="clear" w:color="auto" w:fill="FFFFFF"/>
            <w:vAlign w:val="center"/>
          </w:tcPr>
          <w:p w14:paraId="5FD5353F">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69.8%</w:t>
            </w:r>
          </w:p>
        </w:tc>
      </w:tr>
      <w:tr w14:paraId="3AA81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right w:val="nil"/>
            </w:tcBorders>
            <w:shd w:val="clear" w:color="auto" w:fill="FFFFFF"/>
          </w:tcPr>
          <w:p w14:paraId="7B064665">
            <w:pPr>
              <w:autoSpaceDE w:val="0"/>
              <w:autoSpaceDN w:val="0"/>
              <w:adjustRightInd w:val="0"/>
              <w:spacing w:after="0" w:line="240" w:lineRule="auto"/>
              <w:rPr>
                <w:rFonts w:ascii="Arial" w:hAnsi="Arial" w:cs="Arial" w:eastAsiaTheme="minorHAnsi"/>
                <w:color w:val="000000"/>
                <w:sz w:val="18"/>
                <w:szCs w:val="18"/>
              </w:rPr>
            </w:pPr>
          </w:p>
        </w:tc>
        <w:tc>
          <w:tcPr>
            <w:tcW w:w="0" w:type="auto"/>
            <w:vMerge w:val="continue"/>
            <w:tcBorders>
              <w:top w:val="nil"/>
              <w:left w:val="nil"/>
              <w:right w:val="nil"/>
            </w:tcBorders>
            <w:shd w:val="clear" w:color="auto" w:fill="FFFFFF"/>
          </w:tcPr>
          <w:p w14:paraId="49DBBCEB">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right w:val="single" w:color="000000" w:sz="16" w:space="0"/>
            </w:tcBorders>
            <w:shd w:val="clear" w:color="auto" w:fill="FFFFFF"/>
          </w:tcPr>
          <w:p w14:paraId="139B34BE">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of Total</w:t>
            </w:r>
          </w:p>
        </w:tc>
        <w:tc>
          <w:tcPr>
            <w:tcW w:w="0" w:type="auto"/>
            <w:tcBorders>
              <w:top w:val="nil"/>
              <w:left w:val="single" w:color="000000" w:sz="16" w:space="0"/>
            </w:tcBorders>
            <w:shd w:val="clear" w:color="auto" w:fill="FFFFFF"/>
            <w:vAlign w:val="center"/>
          </w:tcPr>
          <w:p w14:paraId="4D1DCA67">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12.5%</w:t>
            </w:r>
          </w:p>
        </w:tc>
        <w:tc>
          <w:tcPr>
            <w:tcW w:w="0" w:type="auto"/>
            <w:tcBorders>
              <w:top w:val="nil"/>
            </w:tcBorders>
            <w:shd w:val="clear" w:color="auto" w:fill="FFFFFF"/>
            <w:vAlign w:val="center"/>
          </w:tcPr>
          <w:p w14:paraId="0DB8435A">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57.3%</w:t>
            </w:r>
          </w:p>
        </w:tc>
        <w:tc>
          <w:tcPr>
            <w:tcW w:w="0" w:type="auto"/>
            <w:tcBorders>
              <w:top w:val="nil"/>
              <w:right w:val="single" w:color="000000" w:sz="16" w:space="0"/>
            </w:tcBorders>
            <w:shd w:val="clear" w:color="auto" w:fill="FFFFFF"/>
            <w:vAlign w:val="center"/>
          </w:tcPr>
          <w:p w14:paraId="18B55A12">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69.8%</w:t>
            </w:r>
          </w:p>
        </w:tc>
      </w:tr>
      <w:tr w14:paraId="4D4DE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restart"/>
            <w:tcBorders>
              <w:top w:val="nil"/>
              <w:left w:val="single" w:color="000000" w:sz="16" w:space="0"/>
              <w:bottom w:val="single" w:color="000000" w:sz="16" w:space="0"/>
              <w:right w:val="nil"/>
            </w:tcBorders>
            <w:shd w:val="clear" w:color="auto" w:fill="FFFFFF"/>
          </w:tcPr>
          <w:p w14:paraId="6F6C6A19">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Total</w:t>
            </w:r>
          </w:p>
        </w:tc>
        <w:tc>
          <w:tcPr>
            <w:tcW w:w="0" w:type="auto"/>
            <w:tcBorders>
              <w:top w:val="nil"/>
              <w:left w:val="nil"/>
              <w:bottom w:val="nil"/>
              <w:right w:val="single" w:color="000000" w:sz="16" w:space="0"/>
            </w:tcBorders>
            <w:shd w:val="clear" w:color="auto" w:fill="FFFFFF"/>
          </w:tcPr>
          <w:p w14:paraId="0B0ADEEC">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Count</w:t>
            </w:r>
          </w:p>
        </w:tc>
        <w:tc>
          <w:tcPr>
            <w:tcW w:w="0" w:type="auto"/>
            <w:tcBorders>
              <w:top w:val="nil"/>
              <w:left w:val="single" w:color="000000" w:sz="16" w:space="0"/>
              <w:bottom w:val="nil"/>
            </w:tcBorders>
            <w:shd w:val="clear" w:color="auto" w:fill="FFFFFF"/>
            <w:vAlign w:val="center"/>
          </w:tcPr>
          <w:p w14:paraId="4055DE54">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23</w:t>
            </w:r>
          </w:p>
        </w:tc>
        <w:tc>
          <w:tcPr>
            <w:tcW w:w="0" w:type="auto"/>
            <w:tcBorders>
              <w:top w:val="nil"/>
              <w:bottom w:val="nil"/>
            </w:tcBorders>
            <w:shd w:val="clear" w:color="auto" w:fill="FFFFFF"/>
            <w:vAlign w:val="center"/>
          </w:tcPr>
          <w:p w14:paraId="0812B2B5">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73</w:t>
            </w:r>
          </w:p>
        </w:tc>
        <w:tc>
          <w:tcPr>
            <w:tcW w:w="0" w:type="auto"/>
            <w:tcBorders>
              <w:top w:val="nil"/>
              <w:bottom w:val="nil"/>
              <w:right w:val="single" w:color="000000" w:sz="16" w:space="0"/>
            </w:tcBorders>
            <w:shd w:val="clear" w:color="auto" w:fill="FFFFFF"/>
            <w:vAlign w:val="center"/>
          </w:tcPr>
          <w:p w14:paraId="7D03EBCE">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96</w:t>
            </w:r>
          </w:p>
        </w:tc>
      </w:tr>
      <w:tr w14:paraId="13639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49E0C3CF">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2F427674">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Expected Count</w:t>
            </w:r>
          </w:p>
        </w:tc>
        <w:tc>
          <w:tcPr>
            <w:tcW w:w="0" w:type="auto"/>
            <w:tcBorders>
              <w:top w:val="nil"/>
              <w:left w:val="single" w:color="000000" w:sz="16" w:space="0"/>
              <w:bottom w:val="nil"/>
            </w:tcBorders>
            <w:shd w:val="clear" w:color="auto" w:fill="FFFFFF"/>
            <w:vAlign w:val="center"/>
          </w:tcPr>
          <w:p w14:paraId="3FD4A9DA">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23.0</w:t>
            </w:r>
          </w:p>
        </w:tc>
        <w:tc>
          <w:tcPr>
            <w:tcW w:w="0" w:type="auto"/>
            <w:tcBorders>
              <w:top w:val="nil"/>
              <w:bottom w:val="nil"/>
            </w:tcBorders>
            <w:shd w:val="clear" w:color="auto" w:fill="FFFFFF"/>
            <w:vAlign w:val="center"/>
          </w:tcPr>
          <w:p w14:paraId="4D6A79CB">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73.0</w:t>
            </w:r>
          </w:p>
        </w:tc>
        <w:tc>
          <w:tcPr>
            <w:tcW w:w="0" w:type="auto"/>
            <w:tcBorders>
              <w:top w:val="nil"/>
              <w:bottom w:val="nil"/>
              <w:right w:val="single" w:color="000000" w:sz="16" w:space="0"/>
            </w:tcBorders>
            <w:shd w:val="clear" w:color="auto" w:fill="FFFFFF"/>
            <w:vAlign w:val="center"/>
          </w:tcPr>
          <w:p w14:paraId="5CB2AA7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96.0</w:t>
            </w:r>
          </w:p>
        </w:tc>
      </w:tr>
      <w:tr w14:paraId="303C4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34D6B5FA">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6FAF7221">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within tindakangizi1</w:t>
            </w:r>
          </w:p>
        </w:tc>
        <w:tc>
          <w:tcPr>
            <w:tcW w:w="0" w:type="auto"/>
            <w:tcBorders>
              <w:top w:val="nil"/>
              <w:left w:val="single" w:color="000000" w:sz="16" w:space="0"/>
              <w:bottom w:val="nil"/>
            </w:tcBorders>
            <w:shd w:val="clear" w:color="auto" w:fill="FFFFFF"/>
            <w:vAlign w:val="center"/>
          </w:tcPr>
          <w:p w14:paraId="2BC4C4F6">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24.0%</w:t>
            </w:r>
          </w:p>
        </w:tc>
        <w:tc>
          <w:tcPr>
            <w:tcW w:w="0" w:type="auto"/>
            <w:tcBorders>
              <w:top w:val="nil"/>
              <w:bottom w:val="nil"/>
            </w:tcBorders>
            <w:shd w:val="clear" w:color="auto" w:fill="FFFFFF"/>
            <w:vAlign w:val="center"/>
          </w:tcPr>
          <w:p w14:paraId="061EC0C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76.0%</w:t>
            </w:r>
          </w:p>
        </w:tc>
        <w:tc>
          <w:tcPr>
            <w:tcW w:w="0" w:type="auto"/>
            <w:tcBorders>
              <w:top w:val="nil"/>
              <w:bottom w:val="nil"/>
              <w:right w:val="single" w:color="000000" w:sz="16" w:space="0"/>
            </w:tcBorders>
            <w:shd w:val="clear" w:color="auto" w:fill="FFFFFF"/>
            <w:vAlign w:val="center"/>
          </w:tcPr>
          <w:p w14:paraId="07D86BFD">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r>
      <w:tr w14:paraId="4D4218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208DFEE1">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nil"/>
              <w:right w:val="single" w:color="000000" w:sz="16" w:space="0"/>
            </w:tcBorders>
            <w:shd w:val="clear" w:color="auto" w:fill="FFFFFF"/>
          </w:tcPr>
          <w:p w14:paraId="44488CF8">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within anemia</w:t>
            </w:r>
          </w:p>
        </w:tc>
        <w:tc>
          <w:tcPr>
            <w:tcW w:w="0" w:type="auto"/>
            <w:tcBorders>
              <w:top w:val="nil"/>
              <w:left w:val="single" w:color="000000" w:sz="16" w:space="0"/>
              <w:bottom w:val="nil"/>
            </w:tcBorders>
            <w:shd w:val="clear" w:color="auto" w:fill="FFFFFF"/>
            <w:vAlign w:val="center"/>
          </w:tcPr>
          <w:p w14:paraId="1ED8FF82">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c>
          <w:tcPr>
            <w:tcW w:w="0" w:type="auto"/>
            <w:tcBorders>
              <w:top w:val="nil"/>
              <w:bottom w:val="nil"/>
            </w:tcBorders>
            <w:shd w:val="clear" w:color="auto" w:fill="FFFFFF"/>
            <w:vAlign w:val="center"/>
          </w:tcPr>
          <w:p w14:paraId="0B040F7C">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c>
          <w:tcPr>
            <w:tcW w:w="0" w:type="auto"/>
            <w:tcBorders>
              <w:top w:val="nil"/>
              <w:bottom w:val="nil"/>
              <w:right w:val="single" w:color="000000" w:sz="16" w:space="0"/>
            </w:tcBorders>
            <w:shd w:val="clear" w:color="auto" w:fill="FFFFFF"/>
            <w:vAlign w:val="center"/>
          </w:tcPr>
          <w:p w14:paraId="5B6D94BE">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r>
      <w:tr w14:paraId="5BAC9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nil"/>
              <w:left w:val="single" w:color="000000" w:sz="16" w:space="0"/>
              <w:bottom w:val="single" w:color="000000" w:sz="16" w:space="0"/>
              <w:right w:val="nil"/>
            </w:tcBorders>
            <w:shd w:val="clear" w:color="auto" w:fill="FFFFFF"/>
          </w:tcPr>
          <w:p w14:paraId="26F6D379">
            <w:pPr>
              <w:autoSpaceDE w:val="0"/>
              <w:autoSpaceDN w:val="0"/>
              <w:adjustRightInd w:val="0"/>
              <w:spacing w:after="0" w:line="240" w:lineRule="auto"/>
              <w:rPr>
                <w:rFonts w:ascii="Arial" w:hAnsi="Arial" w:cs="Arial" w:eastAsiaTheme="minorHAnsi"/>
                <w:color w:val="000000"/>
                <w:sz w:val="18"/>
                <w:szCs w:val="18"/>
              </w:rPr>
            </w:pPr>
          </w:p>
        </w:tc>
        <w:tc>
          <w:tcPr>
            <w:tcW w:w="0" w:type="auto"/>
            <w:tcBorders>
              <w:top w:val="nil"/>
              <w:left w:val="nil"/>
              <w:bottom w:val="single" w:color="000000" w:sz="16" w:space="0"/>
              <w:right w:val="single" w:color="000000" w:sz="16" w:space="0"/>
            </w:tcBorders>
            <w:shd w:val="clear" w:color="auto" w:fill="FFFFFF"/>
          </w:tcPr>
          <w:p w14:paraId="534C35F0">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 of Total</w:t>
            </w:r>
          </w:p>
        </w:tc>
        <w:tc>
          <w:tcPr>
            <w:tcW w:w="0" w:type="auto"/>
            <w:tcBorders>
              <w:top w:val="nil"/>
              <w:left w:val="single" w:color="000000" w:sz="16" w:space="0"/>
              <w:bottom w:val="single" w:color="000000" w:sz="16" w:space="0"/>
            </w:tcBorders>
            <w:shd w:val="clear" w:color="auto" w:fill="FFFFFF"/>
            <w:vAlign w:val="center"/>
          </w:tcPr>
          <w:p w14:paraId="114E6B51">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24.0%</w:t>
            </w:r>
          </w:p>
        </w:tc>
        <w:tc>
          <w:tcPr>
            <w:tcW w:w="0" w:type="auto"/>
            <w:tcBorders>
              <w:top w:val="nil"/>
              <w:bottom w:val="single" w:color="000000" w:sz="16" w:space="0"/>
            </w:tcBorders>
            <w:shd w:val="clear" w:color="auto" w:fill="FFFFFF"/>
            <w:vAlign w:val="center"/>
          </w:tcPr>
          <w:p w14:paraId="30CFD993">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76.0%</w:t>
            </w:r>
          </w:p>
        </w:tc>
        <w:tc>
          <w:tcPr>
            <w:tcW w:w="0" w:type="auto"/>
            <w:tcBorders>
              <w:top w:val="nil"/>
              <w:bottom w:val="single" w:color="000000" w:sz="16" w:space="0"/>
              <w:right w:val="single" w:color="000000" w:sz="16" w:space="0"/>
            </w:tcBorders>
            <w:shd w:val="clear" w:color="auto" w:fill="FFFFFF"/>
            <w:vAlign w:val="center"/>
          </w:tcPr>
          <w:p w14:paraId="60A72F62">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100.0%</w:t>
            </w:r>
          </w:p>
        </w:tc>
      </w:tr>
    </w:tbl>
    <w:p w14:paraId="7292D9DC">
      <w:pPr>
        <w:jc w:val="both"/>
        <w:rPr>
          <w:rFonts w:ascii="Arial" w:hAnsi="Arial" w:cs="Arial"/>
          <w:sz w:val="24"/>
          <w:szCs w:val="24"/>
        </w:rPr>
      </w:pPr>
    </w:p>
    <w:p w14:paraId="2A26399A">
      <w:pPr>
        <w:jc w:val="both"/>
        <w:rPr>
          <w:rFonts w:ascii="Arial" w:hAnsi="Arial" w:cs="Arial"/>
          <w:sz w:val="24"/>
          <w:szCs w:val="24"/>
        </w:rPr>
      </w:pPr>
    </w:p>
    <w:tbl>
      <w:tblPr>
        <w:tblStyle w:val="7"/>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2346"/>
        <w:gridCol w:w="665"/>
        <w:gridCol w:w="291"/>
        <w:gridCol w:w="1782"/>
        <w:gridCol w:w="1635"/>
        <w:gridCol w:w="1645"/>
      </w:tblGrid>
      <w:tr w14:paraId="7D453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6"/>
            <w:tcBorders>
              <w:top w:val="nil"/>
              <w:left w:val="nil"/>
              <w:bottom w:val="nil"/>
              <w:right w:val="nil"/>
            </w:tcBorders>
            <w:shd w:val="clear" w:color="auto" w:fill="FFFFFF"/>
            <w:vAlign w:val="center"/>
          </w:tcPr>
          <w:p w14:paraId="27983865">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b/>
                <w:bCs/>
                <w:color w:val="000000"/>
                <w:sz w:val="18"/>
                <w:szCs w:val="18"/>
              </w:rPr>
              <w:t>Chi-Square Tests</w:t>
            </w:r>
          </w:p>
        </w:tc>
      </w:tr>
      <w:tr w14:paraId="71077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tcBorders>
              <w:top w:val="single" w:color="000000" w:sz="16" w:space="0"/>
              <w:left w:val="single" w:color="000000" w:sz="16" w:space="0"/>
              <w:bottom w:val="single" w:color="000000" w:sz="16" w:space="0"/>
              <w:right w:val="single" w:color="000000" w:sz="16" w:space="0"/>
            </w:tcBorders>
            <w:shd w:val="clear" w:color="auto" w:fill="FFFFFF"/>
            <w:vAlign w:val="bottom"/>
          </w:tcPr>
          <w:p w14:paraId="2135B290">
            <w:pPr>
              <w:autoSpaceDE w:val="0"/>
              <w:autoSpaceDN w:val="0"/>
              <w:adjustRightInd w:val="0"/>
              <w:spacing w:after="0" w:line="240" w:lineRule="auto"/>
              <w:rPr>
                <w:rFonts w:ascii="Times New Roman" w:hAnsi="Times New Roman" w:eastAsiaTheme="minorHAnsi"/>
                <w:sz w:val="24"/>
                <w:szCs w:val="24"/>
              </w:rPr>
            </w:pPr>
          </w:p>
        </w:tc>
        <w:tc>
          <w:tcPr>
            <w:tcW w:w="0" w:type="auto"/>
            <w:tcBorders>
              <w:top w:val="single" w:color="000000" w:sz="16" w:space="0"/>
              <w:left w:val="single" w:color="000000" w:sz="16" w:space="0"/>
              <w:bottom w:val="single" w:color="000000" w:sz="16" w:space="0"/>
            </w:tcBorders>
            <w:shd w:val="clear" w:color="auto" w:fill="FFFFFF"/>
            <w:vAlign w:val="bottom"/>
          </w:tcPr>
          <w:p w14:paraId="39CA14DA">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Value</w:t>
            </w:r>
          </w:p>
        </w:tc>
        <w:tc>
          <w:tcPr>
            <w:tcW w:w="0" w:type="auto"/>
            <w:tcBorders>
              <w:top w:val="single" w:color="000000" w:sz="16" w:space="0"/>
              <w:bottom w:val="single" w:color="000000" w:sz="16" w:space="0"/>
            </w:tcBorders>
            <w:shd w:val="clear" w:color="auto" w:fill="FFFFFF"/>
            <w:vAlign w:val="bottom"/>
          </w:tcPr>
          <w:p w14:paraId="43C57D02">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df</w:t>
            </w:r>
          </w:p>
        </w:tc>
        <w:tc>
          <w:tcPr>
            <w:tcW w:w="0" w:type="auto"/>
            <w:tcBorders>
              <w:top w:val="single" w:color="000000" w:sz="16" w:space="0"/>
              <w:bottom w:val="single" w:color="000000" w:sz="16" w:space="0"/>
            </w:tcBorders>
            <w:shd w:val="clear" w:color="auto" w:fill="FFFFFF"/>
            <w:vAlign w:val="bottom"/>
          </w:tcPr>
          <w:p w14:paraId="342A7B52">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Asymp. Sig. (2-sided)</w:t>
            </w:r>
          </w:p>
        </w:tc>
        <w:tc>
          <w:tcPr>
            <w:tcW w:w="0" w:type="auto"/>
            <w:tcBorders>
              <w:top w:val="single" w:color="000000" w:sz="16" w:space="0"/>
              <w:bottom w:val="single" w:color="000000" w:sz="16" w:space="0"/>
            </w:tcBorders>
            <w:shd w:val="clear" w:color="auto" w:fill="FFFFFF"/>
            <w:vAlign w:val="bottom"/>
          </w:tcPr>
          <w:p w14:paraId="70681B36">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Exact Sig. (2-sided)</w:t>
            </w:r>
          </w:p>
        </w:tc>
        <w:tc>
          <w:tcPr>
            <w:tcW w:w="0" w:type="auto"/>
            <w:tcBorders>
              <w:top w:val="single" w:color="000000" w:sz="16" w:space="0"/>
              <w:bottom w:val="single" w:color="000000" w:sz="16" w:space="0"/>
              <w:right w:val="single" w:color="000000" w:sz="16" w:space="0"/>
            </w:tcBorders>
            <w:shd w:val="clear" w:color="auto" w:fill="FFFFFF"/>
            <w:vAlign w:val="bottom"/>
          </w:tcPr>
          <w:p w14:paraId="2ACE3F50">
            <w:pPr>
              <w:autoSpaceDE w:val="0"/>
              <w:autoSpaceDN w:val="0"/>
              <w:adjustRightInd w:val="0"/>
              <w:spacing w:after="0" w:line="320" w:lineRule="atLeast"/>
              <w:ind w:left="60" w:right="60"/>
              <w:jc w:val="center"/>
              <w:rPr>
                <w:rFonts w:ascii="Arial" w:hAnsi="Arial" w:cs="Arial" w:eastAsiaTheme="minorHAnsi"/>
                <w:color w:val="000000"/>
                <w:sz w:val="18"/>
                <w:szCs w:val="18"/>
              </w:rPr>
            </w:pPr>
            <w:r>
              <w:rPr>
                <w:rFonts w:ascii="Arial" w:hAnsi="Arial" w:cs="Arial" w:eastAsiaTheme="minorHAnsi"/>
                <w:color w:val="000000"/>
                <w:sz w:val="18"/>
                <w:szCs w:val="18"/>
              </w:rPr>
              <w:t>Exact Sig. (1-sided)</w:t>
            </w:r>
          </w:p>
        </w:tc>
      </w:tr>
      <w:tr w14:paraId="7F3DA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tcBorders>
              <w:top w:val="single" w:color="000000" w:sz="16" w:space="0"/>
              <w:left w:val="single" w:color="000000" w:sz="16" w:space="0"/>
              <w:bottom w:val="nil"/>
              <w:right w:val="single" w:color="000000" w:sz="16" w:space="0"/>
            </w:tcBorders>
            <w:shd w:val="clear" w:color="auto" w:fill="FFFFFF"/>
          </w:tcPr>
          <w:p w14:paraId="52DCC28D">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Pearson Chi-Square</w:t>
            </w:r>
          </w:p>
        </w:tc>
        <w:tc>
          <w:tcPr>
            <w:tcW w:w="0" w:type="auto"/>
            <w:tcBorders>
              <w:top w:val="single" w:color="000000" w:sz="16" w:space="0"/>
              <w:left w:val="single" w:color="000000" w:sz="16" w:space="0"/>
              <w:bottom w:val="nil"/>
            </w:tcBorders>
            <w:shd w:val="clear" w:color="auto" w:fill="FFFFFF"/>
            <w:vAlign w:val="center"/>
          </w:tcPr>
          <w:p w14:paraId="4A70C5BD">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4.453</w:t>
            </w:r>
            <w:r>
              <w:rPr>
                <w:rFonts w:ascii="Arial" w:hAnsi="Arial" w:cs="Arial" w:eastAsiaTheme="minorHAnsi"/>
                <w:color w:val="000000"/>
                <w:sz w:val="18"/>
                <w:szCs w:val="18"/>
                <w:vertAlign w:val="superscript"/>
              </w:rPr>
              <w:t>a</w:t>
            </w:r>
          </w:p>
        </w:tc>
        <w:tc>
          <w:tcPr>
            <w:tcW w:w="0" w:type="auto"/>
            <w:tcBorders>
              <w:top w:val="single" w:color="000000" w:sz="16" w:space="0"/>
              <w:bottom w:val="nil"/>
            </w:tcBorders>
            <w:shd w:val="clear" w:color="auto" w:fill="FFFFFF"/>
            <w:vAlign w:val="center"/>
          </w:tcPr>
          <w:p w14:paraId="3CB8C78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w:t>
            </w:r>
          </w:p>
        </w:tc>
        <w:tc>
          <w:tcPr>
            <w:tcW w:w="0" w:type="auto"/>
            <w:tcBorders>
              <w:top w:val="single" w:color="000000" w:sz="16" w:space="0"/>
              <w:bottom w:val="nil"/>
            </w:tcBorders>
            <w:shd w:val="clear" w:color="auto" w:fill="FFFFFF"/>
            <w:vAlign w:val="center"/>
          </w:tcPr>
          <w:p w14:paraId="7DED7F1F">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.035</w:t>
            </w:r>
          </w:p>
        </w:tc>
        <w:tc>
          <w:tcPr>
            <w:tcW w:w="0" w:type="auto"/>
            <w:tcBorders>
              <w:top w:val="single" w:color="000000" w:sz="16" w:space="0"/>
              <w:bottom w:val="nil"/>
            </w:tcBorders>
            <w:shd w:val="clear" w:color="auto" w:fill="FFFFFF"/>
            <w:vAlign w:val="center"/>
          </w:tcPr>
          <w:p w14:paraId="39A6FF40">
            <w:pPr>
              <w:autoSpaceDE w:val="0"/>
              <w:autoSpaceDN w:val="0"/>
              <w:adjustRightInd w:val="0"/>
              <w:spacing w:after="0" w:line="240" w:lineRule="auto"/>
              <w:rPr>
                <w:rFonts w:ascii="Times New Roman" w:hAnsi="Times New Roman" w:eastAsiaTheme="minorHAnsi"/>
                <w:sz w:val="24"/>
                <w:szCs w:val="24"/>
              </w:rPr>
            </w:pPr>
          </w:p>
        </w:tc>
        <w:tc>
          <w:tcPr>
            <w:tcW w:w="0" w:type="auto"/>
            <w:tcBorders>
              <w:top w:val="single" w:color="000000" w:sz="16" w:space="0"/>
              <w:bottom w:val="nil"/>
              <w:right w:val="single" w:color="000000" w:sz="16" w:space="0"/>
            </w:tcBorders>
            <w:shd w:val="clear" w:color="auto" w:fill="FFFFFF"/>
            <w:vAlign w:val="center"/>
          </w:tcPr>
          <w:p w14:paraId="142EA8F9">
            <w:pPr>
              <w:autoSpaceDE w:val="0"/>
              <w:autoSpaceDN w:val="0"/>
              <w:adjustRightInd w:val="0"/>
              <w:spacing w:after="0" w:line="240" w:lineRule="auto"/>
              <w:rPr>
                <w:rFonts w:ascii="Times New Roman" w:hAnsi="Times New Roman" w:eastAsiaTheme="minorHAnsi"/>
                <w:sz w:val="24"/>
                <w:szCs w:val="24"/>
              </w:rPr>
            </w:pPr>
          </w:p>
        </w:tc>
      </w:tr>
      <w:tr w14:paraId="39837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tcBorders>
              <w:top w:val="nil"/>
              <w:left w:val="single" w:color="000000" w:sz="16" w:space="0"/>
              <w:bottom w:val="nil"/>
              <w:right w:val="single" w:color="000000" w:sz="16" w:space="0"/>
            </w:tcBorders>
            <w:shd w:val="clear" w:color="auto" w:fill="FFFFFF"/>
          </w:tcPr>
          <w:p w14:paraId="36C9CDAF">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Continuity Correction</w:t>
            </w:r>
            <w:r>
              <w:rPr>
                <w:rFonts w:ascii="Arial" w:hAnsi="Arial" w:cs="Arial" w:eastAsiaTheme="minorHAnsi"/>
                <w:color w:val="000000"/>
                <w:sz w:val="18"/>
                <w:szCs w:val="18"/>
                <w:vertAlign w:val="superscript"/>
              </w:rPr>
              <w:t>b</w:t>
            </w:r>
          </w:p>
        </w:tc>
        <w:tc>
          <w:tcPr>
            <w:tcW w:w="0" w:type="auto"/>
            <w:tcBorders>
              <w:top w:val="nil"/>
              <w:left w:val="single" w:color="000000" w:sz="16" w:space="0"/>
              <w:bottom w:val="nil"/>
            </w:tcBorders>
            <w:shd w:val="clear" w:color="auto" w:fill="FFFFFF"/>
            <w:vAlign w:val="center"/>
          </w:tcPr>
          <w:p w14:paraId="549DA07A">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3.422</w:t>
            </w:r>
          </w:p>
        </w:tc>
        <w:tc>
          <w:tcPr>
            <w:tcW w:w="0" w:type="auto"/>
            <w:tcBorders>
              <w:top w:val="nil"/>
              <w:bottom w:val="nil"/>
            </w:tcBorders>
            <w:shd w:val="clear" w:color="auto" w:fill="FFFFFF"/>
            <w:vAlign w:val="center"/>
          </w:tcPr>
          <w:p w14:paraId="7A606973">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w:t>
            </w:r>
          </w:p>
        </w:tc>
        <w:tc>
          <w:tcPr>
            <w:tcW w:w="0" w:type="auto"/>
            <w:tcBorders>
              <w:top w:val="nil"/>
              <w:bottom w:val="nil"/>
            </w:tcBorders>
            <w:shd w:val="clear" w:color="auto" w:fill="FFFFFF"/>
            <w:vAlign w:val="center"/>
          </w:tcPr>
          <w:p w14:paraId="794CEE29">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.064</w:t>
            </w:r>
          </w:p>
        </w:tc>
        <w:tc>
          <w:tcPr>
            <w:tcW w:w="0" w:type="auto"/>
            <w:tcBorders>
              <w:top w:val="nil"/>
              <w:bottom w:val="nil"/>
            </w:tcBorders>
            <w:shd w:val="clear" w:color="auto" w:fill="FFFFFF"/>
            <w:vAlign w:val="center"/>
          </w:tcPr>
          <w:p w14:paraId="7E5D49F6">
            <w:pPr>
              <w:autoSpaceDE w:val="0"/>
              <w:autoSpaceDN w:val="0"/>
              <w:adjustRightInd w:val="0"/>
              <w:spacing w:after="0" w:line="240" w:lineRule="auto"/>
              <w:rPr>
                <w:rFonts w:ascii="Times New Roman" w:hAnsi="Times New Roman" w:eastAsiaTheme="minorHAnsi"/>
                <w:sz w:val="24"/>
                <w:szCs w:val="24"/>
              </w:rPr>
            </w:pPr>
          </w:p>
        </w:tc>
        <w:tc>
          <w:tcPr>
            <w:tcW w:w="0" w:type="auto"/>
            <w:tcBorders>
              <w:top w:val="nil"/>
              <w:bottom w:val="nil"/>
              <w:right w:val="single" w:color="000000" w:sz="16" w:space="0"/>
            </w:tcBorders>
            <w:shd w:val="clear" w:color="auto" w:fill="FFFFFF"/>
            <w:vAlign w:val="center"/>
          </w:tcPr>
          <w:p w14:paraId="70FEA8E7">
            <w:pPr>
              <w:autoSpaceDE w:val="0"/>
              <w:autoSpaceDN w:val="0"/>
              <w:adjustRightInd w:val="0"/>
              <w:spacing w:after="0" w:line="240" w:lineRule="auto"/>
              <w:rPr>
                <w:rFonts w:ascii="Times New Roman" w:hAnsi="Times New Roman" w:eastAsiaTheme="minorHAnsi"/>
                <w:sz w:val="24"/>
                <w:szCs w:val="24"/>
              </w:rPr>
            </w:pPr>
          </w:p>
        </w:tc>
      </w:tr>
      <w:tr w14:paraId="532CA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tcBorders>
              <w:top w:val="nil"/>
              <w:left w:val="single" w:color="000000" w:sz="16" w:space="0"/>
              <w:bottom w:val="nil"/>
              <w:right w:val="single" w:color="000000" w:sz="16" w:space="0"/>
            </w:tcBorders>
            <w:shd w:val="clear" w:color="auto" w:fill="FFFFFF"/>
          </w:tcPr>
          <w:p w14:paraId="4C3F4B3E">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Likelihood Ratio</w:t>
            </w:r>
          </w:p>
        </w:tc>
        <w:tc>
          <w:tcPr>
            <w:tcW w:w="0" w:type="auto"/>
            <w:tcBorders>
              <w:top w:val="nil"/>
              <w:left w:val="single" w:color="000000" w:sz="16" w:space="0"/>
              <w:bottom w:val="nil"/>
            </w:tcBorders>
            <w:shd w:val="clear" w:color="auto" w:fill="FFFFFF"/>
            <w:vAlign w:val="center"/>
          </w:tcPr>
          <w:p w14:paraId="65C1BA0C">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4.235</w:t>
            </w:r>
          </w:p>
        </w:tc>
        <w:tc>
          <w:tcPr>
            <w:tcW w:w="0" w:type="auto"/>
            <w:tcBorders>
              <w:top w:val="nil"/>
              <w:bottom w:val="nil"/>
            </w:tcBorders>
            <w:shd w:val="clear" w:color="auto" w:fill="FFFFFF"/>
            <w:vAlign w:val="center"/>
          </w:tcPr>
          <w:p w14:paraId="1FF77913">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w:t>
            </w:r>
          </w:p>
        </w:tc>
        <w:tc>
          <w:tcPr>
            <w:tcW w:w="0" w:type="auto"/>
            <w:tcBorders>
              <w:top w:val="nil"/>
              <w:bottom w:val="nil"/>
            </w:tcBorders>
            <w:shd w:val="clear" w:color="auto" w:fill="FFFFFF"/>
            <w:vAlign w:val="center"/>
          </w:tcPr>
          <w:p w14:paraId="782EAD1E">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.040</w:t>
            </w:r>
          </w:p>
        </w:tc>
        <w:tc>
          <w:tcPr>
            <w:tcW w:w="0" w:type="auto"/>
            <w:tcBorders>
              <w:top w:val="nil"/>
              <w:bottom w:val="nil"/>
            </w:tcBorders>
            <w:shd w:val="clear" w:color="auto" w:fill="FFFFFF"/>
            <w:vAlign w:val="center"/>
          </w:tcPr>
          <w:p w14:paraId="28E74D83">
            <w:pPr>
              <w:autoSpaceDE w:val="0"/>
              <w:autoSpaceDN w:val="0"/>
              <w:adjustRightInd w:val="0"/>
              <w:spacing w:after="0" w:line="240" w:lineRule="auto"/>
              <w:rPr>
                <w:rFonts w:ascii="Times New Roman" w:hAnsi="Times New Roman" w:eastAsiaTheme="minorHAnsi"/>
                <w:sz w:val="24"/>
                <w:szCs w:val="24"/>
              </w:rPr>
            </w:pPr>
          </w:p>
        </w:tc>
        <w:tc>
          <w:tcPr>
            <w:tcW w:w="0" w:type="auto"/>
            <w:tcBorders>
              <w:top w:val="nil"/>
              <w:bottom w:val="nil"/>
              <w:right w:val="single" w:color="000000" w:sz="16" w:space="0"/>
            </w:tcBorders>
            <w:shd w:val="clear" w:color="auto" w:fill="FFFFFF"/>
            <w:vAlign w:val="center"/>
          </w:tcPr>
          <w:p w14:paraId="314F2C33">
            <w:pPr>
              <w:autoSpaceDE w:val="0"/>
              <w:autoSpaceDN w:val="0"/>
              <w:adjustRightInd w:val="0"/>
              <w:spacing w:after="0" w:line="240" w:lineRule="auto"/>
              <w:rPr>
                <w:rFonts w:ascii="Times New Roman" w:hAnsi="Times New Roman" w:eastAsiaTheme="minorHAnsi"/>
                <w:sz w:val="24"/>
                <w:szCs w:val="24"/>
              </w:rPr>
            </w:pPr>
          </w:p>
        </w:tc>
      </w:tr>
      <w:tr w14:paraId="444A6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tcBorders>
              <w:top w:val="nil"/>
              <w:left w:val="single" w:color="000000" w:sz="16" w:space="0"/>
              <w:bottom w:val="nil"/>
              <w:right w:val="single" w:color="000000" w:sz="16" w:space="0"/>
            </w:tcBorders>
            <w:shd w:val="clear" w:color="auto" w:fill="FFFFFF"/>
          </w:tcPr>
          <w:p w14:paraId="630AC279">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Fisher's Exact Test</w:t>
            </w:r>
          </w:p>
        </w:tc>
        <w:tc>
          <w:tcPr>
            <w:tcW w:w="0" w:type="auto"/>
            <w:tcBorders>
              <w:top w:val="nil"/>
              <w:left w:val="single" w:color="000000" w:sz="16" w:space="0"/>
              <w:bottom w:val="nil"/>
            </w:tcBorders>
            <w:shd w:val="clear" w:color="auto" w:fill="FFFFFF"/>
            <w:vAlign w:val="center"/>
          </w:tcPr>
          <w:p w14:paraId="754A78DA">
            <w:pPr>
              <w:autoSpaceDE w:val="0"/>
              <w:autoSpaceDN w:val="0"/>
              <w:adjustRightInd w:val="0"/>
              <w:spacing w:after="0" w:line="240" w:lineRule="auto"/>
              <w:rPr>
                <w:rFonts w:ascii="Times New Roman" w:hAnsi="Times New Roman" w:eastAsiaTheme="minorHAnsi"/>
                <w:sz w:val="24"/>
                <w:szCs w:val="24"/>
              </w:rPr>
            </w:pPr>
          </w:p>
        </w:tc>
        <w:tc>
          <w:tcPr>
            <w:tcW w:w="0" w:type="auto"/>
            <w:tcBorders>
              <w:top w:val="nil"/>
              <w:bottom w:val="nil"/>
            </w:tcBorders>
            <w:shd w:val="clear" w:color="auto" w:fill="FFFFFF"/>
            <w:vAlign w:val="center"/>
          </w:tcPr>
          <w:p w14:paraId="632971BE">
            <w:pPr>
              <w:autoSpaceDE w:val="0"/>
              <w:autoSpaceDN w:val="0"/>
              <w:adjustRightInd w:val="0"/>
              <w:spacing w:after="0" w:line="240" w:lineRule="auto"/>
              <w:rPr>
                <w:rFonts w:ascii="Times New Roman" w:hAnsi="Times New Roman" w:eastAsiaTheme="minorHAnsi"/>
                <w:sz w:val="24"/>
                <w:szCs w:val="24"/>
              </w:rPr>
            </w:pPr>
          </w:p>
        </w:tc>
        <w:tc>
          <w:tcPr>
            <w:tcW w:w="0" w:type="auto"/>
            <w:tcBorders>
              <w:top w:val="nil"/>
              <w:bottom w:val="nil"/>
            </w:tcBorders>
            <w:shd w:val="clear" w:color="auto" w:fill="FFFFFF"/>
            <w:vAlign w:val="center"/>
          </w:tcPr>
          <w:p w14:paraId="20185CBE">
            <w:pPr>
              <w:autoSpaceDE w:val="0"/>
              <w:autoSpaceDN w:val="0"/>
              <w:adjustRightInd w:val="0"/>
              <w:spacing w:after="0" w:line="240" w:lineRule="auto"/>
              <w:rPr>
                <w:rFonts w:ascii="Times New Roman" w:hAnsi="Times New Roman" w:eastAsiaTheme="minorHAnsi"/>
                <w:sz w:val="24"/>
                <w:szCs w:val="24"/>
              </w:rPr>
            </w:pPr>
          </w:p>
        </w:tc>
        <w:tc>
          <w:tcPr>
            <w:tcW w:w="0" w:type="auto"/>
            <w:tcBorders>
              <w:top w:val="nil"/>
              <w:bottom w:val="nil"/>
            </w:tcBorders>
            <w:shd w:val="clear" w:color="auto" w:fill="FFFFFF"/>
            <w:vAlign w:val="center"/>
          </w:tcPr>
          <w:p w14:paraId="77C0BA2C">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.041</w:t>
            </w:r>
          </w:p>
        </w:tc>
        <w:tc>
          <w:tcPr>
            <w:tcW w:w="0" w:type="auto"/>
            <w:tcBorders>
              <w:top w:val="nil"/>
              <w:bottom w:val="nil"/>
              <w:right w:val="single" w:color="000000" w:sz="16" w:space="0"/>
            </w:tcBorders>
            <w:shd w:val="clear" w:color="auto" w:fill="FFFFFF"/>
            <w:vAlign w:val="center"/>
          </w:tcPr>
          <w:p w14:paraId="603442D1">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.034</w:t>
            </w:r>
          </w:p>
        </w:tc>
      </w:tr>
      <w:tr w14:paraId="4496D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tcBorders>
              <w:top w:val="nil"/>
              <w:left w:val="single" w:color="000000" w:sz="16" w:space="0"/>
              <w:bottom w:val="nil"/>
              <w:right w:val="single" w:color="000000" w:sz="16" w:space="0"/>
            </w:tcBorders>
            <w:shd w:val="clear" w:color="auto" w:fill="FFFFFF"/>
          </w:tcPr>
          <w:p w14:paraId="1B9CDA36">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Linear-by-Linear Association</w:t>
            </w:r>
          </w:p>
        </w:tc>
        <w:tc>
          <w:tcPr>
            <w:tcW w:w="0" w:type="auto"/>
            <w:tcBorders>
              <w:top w:val="nil"/>
              <w:left w:val="single" w:color="000000" w:sz="16" w:space="0"/>
              <w:bottom w:val="nil"/>
            </w:tcBorders>
            <w:shd w:val="clear" w:color="auto" w:fill="FFFFFF"/>
            <w:vAlign w:val="center"/>
          </w:tcPr>
          <w:p w14:paraId="612B6EF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4.407</w:t>
            </w:r>
          </w:p>
        </w:tc>
        <w:tc>
          <w:tcPr>
            <w:tcW w:w="0" w:type="auto"/>
            <w:tcBorders>
              <w:top w:val="nil"/>
              <w:bottom w:val="nil"/>
            </w:tcBorders>
            <w:shd w:val="clear" w:color="auto" w:fill="FFFFFF"/>
            <w:vAlign w:val="center"/>
          </w:tcPr>
          <w:p w14:paraId="01DBCD48">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1</w:t>
            </w:r>
          </w:p>
        </w:tc>
        <w:tc>
          <w:tcPr>
            <w:tcW w:w="0" w:type="auto"/>
            <w:tcBorders>
              <w:top w:val="nil"/>
              <w:bottom w:val="nil"/>
            </w:tcBorders>
            <w:shd w:val="clear" w:color="auto" w:fill="FFFFFF"/>
            <w:vAlign w:val="center"/>
          </w:tcPr>
          <w:p w14:paraId="2E8A613C">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.036</w:t>
            </w:r>
          </w:p>
        </w:tc>
        <w:tc>
          <w:tcPr>
            <w:tcW w:w="0" w:type="auto"/>
            <w:tcBorders>
              <w:top w:val="nil"/>
              <w:bottom w:val="nil"/>
            </w:tcBorders>
            <w:shd w:val="clear" w:color="auto" w:fill="FFFFFF"/>
            <w:vAlign w:val="center"/>
          </w:tcPr>
          <w:p w14:paraId="70AACDDD">
            <w:pPr>
              <w:autoSpaceDE w:val="0"/>
              <w:autoSpaceDN w:val="0"/>
              <w:adjustRightInd w:val="0"/>
              <w:spacing w:after="0" w:line="240" w:lineRule="auto"/>
              <w:rPr>
                <w:rFonts w:ascii="Times New Roman" w:hAnsi="Times New Roman" w:eastAsiaTheme="minorHAnsi"/>
                <w:sz w:val="24"/>
                <w:szCs w:val="24"/>
              </w:rPr>
            </w:pPr>
          </w:p>
        </w:tc>
        <w:tc>
          <w:tcPr>
            <w:tcW w:w="0" w:type="auto"/>
            <w:tcBorders>
              <w:top w:val="nil"/>
              <w:bottom w:val="nil"/>
              <w:right w:val="single" w:color="000000" w:sz="16" w:space="0"/>
            </w:tcBorders>
            <w:shd w:val="clear" w:color="auto" w:fill="FFFFFF"/>
            <w:vAlign w:val="center"/>
          </w:tcPr>
          <w:p w14:paraId="1947E94C">
            <w:pPr>
              <w:autoSpaceDE w:val="0"/>
              <w:autoSpaceDN w:val="0"/>
              <w:adjustRightInd w:val="0"/>
              <w:spacing w:after="0" w:line="240" w:lineRule="auto"/>
              <w:rPr>
                <w:rFonts w:ascii="Times New Roman" w:hAnsi="Times New Roman" w:eastAsiaTheme="minorHAnsi"/>
                <w:sz w:val="24"/>
                <w:szCs w:val="24"/>
              </w:rPr>
            </w:pPr>
          </w:p>
        </w:tc>
      </w:tr>
      <w:tr w14:paraId="2211A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tcBorders>
              <w:top w:val="nil"/>
              <w:left w:val="single" w:color="000000" w:sz="16" w:space="0"/>
              <w:bottom w:val="single" w:color="000000" w:sz="16" w:space="0"/>
              <w:right w:val="single" w:color="000000" w:sz="16" w:space="0"/>
            </w:tcBorders>
            <w:shd w:val="clear" w:color="auto" w:fill="FFFFFF"/>
          </w:tcPr>
          <w:p w14:paraId="51CD43B8">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N of Valid Cases</w:t>
            </w:r>
          </w:p>
        </w:tc>
        <w:tc>
          <w:tcPr>
            <w:tcW w:w="0" w:type="auto"/>
            <w:tcBorders>
              <w:top w:val="nil"/>
              <w:left w:val="single" w:color="000000" w:sz="16" w:space="0"/>
              <w:bottom w:val="single" w:color="000000" w:sz="16" w:space="0"/>
            </w:tcBorders>
            <w:shd w:val="clear" w:color="auto" w:fill="FFFFFF"/>
            <w:vAlign w:val="center"/>
          </w:tcPr>
          <w:p w14:paraId="3A867192">
            <w:pPr>
              <w:autoSpaceDE w:val="0"/>
              <w:autoSpaceDN w:val="0"/>
              <w:adjustRightInd w:val="0"/>
              <w:spacing w:after="0" w:line="320" w:lineRule="atLeast"/>
              <w:ind w:left="60" w:right="60"/>
              <w:jc w:val="right"/>
              <w:rPr>
                <w:rFonts w:ascii="Arial" w:hAnsi="Arial" w:cs="Arial" w:eastAsiaTheme="minorHAnsi"/>
                <w:color w:val="000000"/>
                <w:sz w:val="18"/>
                <w:szCs w:val="18"/>
              </w:rPr>
            </w:pPr>
            <w:r>
              <w:rPr>
                <w:rFonts w:ascii="Arial" w:hAnsi="Arial" w:cs="Arial" w:eastAsiaTheme="minorHAnsi"/>
                <w:color w:val="000000"/>
                <w:sz w:val="18"/>
                <w:szCs w:val="18"/>
              </w:rPr>
              <w:t>96</w:t>
            </w:r>
          </w:p>
        </w:tc>
        <w:tc>
          <w:tcPr>
            <w:tcW w:w="0" w:type="auto"/>
            <w:tcBorders>
              <w:top w:val="nil"/>
              <w:bottom w:val="single" w:color="000000" w:sz="16" w:space="0"/>
            </w:tcBorders>
            <w:shd w:val="clear" w:color="auto" w:fill="FFFFFF"/>
            <w:vAlign w:val="center"/>
          </w:tcPr>
          <w:p w14:paraId="32A59BD7">
            <w:pPr>
              <w:autoSpaceDE w:val="0"/>
              <w:autoSpaceDN w:val="0"/>
              <w:adjustRightInd w:val="0"/>
              <w:spacing w:after="0" w:line="240" w:lineRule="auto"/>
              <w:rPr>
                <w:rFonts w:ascii="Times New Roman" w:hAnsi="Times New Roman" w:eastAsiaTheme="minorHAnsi"/>
                <w:sz w:val="24"/>
                <w:szCs w:val="24"/>
              </w:rPr>
            </w:pPr>
          </w:p>
        </w:tc>
        <w:tc>
          <w:tcPr>
            <w:tcW w:w="0" w:type="auto"/>
            <w:tcBorders>
              <w:top w:val="nil"/>
              <w:bottom w:val="single" w:color="000000" w:sz="16" w:space="0"/>
            </w:tcBorders>
            <w:shd w:val="clear" w:color="auto" w:fill="FFFFFF"/>
            <w:vAlign w:val="center"/>
          </w:tcPr>
          <w:p w14:paraId="191615C3">
            <w:pPr>
              <w:autoSpaceDE w:val="0"/>
              <w:autoSpaceDN w:val="0"/>
              <w:adjustRightInd w:val="0"/>
              <w:spacing w:after="0" w:line="240" w:lineRule="auto"/>
              <w:rPr>
                <w:rFonts w:ascii="Times New Roman" w:hAnsi="Times New Roman" w:eastAsiaTheme="minorHAnsi"/>
                <w:sz w:val="24"/>
                <w:szCs w:val="24"/>
              </w:rPr>
            </w:pPr>
          </w:p>
        </w:tc>
        <w:tc>
          <w:tcPr>
            <w:tcW w:w="0" w:type="auto"/>
            <w:tcBorders>
              <w:top w:val="nil"/>
              <w:bottom w:val="single" w:color="000000" w:sz="16" w:space="0"/>
            </w:tcBorders>
            <w:shd w:val="clear" w:color="auto" w:fill="FFFFFF"/>
            <w:vAlign w:val="center"/>
          </w:tcPr>
          <w:p w14:paraId="2B6CB480">
            <w:pPr>
              <w:autoSpaceDE w:val="0"/>
              <w:autoSpaceDN w:val="0"/>
              <w:adjustRightInd w:val="0"/>
              <w:spacing w:after="0" w:line="240" w:lineRule="auto"/>
              <w:rPr>
                <w:rFonts w:ascii="Times New Roman" w:hAnsi="Times New Roman" w:eastAsiaTheme="minorHAnsi"/>
                <w:sz w:val="24"/>
                <w:szCs w:val="24"/>
              </w:rPr>
            </w:pPr>
          </w:p>
        </w:tc>
        <w:tc>
          <w:tcPr>
            <w:tcW w:w="0" w:type="auto"/>
            <w:tcBorders>
              <w:top w:val="nil"/>
              <w:bottom w:val="single" w:color="000000" w:sz="16" w:space="0"/>
              <w:right w:val="single" w:color="000000" w:sz="16" w:space="0"/>
            </w:tcBorders>
            <w:shd w:val="clear" w:color="auto" w:fill="FFFFFF"/>
            <w:vAlign w:val="center"/>
          </w:tcPr>
          <w:p w14:paraId="0C253B38">
            <w:pPr>
              <w:autoSpaceDE w:val="0"/>
              <w:autoSpaceDN w:val="0"/>
              <w:adjustRightInd w:val="0"/>
              <w:spacing w:after="0" w:line="240" w:lineRule="auto"/>
              <w:rPr>
                <w:rFonts w:ascii="Times New Roman" w:hAnsi="Times New Roman" w:eastAsiaTheme="minorHAnsi"/>
                <w:sz w:val="24"/>
                <w:szCs w:val="24"/>
              </w:rPr>
            </w:pPr>
          </w:p>
        </w:tc>
      </w:tr>
      <w:tr w14:paraId="5DE3CC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6"/>
            <w:tcBorders>
              <w:top w:val="nil"/>
              <w:left w:val="nil"/>
              <w:bottom w:val="nil"/>
              <w:right w:val="nil"/>
            </w:tcBorders>
            <w:shd w:val="clear" w:color="auto" w:fill="FFFFFF"/>
          </w:tcPr>
          <w:p w14:paraId="2D1F8E04">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a. 0 cells (0.0%) have expected count less than 5. The minimum expected count is 6.95.</w:t>
            </w:r>
          </w:p>
        </w:tc>
      </w:tr>
      <w:tr w14:paraId="00EED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6"/>
            <w:tcBorders>
              <w:top w:val="nil"/>
              <w:left w:val="nil"/>
              <w:bottom w:val="nil"/>
              <w:right w:val="nil"/>
            </w:tcBorders>
            <w:shd w:val="clear" w:color="auto" w:fill="FFFFFF"/>
          </w:tcPr>
          <w:p w14:paraId="1AC8D884">
            <w:pPr>
              <w:autoSpaceDE w:val="0"/>
              <w:autoSpaceDN w:val="0"/>
              <w:adjustRightInd w:val="0"/>
              <w:spacing w:after="0" w:line="320" w:lineRule="atLeast"/>
              <w:ind w:left="60" w:right="60"/>
              <w:rPr>
                <w:rFonts w:ascii="Arial" w:hAnsi="Arial" w:cs="Arial" w:eastAsiaTheme="minorHAnsi"/>
                <w:color w:val="000000"/>
                <w:sz w:val="18"/>
                <w:szCs w:val="18"/>
              </w:rPr>
            </w:pPr>
            <w:r>
              <w:rPr>
                <w:rFonts w:ascii="Arial" w:hAnsi="Arial" w:cs="Arial" w:eastAsiaTheme="minorHAnsi"/>
                <w:color w:val="000000"/>
                <w:sz w:val="18"/>
                <w:szCs w:val="18"/>
              </w:rPr>
              <w:t>b. Computed only for a 2x2 table</w:t>
            </w:r>
          </w:p>
        </w:tc>
      </w:tr>
    </w:tbl>
    <w:p w14:paraId="4234CD71">
      <w:pPr>
        <w:jc w:val="both"/>
        <w:rPr>
          <w:rFonts w:ascii="Arial" w:hAnsi="Arial" w:cs="Arial"/>
          <w:sz w:val="24"/>
          <w:szCs w:val="24"/>
        </w:rPr>
      </w:pPr>
    </w:p>
    <w:p w14:paraId="5694A974">
      <w:pPr>
        <w:pStyle w:val="21"/>
        <w:ind w:left="284"/>
        <w:rPr>
          <w:rFonts w:ascii="Arial" w:hAnsi="Arial" w:cs="Arial"/>
          <w:sz w:val="24"/>
          <w:szCs w:val="24"/>
        </w:rPr>
      </w:pPr>
    </w:p>
    <w:p w14:paraId="70D559FA">
      <w:pPr>
        <w:pStyle w:val="21"/>
        <w:ind w:left="284"/>
        <w:rPr>
          <w:rFonts w:ascii="Arial" w:hAnsi="Arial" w:cs="Arial"/>
          <w:sz w:val="24"/>
          <w:szCs w:val="24"/>
        </w:rPr>
      </w:pPr>
    </w:p>
    <w:p w14:paraId="0959DF5C">
      <w:pPr>
        <w:pStyle w:val="21"/>
        <w:ind w:left="284"/>
        <w:rPr>
          <w:rFonts w:ascii="Arial" w:hAnsi="Arial" w:cs="Arial"/>
          <w:sz w:val="24"/>
          <w:szCs w:val="24"/>
        </w:rPr>
      </w:pPr>
    </w:p>
    <w:p w14:paraId="04B03C48">
      <w:pPr>
        <w:pStyle w:val="21"/>
        <w:ind w:left="284"/>
        <w:rPr>
          <w:rFonts w:ascii="Arial" w:hAnsi="Arial" w:cs="Arial"/>
          <w:sz w:val="24"/>
          <w:szCs w:val="24"/>
        </w:rPr>
      </w:pPr>
    </w:p>
    <w:p w14:paraId="2A4E5BE3">
      <w:pPr>
        <w:pStyle w:val="21"/>
        <w:ind w:left="284"/>
        <w:rPr>
          <w:rFonts w:ascii="Arial" w:hAnsi="Arial" w:cs="Arial"/>
          <w:sz w:val="24"/>
          <w:szCs w:val="24"/>
        </w:rPr>
      </w:pPr>
    </w:p>
    <w:p w14:paraId="27F81B91">
      <w:pPr>
        <w:pStyle w:val="21"/>
        <w:ind w:left="284"/>
        <w:rPr>
          <w:rFonts w:ascii="Arial" w:hAnsi="Arial" w:cs="Arial"/>
          <w:sz w:val="24"/>
          <w:szCs w:val="24"/>
        </w:rPr>
      </w:pPr>
    </w:p>
    <w:p w14:paraId="3A811556">
      <w:pPr>
        <w:pStyle w:val="21"/>
        <w:ind w:left="284"/>
        <w:rPr>
          <w:rFonts w:ascii="Arial" w:hAnsi="Arial" w:cs="Arial"/>
          <w:sz w:val="24"/>
          <w:szCs w:val="24"/>
        </w:rPr>
      </w:pPr>
    </w:p>
    <w:p w14:paraId="3E66FF7F">
      <w:pPr>
        <w:pStyle w:val="21"/>
        <w:ind w:left="284"/>
        <w:rPr>
          <w:rFonts w:ascii="Arial" w:hAnsi="Arial" w:cs="Arial"/>
          <w:sz w:val="24"/>
          <w:szCs w:val="24"/>
        </w:rPr>
      </w:pPr>
    </w:p>
    <w:p w14:paraId="30389AE8">
      <w:pPr>
        <w:pStyle w:val="21"/>
        <w:ind w:left="284"/>
        <w:rPr>
          <w:rFonts w:ascii="Arial" w:hAnsi="Arial" w:cs="Arial"/>
          <w:sz w:val="24"/>
          <w:szCs w:val="24"/>
        </w:rPr>
      </w:pPr>
    </w:p>
    <w:p w14:paraId="7DDFDCB4">
      <w:pPr>
        <w:pStyle w:val="21"/>
        <w:ind w:left="284"/>
        <w:rPr>
          <w:rFonts w:ascii="Arial" w:hAnsi="Arial" w:cs="Arial"/>
          <w:sz w:val="24"/>
          <w:szCs w:val="24"/>
        </w:rPr>
      </w:pPr>
    </w:p>
    <w:p w14:paraId="74DEF01D">
      <w:pPr>
        <w:pStyle w:val="21"/>
        <w:ind w:left="284"/>
        <w:rPr>
          <w:rFonts w:ascii="Arial" w:hAnsi="Arial" w:cs="Arial"/>
          <w:sz w:val="24"/>
          <w:szCs w:val="24"/>
        </w:rPr>
      </w:pPr>
    </w:p>
    <w:p w14:paraId="6793216C">
      <w:pPr>
        <w:pStyle w:val="21"/>
        <w:ind w:left="284"/>
        <w:rPr>
          <w:rFonts w:ascii="Arial" w:hAnsi="Arial" w:cs="Arial"/>
          <w:sz w:val="24"/>
          <w:szCs w:val="24"/>
        </w:rPr>
      </w:pPr>
    </w:p>
    <w:p w14:paraId="1DCBDEA9">
      <w:pPr>
        <w:pStyle w:val="21"/>
        <w:ind w:left="284"/>
        <w:rPr>
          <w:rFonts w:ascii="Arial" w:hAnsi="Arial" w:cs="Arial"/>
          <w:sz w:val="24"/>
          <w:szCs w:val="24"/>
        </w:rPr>
      </w:pPr>
    </w:p>
    <w:p w14:paraId="06B46FE1">
      <w:pPr>
        <w:pStyle w:val="21"/>
        <w:ind w:left="284"/>
        <w:rPr>
          <w:rFonts w:ascii="Arial" w:hAnsi="Arial" w:cs="Arial"/>
          <w:sz w:val="24"/>
          <w:szCs w:val="24"/>
        </w:rPr>
      </w:pPr>
    </w:p>
    <w:p w14:paraId="0DD77AAA">
      <w:pPr>
        <w:pStyle w:val="21"/>
        <w:ind w:left="284"/>
        <w:rPr>
          <w:rFonts w:ascii="Arial" w:hAnsi="Arial" w:cs="Arial"/>
          <w:sz w:val="24"/>
          <w:szCs w:val="24"/>
        </w:rPr>
      </w:pPr>
    </w:p>
    <w:p w14:paraId="46755AB7">
      <w:pPr>
        <w:pStyle w:val="21"/>
        <w:ind w:left="284"/>
        <w:rPr>
          <w:rFonts w:ascii="Arial" w:hAnsi="Arial" w:cs="Arial"/>
          <w:sz w:val="24"/>
          <w:szCs w:val="24"/>
        </w:rPr>
      </w:pPr>
    </w:p>
    <w:p w14:paraId="74A419E8">
      <w:pPr>
        <w:pStyle w:val="21"/>
        <w:ind w:left="284"/>
        <w:rPr>
          <w:rFonts w:ascii="Arial" w:hAnsi="Arial" w:cs="Arial"/>
          <w:sz w:val="24"/>
          <w:szCs w:val="24"/>
        </w:rPr>
      </w:pPr>
    </w:p>
    <w:p w14:paraId="293E903F">
      <w:pPr>
        <w:pStyle w:val="21"/>
        <w:ind w:left="284"/>
        <w:rPr>
          <w:rFonts w:ascii="Arial" w:hAnsi="Arial" w:cs="Arial"/>
          <w:sz w:val="24"/>
          <w:szCs w:val="24"/>
        </w:rPr>
      </w:pPr>
    </w:p>
    <w:p w14:paraId="180311A5">
      <w:pPr>
        <w:pStyle w:val="21"/>
        <w:ind w:left="284"/>
        <w:rPr>
          <w:rFonts w:ascii="Arial" w:hAnsi="Arial" w:cs="Arial"/>
          <w:sz w:val="24"/>
          <w:szCs w:val="24"/>
        </w:rPr>
      </w:pPr>
    </w:p>
    <w:p w14:paraId="597F681F">
      <w:pPr>
        <w:pStyle w:val="21"/>
        <w:ind w:left="284"/>
        <w:rPr>
          <w:rFonts w:ascii="Arial" w:hAnsi="Arial" w:cs="Arial"/>
          <w:sz w:val="24"/>
          <w:szCs w:val="24"/>
        </w:rPr>
      </w:pPr>
    </w:p>
    <w:p w14:paraId="644F1301">
      <w:pPr>
        <w:pStyle w:val="21"/>
        <w:ind w:left="284"/>
        <w:rPr>
          <w:rFonts w:ascii="Arial" w:hAnsi="Arial" w:cs="Arial"/>
          <w:sz w:val="24"/>
          <w:szCs w:val="24"/>
        </w:rPr>
      </w:pPr>
    </w:p>
    <w:p w14:paraId="4D9DF621">
      <w:pPr>
        <w:pStyle w:val="21"/>
        <w:ind w:left="284"/>
        <w:rPr>
          <w:rFonts w:ascii="Arial" w:hAnsi="Arial" w:cs="Arial"/>
          <w:sz w:val="24"/>
          <w:szCs w:val="24"/>
        </w:rPr>
      </w:pPr>
    </w:p>
    <w:p w14:paraId="389C06B0">
      <w:pPr>
        <w:pStyle w:val="21"/>
        <w:ind w:left="284"/>
        <w:rPr>
          <w:rFonts w:ascii="Arial" w:hAnsi="Arial" w:cs="Arial"/>
          <w:sz w:val="24"/>
          <w:szCs w:val="24"/>
        </w:rPr>
      </w:pPr>
    </w:p>
    <w:p w14:paraId="76BB45DE">
      <w:pPr>
        <w:pStyle w:val="21"/>
        <w:ind w:left="284"/>
        <w:rPr>
          <w:rFonts w:ascii="Arial" w:hAnsi="Arial" w:cs="Arial"/>
          <w:sz w:val="24"/>
          <w:szCs w:val="24"/>
        </w:rPr>
      </w:pPr>
    </w:p>
    <w:p w14:paraId="4762B3D9">
      <w:pPr>
        <w:pStyle w:val="21"/>
        <w:ind w:left="284"/>
        <w:rPr>
          <w:rFonts w:ascii="Arial" w:hAnsi="Arial" w:cs="Arial"/>
          <w:sz w:val="24"/>
          <w:szCs w:val="24"/>
        </w:rPr>
      </w:pPr>
    </w:p>
    <w:p w14:paraId="0E631425">
      <w:pPr>
        <w:pStyle w:val="21"/>
        <w:ind w:left="284"/>
        <w:rPr>
          <w:rFonts w:ascii="Arial" w:hAnsi="Arial" w:cs="Arial"/>
          <w:sz w:val="24"/>
          <w:szCs w:val="24"/>
        </w:rPr>
      </w:pPr>
    </w:p>
    <w:p w14:paraId="59E3964C">
      <w:pPr>
        <w:pStyle w:val="21"/>
        <w:ind w:left="284"/>
        <w:rPr>
          <w:rFonts w:ascii="Arial" w:hAnsi="Arial" w:cs="Arial"/>
          <w:sz w:val="24"/>
          <w:szCs w:val="24"/>
        </w:rPr>
      </w:pPr>
    </w:p>
    <w:p w14:paraId="09EE65E7">
      <w:pPr>
        <w:pStyle w:val="21"/>
        <w:ind w:left="284"/>
        <w:rPr>
          <w:rFonts w:ascii="Arial" w:hAnsi="Arial" w:cs="Arial"/>
          <w:sz w:val="24"/>
          <w:szCs w:val="24"/>
        </w:rPr>
      </w:pPr>
    </w:p>
    <w:p w14:paraId="627A1715">
      <w:pPr>
        <w:pStyle w:val="21"/>
        <w:ind w:left="284"/>
        <w:rPr>
          <w:rFonts w:ascii="Arial" w:hAnsi="Arial" w:cs="Arial"/>
          <w:sz w:val="24"/>
          <w:szCs w:val="24"/>
        </w:rPr>
      </w:pPr>
    </w:p>
    <w:p w14:paraId="4F2D73CF">
      <w:pPr>
        <w:pStyle w:val="21"/>
        <w:ind w:left="284"/>
        <w:rPr>
          <w:rFonts w:ascii="Arial" w:hAnsi="Arial" w:cs="Arial"/>
          <w:sz w:val="24"/>
          <w:szCs w:val="24"/>
        </w:rPr>
      </w:pPr>
    </w:p>
    <w:p w14:paraId="6A56D3EF">
      <w:pPr>
        <w:pStyle w:val="10"/>
        <w:rPr>
          <w:rFonts w:ascii="Arial" w:hAnsi="Arial" w:cs="Arial"/>
          <w:i w:val="0"/>
          <w:color w:val="000000"/>
          <w:sz w:val="24"/>
          <w:szCs w:val="24"/>
        </w:rPr>
      </w:pPr>
      <w:bookmarkStart w:id="149" w:name="_Toc187914463"/>
      <w:r>
        <w:rPr>
          <w:rFonts w:ascii="Arial" w:hAnsi="Arial" w:cs="Arial"/>
          <w:i w:val="0"/>
          <w:color w:val="000000"/>
          <w:sz w:val="24"/>
          <w:szCs w:val="24"/>
        </w:rPr>
        <w:t xml:space="preserve">Lampiran </w:t>
      </w:r>
      <w:r>
        <w:rPr>
          <w:rFonts w:ascii="Arial" w:hAnsi="Arial" w:cs="Arial"/>
          <w:i w:val="0"/>
          <w:color w:val="000000"/>
          <w:sz w:val="24"/>
          <w:szCs w:val="24"/>
        </w:rPr>
        <w:fldChar w:fldCharType="begin"/>
      </w:r>
      <w:r>
        <w:rPr>
          <w:rFonts w:ascii="Arial" w:hAnsi="Arial" w:cs="Arial"/>
          <w:i w:val="0"/>
          <w:color w:val="000000"/>
          <w:sz w:val="24"/>
          <w:szCs w:val="24"/>
        </w:rPr>
        <w:instrText xml:space="preserve"> SEQ Lampiran \* ARABIC </w:instrText>
      </w:r>
      <w:r>
        <w:rPr>
          <w:rFonts w:ascii="Arial" w:hAnsi="Arial" w:cs="Arial"/>
          <w:i w:val="0"/>
          <w:color w:val="000000"/>
          <w:sz w:val="24"/>
          <w:szCs w:val="24"/>
        </w:rPr>
        <w:fldChar w:fldCharType="separate"/>
      </w:r>
      <w:r>
        <w:rPr>
          <w:rFonts w:ascii="Arial" w:hAnsi="Arial" w:cs="Arial"/>
          <w:i w:val="0"/>
          <w:color w:val="000000"/>
          <w:sz w:val="24"/>
          <w:szCs w:val="24"/>
        </w:rPr>
        <w:t>9</w:t>
      </w:r>
      <w:r>
        <w:rPr>
          <w:rFonts w:ascii="Arial" w:hAnsi="Arial" w:cs="Arial"/>
          <w:i w:val="0"/>
          <w:color w:val="000000"/>
          <w:sz w:val="24"/>
          <w:szCs w:val="24"/>
        </w:rPr>
        <w:fldChar w:fldCharType="end"/>
      </w:r>
      <w:r>
        <w:rPr>
          <w:rFonts w:ascii="Arial" w:hAnsi="Arial" w:cs="Arial"/>
          <w:i w:val="0"/>
          <w:color w:val="000000"/>
          <w:sz w:val="24"/>
          <w:szCs w:val="24"/>
        </w:rPr>
        <w:t>. Surat Izin Penelitian</w:t>
      </w:r>
      <w:bookmarkEnd w:id="149"/>
    </w:p>
    <w:p w14:paraId="55A8B686">
      <w:pPr>
        <w:jc w:val="center"/>
        <w:rPr>
          <w:rFonts w:ascii="Arial" w:hAnsi="Arial" w:cs="Arial"/>
          <w:color w:val="000000"/>
          <w:sz w:val="24"/>
          <w:szCs w:val="24"/>
        </w:rPr>
      </w:pPr>
      <w:r>
        <w:drawing>
          <wp:inline distT="0" distB="0" distL="0" distR="0">
            <wp:extent cx="4311015" cy="7270115"/>
            <wp:effectExtent l="0" t="0" r="0" b="6985"/>
            <wp:docPr id="140566126" name="Picture 140566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6126" name="Picture 14056612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4315805" cy="7278302"/>
                    </a:xfrm>
                    <a:prstGeom prst="rect">
                      <a:avLst/>
                    </a:prstGeom>
                    <a:noFill/>
                    <a:ln>
                      <a:noFill/>
                    </a:ln>
                  </pic:spPr>
                </pic:pic>
              </a:graphicData>
            </a:graphic>
          </wp:inline>
        </w:drawing>
      </w:r>
    </w:p>
    <w:p w14:paraId="3B89EC35">
      <w:pPr>
        <w:rPr>
          <w:rFonts w:ascii="Arial" w:hAnsi="Arial" w:cs="Arial"/>
          <w:color w:val="000000"/>
          <w:sz w:val="24"/>
          <w:szCs w:val="24"/>
        </w:rPr>
      </w:pPr>
    </w:p>
    <w:p w14:paraId="0BCAF9A4">
      <w:pPr>
        <w:rPr>
          <w:rFonts w:ascii="Arial" w:hAnsi="Arial" w:cs="Arial"/>
          <w:color w:val="000000"/>
          <w:sz w:val="24"/>
          <w:szCs w:val="24"/>
        </w:rPr>
      </w:pPr>
    </w:p>
    <w:p w14:paraId="6965AF79">
      <w:pPr>
        <w:rPr>
          <w:rFonts w:ascii="Arial" w:hAnsi="Arial" w:cs="Arial"/>
          <w:color w:val="000000"/>
          <w:sz w:val="24"/>
          <w:szCs w:val="24"/>
        </w:rPr>
      </w:pPr>
    </w:p>
    <w:p w14:paraId="5BD28390">
      <w:pPr>
        <w:pStyle w:val="10"/>
        <w:rPr>
          <w:rFonts w:ascii="Arial" w:hAnsi="Arial" w:cs="Arial"/>
          <w:i w:val="0"/>
          <w:color w:val="000000"/>
          <w:sz w:val="24"/>
          <w:szCs w:val="24"/>
        </w:rPr>
      </w:pPr>
      <w:bookmarkStart w:id="150" w:name="_Toc187914464"/>
      <w:r>
        <w:rPr>
          <w:rFonts w:ascii="Arial" w:hAnsi="Arial" w:cs="Arial"/>
          <w:i w:val="0"/>
          <w:color w:val="000000"/>
          <w:sz w:val="24"/>
          <w:szCs w:val="24"/>
        </w:rPr>
        <w:t xml:space="preserve">Lampiran </w:t>
      </w:r>
      <w:r>
        <w:rPr>
          <w:rFonts w:ascii="Arial" w:hAnsi="Arial" w:cs="Arial"/>
          <w:i w:val="0"/>
          <w:color w:val="000000"/>
          <w:sz w:val="24"/>
          <w:szCs w:val="24"/>
        </w:rPr>
        <w:fldChar w:fldCharType="begin"/>
      </w:r>
      <w:r>
        <w:rPr>
          <w:rFonts w:ascii="Arial" w:hAnsi="Arial" w:cs="Arial"/>
          <w:i w:val="0"/>
          <w:color w:val="000000"/>
          <w:sz w:val="24"/>
          <w:szCs w:val="24"/>
        </w:rPr>
        <w:instrText xml:space="preserve"> SEQ Lampiran \* ARABIC </w:instrText>
      </w:r>
      <w:r>
        <w:rPr>
          <w:rFonts w:ascii="Arial" w:hAnsi="Arial" w:cs="Arial"/>
          <w:i w:val="0"/>
          <w:color w:val="000000"/>
          <w:sz w:val="24"/>
          <w:szCs w:val="24"/>
        </w:rPr>
        <w:fldChar w:fldCharType="separate"/>
      </w:r>
      <w:r>
        <w:rPr>
          <w:rFonts w:ascii="Arial" w:hAnsi="Arial" w:cs="Arial"/>
          <w:i w:val="0"/>
          <w:color w:val="000000"/>
          <w:sz w:val="24"/>
          <w:szCs w:val="24"/>
        </w:rPr>
        <w:t>10</w:t>
      </w:r>
      <w:r>
        <w:rPr>
          <w:rFonts w:ascii="Arial" w:hAnsi="Arial" w:cs="Arial"/>
          <w:i w:val="0"/>
          <w:color w:val="000000"/>
          <w:sz w:val="24"/>
          <w:szCs w:val="24"/>
        </w:rPr>
        <w:fldChar w:fldCharType="end"/>
      </w:r>
      <w:r>
        <w:rPr>
          <w:rFonts w:ascii="Arial" w:hAnsi="Arial" w:cs="Arial"/>
          <w:i w:val="0"/>
          <w:color w:val="000000"/>
          <w:sz w:val="24"/>
          <w:szCs w:val="24"/>
        </w:rPr>
        <w:t>. Surat Balasan Izin Penelitian</w:t>
      </w:r>
      <w:bookmarkEnd w:id="150"/>
    </w:p>
    <w:p w14:paraId="7D9E5B72">
      <w:r>
        <w:drawing>
          <wp:inline distT="0" distB="0" distL="0" distR="0">
            <wp:extent cx="2847975" cy="4059555"/>
            <wp:effectExtent l="0" t="0" r="9525" b="0"/>
            <wp:docPr id="140566136" name="Picture 140566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6136" name="Picture 14056613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2848124" cy="4059767"/>
                    </a:xfrm>
                    <a:prstGeom prst="rect">
                      <a:avLst/>
                    </a:prstGeom>
                    <a:noFill/>
                    <a:ln>
                      <a:noFill/>
                    </a:ln>
                  </pic:spPr>
                </pic:pic>
              </a:graphicData>
            </a:graphic>
          </wp:inline>
        </w:drawing>
      </w:r>
    </w:p>
    <w:p w14:paraId="757B2CB3">
      <w:r>
        <w:drawing>
          <wp:inline distT="0" distB="0" distL="0" distR="0">
            <wp:extent cx="2964180" cy="3890645"/>
            <wp:effectExtent l="0" t="0" r="7620" b="0"/>
            <wp:docPr id="140566127" name="Picture 140566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6127" name="Picture 14056612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2991146" cy="3925589"/>
                    </a:xfrm>
                    <a:prstGeom prst="rect">
                      <a:avLst/>
                    </a:prstGeom>
                    <a:noFill/>
                    <a:ln>
                      <a:noFill/>
                    </a:ln>
                  </pic:spPr>
                </pic:pic>
              </a:graphicData>
            </a:graphic>
          </wp:inline>
        </w:drawing>
      </w:r>
      <w:r>
        <w:t xml:space="preserve">             </w:t>
      </w:r>
    </w:p>
    <w:p w14:paraId="211EA9F6">
      <w:pPr>
        <w:pStyle w:val="10"/>
        <w:rPr>
          <w:rFonts w:ascii="Arial" w:hAnsi="Arial" w:cs="Arial"/>
          <w:i w:val="0"/>
          <w:color w:val="000000" w:themeColor="text1"/>
          <w:sz w:val="22"/>
          <w:szCs w:val="22"/>
          <w14:textFill>
            <w14:solidFill>
              <w14:schemeClr w14:val="tx1"/>
            </w14:solidFill>
          </w14:textFill>
        </w:rPr>
      </w:pPr>
      <w:bookmarkStart w:id="151" w:name="_Toc187914465"/>
      <w:r>
        <w:rPr>
          <w:rFonts w:ascii="Arial" w:hAnsi="Arial" w:cs="Arial"/>
          <w:i w:val="0"/>
          <w:color w:val="000000" w:themeColor="text1"/>
          <w:sz w:val="22"/>
          <w:szCs w:val="22"/>
          <w14:textFill>
            <w14:solidFill>
              <w14:schemeClr w14:val="tx1"/>
            </w14:solidFill>
          </w14:textFill>
        </w:rPr>
        <w:t xml:space="preserve">Lampiran </w:t>
      </w:r>
      <w:r>
        <w:rPr>
          <w:rFonts w:ascii="Arial" w:hAnsi="Arial" w:cs="Arial"/>
          <w:i w:val="0"/>
          <w:color w:val="000000" w:themeColor="text1"/>
          <w:sz w:val="22"/>
          <w:szCs w:val="22"/>
          <w14:textFill>
            <w14:solidFill>
              <w14:schemeClr w14:val="tx1"/>
            </w14:solidFill>
          </w14:textFill>
        </w:rPr>
        <w:fldChar w:fldCharType="begin"/>
      </w:r>
      <w:r>
        <w:rPr>
          <w:rFonts w:ascii="Arial" w:hAnsi="Arial" w:cs="Arial"/>
          <w:i w:val="0"/>
          <w:color w:val="000000" w:themeColor="text1"/>
          <w:sz w:val="22"/>
          <w:szCs w:val="22"/>
          <w14:textFill>
            <w14:solidFill>
              <w14:schemeClr w14:val="tx1"/>
            </w14:solidFill>
          </w14:textFill>
        </w:rPr>
        <w:instrText xml:space="preserve"> SEQ Lampiran \* ARABIC </w:instrText>
      </w:r>
      <w:r>
        <w:rPr>
          <w:rFonts w:ascii="Arial" w:hAnsi="Arial" w:cs="Arial"/>
          <w:i w:val="0"/>
          <w:color w:val="000000" w:themeColor="text1"/>
          <w:sz w:val="22"/>
          <w:szCs w:val="22"/>
          <w14:textFill>
            <w14:solidFill>
              <w14:schemeClr w14:val="tx1"/>
            </w14:solidFill>
          </w14:textFill>
        </w:rPr>
        <w:fldChar w:fldCharType="separate"/>
      </w:r>
      <w:r>
        <w:rPr>
          <w:rFonts w:ascii="Arial" w:hAnsi="Arial" w:cs="Arial"/>
          <w:i w:val="0"/>
          <w:color w:val="000000" w:themeColor="text1"/>
          <w:sz w:val="22"/>
          <w:szCs w:val="22"/>
          <w14:textFill>
            <w14:solidFill>
              <w14:schemeClr w14:val="tx1"/>
            </w14:solidFill>
          </w14:textFill>
        </w:rPr>
        <w:t>11</w:t>
      </w:r>
      <w:r>
        <w:rPr>
          <w:rFonts w:ascii="Arial" w:hAnsi="Arial" w:cs="Arial"/>
          <w:i w:val="0"/>
          <w:color w:val="000000" w:themeColor="text1"/>
          <w:sz w:val="22"/>
          <w:szCs w:val="22"/>
          <w14:textFill>
            <w14:solidFill>
              <w14:schemeClr w14:val="tx1"/>
            </w14:solidFill>
          </w14:textFill>
        </w:rPr>
        <w:fldChar w:fldCharType="end"/>
      </w:r>
      <w:r>
        <w:rPr>
          <w:rFonts w:ascii="Arial" w:hAnsi="Arial" w:cs="Arial"/>
          <w:i w:val="0"/>
          <w:color w:val="000000" w:themeColor="text1"/>
          <w:sz w:val="22"/>
          <w:szCs w:val="22"/>
          <w14:textFill>
            <w14:solidFill>
              <w14:schemeClr w14:val="tx1"/>
            </w14:solidFill>
          </w14:textFill>
        </w:rPr>
        <w:t>. Daftar Riwayat Hidup</w:t>
      </w:r>
      <w:bookmarkEnd w:id="151"/>
      <w:r>
        <w:rPr>
          <w:rFonts w:ascii="Arial" w:hAnsi="Arial" w:cs="Arial"/>
          <w:i w:val="0"/>
          <w:color w:val="000000" w:themeColor="text1"/>
          <w:sz w:val="22"/>
          <w:szCs w:val="22"/>
          <w14:textFill>
            <w14:solidFill>
              <w14:schemeClr w14:val="tx1"/>
            </w14:solidFill>
          </w14:textFill>
        </w:rPr>
        <w:t xml:space="preserve"> </w:t>
      </w:r>
    </w:p>
    <w:p w14:paraId="61352C54">
      <w:pPr>
        <w:pStyle w:val="10"/>
        <w:jc w:val="center"/>
        <w:rPr>
          <w:rFonts w:ascii="Arial" w:hAnsi="Arial" w:cs="Arial"/>
          <w:i w:val="0"/>
          <w:color w:val="000000" w:themeColor="text1"/>
          <w:sz w:val="24"/>
          <w:szCs w:val="24"/>
          <w14:textFill>
            <w14:solidFill>
              <w14:schemeClr w14:val="tx1"/>
            </w14:solidFill>
          </w14:textFill>
        </w:rPr>
      </w:pPr>
      <w:r>
        <w:rPr>
          <w:rFonts w:ascii="Arial" w:hAnsi="Arial" w:cs="Arial"/>
          <w:i w:val="0"/>
          <w:color w:val="000000" w:themeColor="text1"/>
          <w:sz w:val="24"/>
          <w:szCs w:val="24"/>
          <w14:textFill>
            <w14:solidFill>
              <w14:schemeClr w14:val="tx1"/>
            </w14:solidFill>
          </w14:textFill>
        </w:rPr>
        <w:t>DAFTAR RIWAYAT HIDUP</w:t>
      </w:r>
    </w:p>
    <w:p w14:paraId="4DE9F4A2">
      <w:pPr>
        <w:rPr>
          <w:rFonts w:ascii="Arial" w:hAnsi="Arial" w:cs="Arial"/>
        </w:rPr>
      </w:pPr>
      <w:r>
        <w:rPr>
          <w:rFonts w:ascii="Arial" w:hAnsi="Arial" w:cs="Arial"/>
        </w:rPr>
        <w:t xml:space="preserve">Nama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 Tazkia Alvisyahrani</w:t>
      </w:r>
    </w:p>
    <w:p w14:paraId="564B9654">
      <w:pPr>
        <w:rPr>
          <w:rFonts w:ascii="Arial" w:hAnsi="Arial" w:cs="Arial"/>
        </w:rPr>
      </w:pPr>
      <w:r>
        <w:rPr>
          <w:rFonts w:ascii="Arial" w:hAnsi="Arial" w:cs="Arial"/>
        </w:rPr>
        <w:t>Tempat/Tanggal Lahir</w:t>
      </w:r>
      <w:r>
        <w:rPr>
          <w:rFonts w:ascii="Arial" w:hAnsi="Arial" w:cs="Arial"/>
        </w:rPr>
        <w:tab/>
      </w:r>
      <w:r>
        <w:rPr>
          <w:rFonts w:ascii="Arial" w:hAnsi="Arial" w:cs="Arial"/>
        </w:rPr>
        <w:tab/>
      </w:r>
      <w:r>
        <w:rPr>
          <w:rFonts w:ascii="Arial" w:hAnsi="Arial" w:cs="Arial"/>
        </w:rPr>
        <w:t>: Medan, 24 Maret 2003</w:t>
      </w:r>
    </w:p>
    <w:p w14:paraId="45E9CC1A">
      <w:pPr>
        <w:rPr>
          <w:rFonts w:ascii="Arial" w:hAnsi="Arial" w:cs="Arial"/>
        </w:rPr>
      </w:pPr>
      <w:r>
        <w:rPr>
          <w:rFonts w:ascii="Arial" w:hAnsi="Arial" w:cs="Arial"/>
        </w:rPr>
        <w:t>Jlh Anggota Keluarga</w:t>
      </w:r>
      <w:r>
        <w:rPr>
          <w:rFonts w:ascii="Arial" w:hAnsi="Arial" w:cs="Arial"/>
        </w:rPr>
        <w:tab/>
      </w:r>
      <w:r>
        <w:rPr>
          <w:rFonts w:ascii="Arial" w:hAnsi="Arial" w:cs="Arial"/>
        </w:rPr>
        <w:tab/>
      </w:r>
      <w:r>
        <w:rPr>
          <w:rFonts w:ascii="Arial" w:hAnsi="Arial" w:cs="Arial"/>
        </w:rPr>
        <w:t>: 4</w:t>
      </w:r>
    </w:p>
    <w:p w14:paraId="56780462">
      <w:pPr>
        <w:ind w:left="2880" w:hanging="2880"/>
        <w:rPr>
          <w:rFonts w:ascii="Arial" w:hAnsi="Arial" w:cs="Arial"/>
        </w:rPr>
      </w:pPr>
      <w:r>
        <w:rPr>
          <w:rFonts w:ascii="Arial" w:hAnsi="Arial" w:cs="Arial"/>
        </w:rPr>
        <w:t>Alamat Rumah</w:t>
      </w:r>
      <w:r>
        <w:rPr>
          <w:rFonts w:ascii="Arial" w:hAnsi="Arial" w:cs="Arial"/>
        </w:rPr>
        <w:tab/>
      </w:r>
      <w:r>
        <w:rPr>
          <w:rFonts w:ascii="Arial" w:hAnsi="Arial" w:cs="Arial"/>
        </w:rPr>
        <w:t>: Jl. Bangun Sari III No 3, Kelurahan Denai, Medan Denai</w:t>
      </w:r>
    </w:p>
    <w:p w14:paraId="42A4C2E4">
      <w:pPr>
        <w:rPr>
          <w:rFonts w:ascii="Arial" w:hAnsi="Arial" w:cs="Arial"/>
        </w:rPr>
      </w:pPr>
      <w:r>
        <w:rPr>
          <w:rFonts w:ascii="Arial" w:hAnsi="Arial" w:cs="Arial"/>
        </w:rPr>
        <w:t>No Telepon</w:t>
      </w:r>
      <w:r>
        <w:rPr>
          <w:rFonts w:ascii="Arial" w:hAnsi="Arial" w:cs="Arial"/>
        </w:rPr>
        <w:tab/>
      </w:r>
      <w:r>
        <w:rPr>
          <w:rFonts w:ascii="Arial" w:hAnsi="Arial" w:cs="Arial"/>
        </w:rPr>
        <w:tab/>
      </w:r>
      <w:r>
        <w:rPr>
          <w:rFonts w:ascii="Arial" w:hAnsi="Arial" w:cs="Arial"/>
        </w:rPr>
        <w:tab/>
      </w:r>
      <w:r>
        <w:rPr>
          <w:rFonts w:ascii="Arial" w:hAnsi="Arial" w:cs="Arial"/>
        </w:rPr>
        <w:t>: 0895365699446</w:t>
      </w:r>
    </w:p>
    <w:p w14:paraId="70BCEC39">
      <w:pPr>
        <w:rPr>
          <w:rFonts w:ascii="Arial" w:hAnsi="Arial" w:cs="Arial"/>
        </w:rPr>
      </w:pPr>
      <w:r>
        <w:rPr>
          <w:rFonts w:ascii="Arial" w:hAnsi="Arial" w:cs="Arial"/>
        </w:rPr>
        <w:t>Email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 xml:space="preserve">: </w:t>
      </w:r>
      <w:r>
        <w:fldChar w:fldCharType="begin"/>
      </w:r>
      <w:r>
        <w:instrText xml:space="preserve"> HYPERLINK "mailto:talvisyahrani@gmail.com" </w:instrText>
      </w:r>
      <w:r>
        <w:fldChar w:fldCharType="separate"/>
      </w:r>
      <w:r>
        <w:rPr>
          <w:rStyle w:val="13"/>
          <w:rFonts w:ascii="Arial" w:hAnsi="Arial" w:cs="Arial"/>
        </w:rPr>
        <w:t>talvisyahrani@gmail.com</w:t>
      </w:r>
      <w:r>
        <w:rPr>
          <w:rStyle w:val="13"/>
          <w:rFonts w:ascii="Arial" w:hAnsi="Arial" w:cs="Arial"/>
        </w:rPr>
        <w:fldChar w:fldCharType="end"/>
      </w:r>
    </w:p>
    <w:p w14:paraId="6D9B784F">
      <w:pPr>
        <w:rPr>
          <w:rFonts w:ascii="Arial" w:hAnsi="Arial" w:cs="Arial"/>
        </w:rPr>
      </w:pPr>
      <w:r>
        <w:rPr>
          <w:rFonts w:ascii="Arial" w:hAnsi="Arial" w:cs="Arial"/>
        </w:rPr>
        <w:t xml:space="preserve">Riwayat Pendidikan </w:t>
      </w:r>
      <w:r>
        <w:rPr>
          <w:rFonts w:ascii="Arial" w:hAnsi="Arial" w:cs="Arial"/>
        </w:rPr>
        <w:tab/>
      </w:r>
      <w:r>
        <w:rPr>
          <w:rFonts w:ascii="Arial" w:hAnsi="Arial" w:cs="Arial"/>
        </w:rPr>
        <w:tab/>
      </w:r>
      <w:r>
        <w:rPr>
          <w:rFonts w:ascii="Arial" w:hAnsi="Arial" w:cs="Arial"/>
        </w:rPr>
        <w:t>: 1. SD Terpadu Muhammadiyah 36 Medan</w:t>
      </w:r>
    </w:p>
    <w:p w14:paraId="72499018">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 xml:space="preserve">  2. SMP Muhammadiyah 1 Medan</w:t>
      </w:r>
    </w:p>
    <w:p w14:paraId="41E2E021">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 xml:space="preserve">  3. SMA Negeri 8 Medan</w:t>
      </w:r>
    </w:p>
    <w:p w14:paraId="61D39494">
      <w:pPr>
        <w:rPr>
          <w:rFonts w:ascii="Arial" w:hAnsi="Arial" w:cs="Arial"/>
        </w:rPr>
      </w:pPr>
      <w:r>
        <w:rPr>
          <w:rFonts w:ascii="Arial" w:hAnsi="Arial" w:cs="Arial"/>
        </w:rPr>
        <w:t>Hobi</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 Travelling</w:t>
      </w:r>
    </w:p>
    <w:p w14:paraId="5EDD4670">
      <w:pPr>
        <w:ind w:left="2880" w:hanging="2880"/>
        <w:rPr>
          <w:rFonts w:ascii="Arial" w:hAnsi="Arial" w:cs="Arial"/>
        </w:rPr>
      </w:pPr>
      <w:r>
        <w:rPr>
          <w:rFonts w:ascii="Arial" w:hAnsi="Arial" w:cs="Arial"/>
        </w:rPr>
        <w:t xml:space="preserve">Motto </w:t>
      </w:r>
      <w:r>
        <w:rPr>
          <w:rFonts w:ascii="Arial" w:hAnsi="Arial" w:cs="Arial"/>
        </w:rPr>
        <w:tab/>
      </w:r>
      <w:r>
        <w:rPr>
          <w:rFonts w:ascii="Arial" w:hAnsi="Arial" w:cs="Arial"/>
        </w:rPr>
        <w:t>: semangat Untuk Menggapai Cita-cita Yang Ingin Di    Raih</w:t>
      </w:r>
    </w:p>
    <w:p w14:paraId="5945DBD5">
      <w:pPr>
        <w:ind w:left="2880" w:hanging="2880"/>
        <w:rPr>
          <w:rFonts w:ascii="Arial" w:hAnsi="Arial" w:cs="Arial"/>
        </w:rPr>
      </w:pPr>
    </w:p>
    <w:p w14:paraId="2C033B8F">
      <w:pPr>
        <w:ind w:left="2880" w:hanging="2880"/>
        <w:rPr>
          <w:rFonts w:ascii="Arial" w:hAnsi="Arial" w:cs="Arial"/>
        </w:rPr>
      </w:pPr>
    </w:p>
    <w:p w14:paraId="0DBC2F83">
      <w:pPr>
        <w:ind w:left="2880" w:hanging="2880"/>
        <w:rPr>
          <w:rFonts w:ascii="Arial" w:hAnsi="Arial" w:cs="Arial"/>
        </w:rPr>
      </w:pPr>
    </w:p>
    <w:p w14:paraId="60347CCB">
      <w:pPr>
        <w:ind w:left="2880" w:hanging="2880"/>
        <w:rPr>
          <w:rFonts w:ascii="Arial" w:hAnsi="Arial" w:cs="Arial"/>
        </w:rPr>
      </w:pPr>
    </w:p>
    <w:p w14:paraId="3E7FF61D">
      <w:pPr>
        <w:ind w:left="2880" w:hanging="2880"/>
        <w:rPr>
          <w:rFonts w:ascii="Arial" w:hAnsi="Arial" w:cs="Arial"/>
        </w:rPr>
      </w:pPr>
    </w:p>
    <w:p w14:paraId="09F08A65">
      <w:pPr>
        <w:ind w:left="2880" w:hanging="2880"/>
        <w:rPr>
          <w:rFonts w:ascii="Arial" w:hAnsi="Arial" w:cs="Arial"/>
        </w:rPr>
      </w:pPr>
    </w:p>
    <w:p w14:paraId="501EBD2E">
      <w:pPr>
        <w:ind w:left="2880" w:hanging="2880"/>
        <w:rPr>
          <w:rFonts w:ascii="Arial" w:hAnsi="Arial" w:cs="Arial"/>
        </w:rPr>
      </w:pPr>
    </w:p>
    <w:p w14:paraId="46C35F0A">
      <w:pPr>
        <w:ind w:left="2880" w:hanging="2880"/>
        <w:rPr>
          <w:rFonts w:ascii="Arial" w:hAnsi="Arial" w:cs="Arial"/>
        </w:rPr>
      </w:pPr>
    </w:p>
    <w:p w14:paraId="3F2E93CD">
      <w:pPr>
        <w:ind w:left="2880" w:hanging="2880"/>
        <w:rPr>
          <w:rFonts w:ascii="Arial" w:hAnsi="Arial" w:cs="Arial"/>
        </w:rPr>
      </w:pPr>
    </w:p>
    <w:p w14:paraId="75F23FFE">
      <w:pPr>
        <w:ind w:left="2880" w:hanging="2880"/>
        <w:rPr>
          <w:rFonts w:ascii="Arial" w:hAnsi="Arial" w:cs="Arial"/>
        </w:rPr>
      </w:pPr>
    </w:p>
    <w:p w14:paraId="59DB075D">
      <w:pPr>
        <w:ind w:left="2880" w:hanging="2880"/>
        <w:rPr>
          <w:rFonts w:ascii="Arial" w:hAnsi="Arial" w:cs="Arial"/>
        </w:rPr>
      </w:pPr>
    </w:p>
    <w:p w14:paraId="52C23CC6">
      <w:pPr>
        <w:ind w:left="2880" w:hanging="2880"/>
        <w:rPr>
          <w:rFonts w:ascii="Arial" w:hAnsi="Arial" w:cs="Arial"/>
        </w:rPr>
      </w:pPr>
    </w:p>
    <w:p w14:paraId="03C7E4AA">
      <w:pPr>
        <w:ind w:left="2880" w:hanging="2880"/>
        <w:rPr>
          <w:rFonts w:ascii="Arial" w:hAnsi="Arial" w:cs="Arial"/>
        </w:rPr>
      </w:pPr>
    </w:p>
    <w:p w14:paraId="4583C626">
      <w:pPr>
        <w:ind w:left="2880" w:hanging="2880"/>
        <w:rPr>
          <w:rFonts w:ascii="Arial" w:hAnsi="Arial" w:cs="Arial"/>
        </w:rPr>
      </w:pPr>
    </w:p>
    <w:p w14:paraId="46B4C8A0">
      <w:pPr>
        <w:ind w:left="2880" w:hanging="2880"/>
        <w:rPr>
          <w:rFonts w:ascii="Arial" w:hAnsi="Arial" w:cs="Arial"/>
        </w:rPr>
      </w:pPr>
    </w:p>
    <w:p w14:paraId="256949D2">
      <w:pPr>
        <w:ind w:left="2880" w:hanging="2880"/>
        <w:rPr>
          <w:rFonts w:ascii="Arial" w:hAnsi="Arial" w:cs="Arial"/>
        </w:rPr>
      </w:pPr>
    </w:p>
    <w:p w14:paraId="161B5F45">
      <w:pPr>
        <w:ind w:left="2880" w:hanging="2880"/>
        <w:rPr>
          <w:rFonts w:ascii="Arial" w:hAnsi="Arial" w:cs="Arial"/>
        </w:rPr>
      </w:pPr>
    </w:p>
    <w:p w14:paraId="59E23B07">
      <w:pPr>
        <w:ind w:left="2880" w:hanging="2880"/>
        <w:rPr>
          <w:rFonts w:ascii="Arial" w:hAnsi="Arial" w:cs="Arial"/>
        </w:rPr>
      </w:pPr>
      <w:r>
        <w:drawing>
          <wp:inline distT="0" distB="0" distL="0" distR="0">
            <wp:extent cx="5311140" cy="8655685"/>
            <wp:effectExtent l="0" t="0" r="3810" b="0"/>
            <wp:docPr id="563516068" name="Picture 563516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16068" name="Picture 56351606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5311140" cy="8655742"/>
                    </a:xfrm>
                    <a:prstGeom prst="rect">
                      <a:avLst/>
                    </a:prstGeom>
                    <a:noFill/>
                    <a:ln>
                      <a:noFill/>
                    </a:ln>
                  </pic:spPr>
                </pic:pic>
              </a:graphicData>
            </a:graphic>
          </wp:inline>
        </w:drawing>
      </w:r>
    </w:p>
    <w:p w14:paraId="64484692">
      <w:pPr>
        <w:ind w:left="2880" w:hanging="2880"/>
        <w:rPr>
          <w:rFonts w:ascii="Arial" w:hAnsi="Arial" w:cs="Arial"/>
        </w:rPr>
      </w:pPr>
      <w:r>
        <w:drawing>
          <wp:inline distT="0" distB="0" distL="0" distR="0">
            <wp:extent cx="5311140" cy="8615680"/>
            <wp:effectExtent l="0" t="0" r="3810" b="0"/>
            <wp:docPr id="563516069" name="Picture 563516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16069" name="Picture 56351606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5311140" cy="8616238"/>
                    </a:xfrm>
                    <a:prstGeom prst="rect">
                      <a:avLst/>
                    </a:prstGeom>
                    <a:noFill/>
                    <a:ln>
                      <a:noFill/>
                    </a:ln>
                  </pic:spPr>
                </pic:pic>
              </a:graphicData>
            </a:graphic>
          </wp:inline>
        </w:drawing>
      </w:r>
    </w:p>
    <w:sectPr>
      <w:pgSz w:w="11906" w:h="16838"/>
      <w:pgMar w:top="1701" w:right="1274" w:bottom="1701" w:left="2268" w:header="709" w:footer="709" w:gutter="0"/>
      <w:pgNumType w:start="82"/>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等线">
    <w:altName w:val="Microsoft YaHei"/>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D52B0">
    <w:pPr>
      <w:pStyle w:val="11"/>
      <w:jc w:val="right"/>
    </w:pPr>
    <w:r>
      <w:fldChar w:fldCharType="begin"/>
    </w:r>
    <w:r>
      <w:instrText xml:space="preserve"> PAGE   \* MERGEFORMAT </w:instrText>
    </w:r>
    <w:r>
      <w:fldChar w:fldCharType="separate"/>
    </w:r>
    <w:r>
      <w:t>56</w:t>
    </w:r>
    <w:r>
      <w:fldChar w:fldCharType="end"/>
    </w:r>
  </w:p>
  <w:p w14:paraId="351741D4">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2473AF"/>
    <w:multiLevelType w:val="multilevel"/>
    <w:tmpl w:val="012473AF"/>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
    <w:nsid w:val="0C3E65E7"/>
    <w:multiLevelType w:val="multilevel"/>
    <w:tmpl w:val="0C3E65E7"/>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
    <w:nsid w:val="0C60618C"/>
    <w:multiLevelType w:val="multilevel"/>
    <w:tmpl w:val="0C60618C"/>
    <w:lvl w:ilvl="0" w:tentative="0">
      <w:start w:val="1"/>
      <w:numFmt w:val="upp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D67678C"/>
    <w:multiLevelType w:val="multilevel"/>
    <w:tmpl w:val="0D67678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0ED835D1"/>
    <w:multiLevelType w:val="multilevel"/>
    <w:tmpl w:val="0ED835D1"/>
    <w:lvl w:ilvl="0" w:tentative="0">
      <w:start w:val="1"/>
      <w:numFmt w:val="upperLetter"/>
      <w:lvlText w:val="%1."/>
      <w:lvlJc w:val="left"/>
      <w:pPr>
        <w:ind w:left="1004"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12F32C51"/>
    <w:multiLevelType w:val="multilevel"/>
    <w:tmpl w:val="12F32C51"/>
    <w:lvl w:ilvl="0" w:tentative="0">
      <w:start w:val="1"/>
      <w:numFmt w:val="decimal"/>
      <w:lvlText w:val="%1."/>
      <w:lvlJc w:val="left"/>
      <w:pPr>
        <w:ind w:left="742" w:hanging="360"/>
      </w:pPr>
    </w:lvl>
    <w:lvl w:ilvl="1" w:tentative="0">
      <w:start w:val="1"/>
      <w:numFmt w:val="lowerLetter"/>
      <w:lvlText w:val="%2."/>
      <w:lvlJc w:val="left"/>
      <w:pPr>
        <w:ind w:left="1462" w:hanging="360"/>
      </w:pPr>
    </w:lvl>
    <w:lvl w:ilvl="2" w:tentative="0">
      <w:start w:val="1"/>
      <w:numFmt w:val="lowerRoman"/>
      <w:lvlText w:val="%3."/>
      <w:lvlJc w:val="right"/>
      <w:pPr>
        <w:ind w:left="2182" w:hanging="180"/>
      </w:pPr>
    </w:lvl>
    <w:lvl w:ilvl="3" w:tentative="0">
      <w:start w:val="1"/>
      <w:numFmt w:val="decimal"/>
      <w:lvlText w:val="%4."/>
      <w:lvlJc w:val="left"/>
      <w:pPr>
        <w:ind w:left="2902" w:hanging="360"/>
      </w:pPr>
    </w:lvl>
    <w:lvl w:ilvl="4" w:tentative="0">
      <w:start w:val="1"/>
      <w:numFmt w:val="lowerLetter"/>
      <w:lvlText w:val="%5."/>
      <w:lvlJc w:val="left"/>
      <w:pPr>
        <w:ind w:left="3622" w:hanging="360"/>
      </w:pPr>
    </w:lvl>
    <w:lvl w:ilvl="5" w:tentative="0">
      <w:start w:val="1"/>
      <w:numFmt w:val="lowerRoman"/>
      <w:lvlText w:val="%6."/>
      <w:lvlJc w:val="right"/>
      <w:pPr>
        <w:ind w:left="4342" w:hanging="180"/>
      </w:pPr>
    </w:lvl>
    <w:lvl w:ilvl="6" w:tentative="0">
      <w:start w:val="1"/>
      <w:numFmt w:val="decimal"/>
      <w:lvlText w:val="%7."/>
      <w:lvlJc w:val="left"/>
      <w:pPr>
        <w:ind w:left="5062" w:hanging="360"/>
      </w:pPr>
    </w:lvl>
    <w:lvl w:ilvl="7" w:tentative="0">
      <w:start w:val="1"/>
      <w:numFmt w:val="lowerLetter"/>
      <w:lvlText w:val="%8."/>
      <w:lvlJc w:val="left"/>
      <w:pPr>
        <w:ind w:left="5782" w:hanging="360"/>
      </w:pPr>
    </w:lvl>
    <w:lvl w:ilvl="8" w:tentative="0">
      <w:start w:val="1"/>
      <w:numFmt w:val="lowerRoman"/>
      <w:lvlText w:val="%9."/>
      <w:lvlJc w:val="right"/>
      <w:pPr>
        <w:ind w:left="6502" w:hanging="180"/>
      </w:pPr>
    </w:lvl>
  </w:abstractNum>
  <w:abstractNum w:abstractNumId="6">
    <w:nsid w:val="134B6254"/>
    <w:multiLevelType w:val="multilevel"/>
    <w:tmpl w:val="134B625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17542FF4"/>
    <w:multiLevelType w:val="multilevel"/>
    <w:tmpl w:val="17542FF4"/>
    <w:lvl w:ilvl="0" w:tentative="0">
      <w:start w:val="5"/>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17BC463A"/>
    <w:multiLevelType w:val="multilevel"/>
    <w:tmpl w:val="17BC463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1A4C12BB"/>
    <w:multiLevelType w:val="multilevel"/>
    <w:tmpl w:val="1A4C12B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1BEE423A"/>
    <w:multiLevelType w:val="multilevel"/>
    <w:tmpl w:val="1BEE423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1C2F5C67"/>
    <w:multiLevelType w:val="multilevel"/>
    <w:tmpl w:val="1C2F5C67"/>
    <w:lvl w:ilvl="0" w:tentative="0">
      <w:start w:val="1"/>
      <w:numFmt w:val="upp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1C372061"/>
    <w:multiLevelType w:val="multilevel"/>
    <w:tmpl w:val="1C372061"/>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3">
    <w:nsid w:val="22D3391E"/>
    <w:multiLevelType w:val="multilevel"/>
    <w:tmpl w:val="22D3391E"/>
    <w:lvl w:ilvl="0" w:tentative="0">
      <w:start w:val="4"/>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23437231"/>
    <w:multiLevelType w:val="multilevel"/>
    <w:tmpl w:val="2343723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235A709B"/>
    <w:multiLevelType w:val="multilevel"/>
    <w:tmpl w:val="235A709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26F36C83"/>
    <w:multiLevelType w:val="multilevel"/>
    <w:tmpl w:val="26F36C83"/>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7">
    <w:nsid w:val="27C43402"/>
    <w:multiLevelType w:val="multilevel"/>
    <w:tmpl w:val="27C43402"/>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8">
    <w:nsid w:val="2972416D"/>
    <w:multiLevelType w:val="multilevel"/>
    <w:tmpl w:val="2972416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2D7B11D1"/>
    <w:multiLevelType w:val="multilevel"/>
    <w:tmpl w:val="2D7B11D1"/>
    <w:lvl w:ilvl="0" w:tentative="0">
      <w:start w:val="1"/>
      <w:numFmt w:val="upp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2F213868"/>
    <w:multiLevelType w:val="multilevel"/>
    <w:tmpl w:val="2F21386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310A1616"/>
    <w:multiLevelType w:val="multilevel"/>
    <w:tmpl w:val="310A161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36325230"/>
    <w:multiLevelType w:val="multilevel"/>
    <w:tmpl w:val="36325230"/>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3">
    <w:nsid w:val="3A476B5D"/>
    <w:multiLevelType w:val="multilevel"/>
    <w:tmpl w:val="3A476B5D"/>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3B241849"/>
    <w:multiLevelType w:val="multilevel"/>
    <w:tmpl w:val="3B24184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4168069D"/>
    <w:multiLevelType w:val="multilevel"/>
    <w:tmpl w:val="4168069D"/>
    <w:lvl w:ilvl="0" w:tentative="0">
      <w:start w:val="6"/>
      <w:numFmt w:val="upperLetter"/>
      <w:lvlText w:val="%1."/>
      <w:lvlJc w:val="left"/>
      <w:pPr>
        <w:ind w:left="720" w:hanging="360"/>
      </w:pPr>
      <w:rPr>
        <w:rFonts w:hint="default" w:ascii="Arial" w:hAnsi="Arial" w:cs="Arial"/>
        <w:b/>
        <w:color w:val="00000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41D13A9A"/>
    <w:multiLevelType w:val="multilevel"/>
    <w:tmpl w:val="41D13A9A"/>
    <w:lvl w:ilvl="0" w:tentative="0">
      <w:start w:val="1"/>
      <w:numFmt w:val="lowerLetter"/>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27">
    <w:nsid w:val="428E025D"/>
    <w:multiLevelType w:val="multilevel"/>
    <w:tmpl w:val="428E025D"/>
    <w:lvl w:ilvl="0" w:tentative="0">
      <w:start w:val="1"/>
      <w:numFmt w:val="bullet"/>
      <w:lvlText w:val=""/>
      <w:lvlJc w:val="left"/>
      <w:pPr>
        <w:ind w:left="1146" w:hanging="360"/>
      </w:pPr>
      <w:rPr>
        <w:rFonts w:hint="default" w:ascii="Symbol" w:hAnsi="Symbol"/>
      </w:rPr>
    </w:lvl>
    <w:lvl w:ilvl="1" w:tentative="0">
      <w:start w:val="1"/>
      <w:numFmt w:val="bullet"/>
      <w:lvlText w:val="o"/>
      <w:lvlJc w:val="left"/>
      <w:pPr>
        <w:ind w:left="1866" w:hanging="360"/>
      </w:pPr>
      <w:rPr>
        <w:rFonts w:hint="default" w:ascii="Courier New" w:hAnsi="Courier New" w:cs="Courier New"/>
      </w:rPr>
    </w:lvl>
    <w:lvl w:ilvl="2" w:tentative="0">
      <w:start w:val="1"/>
      <w:numFmt w:val="bullet"/>
      <w:lvlText w:val=""/>
      <w:lvlJc w:val="left"/>
      <w:pPr>
        <w:ind w:left="2586" w:hanging="360"/>
      </w:pPr>
      <w:rPr>
        <w:rFonts w:hint="default" w:ascii="Wingdings" w:hAnsi="Wingdings"/>
      </w:rPr>
    </w:lvl>
    <w:lvl w:ilvl="3" w:tentative="0">
      <w:start w:val="1"/>
      <w:numFmt w:val="bullet"/>
      <w:lvlText w:val=""/>
      <w:lvlJc w:val="left"/>
      <w:pPr>
        <w:ind w:left="3306" w:hanging="360"/>
      </w:pPr>
      <w:rPr>
        <w:rFonts w:hint="default" w:ascii="Symbol" w:hAnsi="Symbol"/>
      </w:rPr>
    </w:lvl>
    <w:lvl w:ilvl="4" w:tentative="0">
      <w:start w:val="1"/>
      <w:numFmt w:val="bullet"/>
      <w:lvlText w:val="o"/>
      <w:lvlJc w:val="left"/>
      <w:pPr>
        <w:ind w:left="4026" w:hanging="360"/>
      </w:pPr>
      <w:rPr>
        <w:rFonts w:hint="default" w:ascii="Courier New" w:hAnsi="Courier New" w:cs="Courier New"/>
      </w:rPr>
    </w:lvl>
    <w:lvl w:ilvl="5" w:tentative="0">
      <w:start w:val="1"/>
      <w:numFmt w:val="bullet"/>
      <w:lvlText w:val=""/>
      <w:lvlJc w:val="left"/>
      <w:pPr>
        <w:ind w:left="4746" w:hanging="360"/>
      </w:pPr>
      <w:rPr>
        <w:rFonts w:hint="default" w:ascii="Wingdings" w:hAnsi="Wingdings"/>
      </w:rPr>
    </w:lvl>
    <w:lvl w:ilvl="6" w:tentative="0">
      <w:start w:val="1"/>
      <w:numFmt w:val="bullet"/>
      <w:lvlText w:val=""/>
      <w:lvlJc w:val="left"/>
      <w:pPr>
        <w:ind w:left="5466" w:hanging="360"/>
      </w:pPr>
      <w:rPr>
        <w:rFonts w:hint="default" w:ascii="Symbol" w:hAnsi="Symbol"/>
      </w:rPr>
    </w:lvl>
    <w:lvl w:ilvl="7" w:tentative="0">
      <w:start w:val="1"/>
      <w:numFmt w:val="bullet"/>
      <w:lvlText w:val="o"/>
      <w:lvlJc w:val="left"/>
      <w:pPr>
        <w:ind w:left="6186" w:hanging="360"/>
      </w:pPr>
      <w:rPr>
        <w:rFonts w:hint="default" w:ascii="Courier New" w:hAnsi="Courier New" w:cs="Courier New"/>
      </w:rPr>
    </w:lvl>
    <w:lvl w:ilvl="8" w:tentative="0">
      <w:start w:val="1"/>
      <w:numFmt w:val="bullet"/>
      <w:lvlText w:val=""/>
      <w:lvlJc w:val="left"/>
      <w:pPr>
        <w:ind w:left="6906" w:hanging="360"/>
      </w:pPr>
      <w:rPr>
        <w:rFonts w:hint="default" w:ascii="Wingdings" w:hAnsi="Wingdings"/>
      </w:rPr>
    </w:lvl>
  </w:abstractNum>
  <w:abstractNum w:abstractNumId="28">
    <w:nsid w:val="4691770B"/>
    <w:multiLevelType w:val="multilevel"/>
    <w:tmpl w:val="4691770B"/>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48081EDF"/>
    <w:multiLevelType w:val="multilevel"/>
    <w:tmpl w:val="48081EDF"/>
    <w:lvl w:ilvl="0" w:tentative="0">
      <w:start w:val="1"/>
      <w:numFmt w:val="upperLetter"/>
      <w:lvlText w:val="%1."/>
      <w:lvlJc w:val="left"/>
      <w:pPr>
        <w:ind w:left="862" w:hanging="360"/>
      </w:pPr>
      <w:rPr>
        <w:color w:val="000000"/>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30">
    <w:nsid w:val="4BAF35B2"/>
    <w:multiLevelType w:val="multilevel"/>
    <w:tmpl w:val="4BAF35B2"/>
    <w:lvl w:ilvl="0" w:tentative="0">
      <w:start w:val="7"/>
      <w:numFmt w:val="decimal"/>
      <w:lvlText w:val="%1."/>
      <w:lvlJc w:val="left"/>
      <w:pPr>
        <w:ind w:left="144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
    <w:nsid w:val="4BFE07FB"/>
    <w:multiLevelType w:val="multilevel"/>
    <w:tmpl w:val="4BFE07FB"/>
    <w:lvl w:ilvl="0" w:tentative="0">
      <w:start w:val="1"/>
      <w:numFmt w:val="upperLetter"/>
      <w:lvlText w:val="%1."/>
      <w:lvlJc w:val="left"/>
      <w:pPr>
        <w:ind w:left="720" w:hanging="360"/>
      </w:pPr>
      <w:rPr>
        <w:rFonts w:hint="default" w:ascii="Arial" w:hAnsi="Arial" w:cs="Arial"/>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
    <w:nsid w:val="4DF85E01"/>
    <w:multiLevelType w:val="multilevel"/>
    <w:tmpl w:val="4DF85E01"/>
    <w:lvl w:ilvl="0" w:tentative="0">
      <w:start w:val="2"/>
      <w:numFmt w:val="upperLetter"/>
      <w:lvlText w:val="%1."/>
      <w:lvlJc w:val="left"/>
      <w:pPr>
        <w:ind w:left="1004"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4ED059C1"/>
    <w:multiLevelType w:val="multilevel"/>
    <w:tmpl w:val="4ED059C1"/>
    <w:lvl w:ilvl="0" w:tentative="0">
      <w:start w:val="1"/>
      <w:numFmt w:val="lowerLetter"/>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34">
    <w:nsid w:val="51033959"/>
    <w:multiLevelType w:val="multilevel"/>
    <w:tmpl w:val="51033959"/>
    <w:lvl w:ilvl="0" w:tentative="0">
      <w:start w:val="5"/>
      <w:numFmt w:val="upperLetter"/>
      <w:lvlText w:val="%1."/>
      <w:lvlJc w:val="left"/>
      <w:pPr>
        <w:ind w:left="720" w:hanging="360"/>
      </w:pPr>
      <w:rPr>
        <w:rFonts w:hint="default"/>
        <w:color w:val="00000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
    <w:nsid w:val="51C54502"/>
    <w:multiLevelType w:val="multilevel"/>
    <w:tmpl w:val="51C54502"/>
    <w:lvl w:ilvl="0" w:tentative="0">
      <w:start w:val="1"/>
      <w:numFmt w:val="lowerLetter"/>
      <w:lvlText w:val="%1."/>
      <w:lvlJc w:val="left"/>
      <w:pPr>
        <w:ind w:left="862" w:hanging="360"/>
      </w:p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abstractNum w:abstractNumId="36">
    <w:nsid w:val="52C50BD4"/>
    <w:multiLevelType w:val="multilevel"/>
    <w:tmpl w:val="52C50BD4"/>
    <w:lvl w:ilvl="0" w:tentative="0">
      <w:start w:val="1"/>
      <w:numFmt w:val="decimal"/>
      <w:lvlText w:val="%1."/>
      <w:lvlJc w:val="left"/>
      <w:pPr>
        <w:ind w:left="840" w:hanging="360"/>
      </w:pPr>
      <w:rPr>
        <w:color w:val="000000" w:themeColor="text1"/>
        <w14:textFill>
          <w14:solidFill>
            <w14:schemeClr w14:val="tx1"/>
          </w14:solidFill>
        </w14:textFill>
      </w:rPr>
    </w:lvl>
    <w:lvl w:ilvl="1" w:tentative="0">
      <w:start w:val="1"/>
      <w:numFmt w:val="lowerLetter"/>
      <w:lvlText w:val="%2."/>
      <w:lvlJc w:val="left"/>
      <w:pPr>
        <w:ind w:left="1560" w:hanging="360"/>
      </w:pPr>
    </w:lvl>
    <w:lvl w:ilvl="2" w:tentative="0">
      <w:start w:val="1"/>
      <w:numFmt w:val="lowerRoman"/>
      <w:lvlText w:val="%3."/>
      <w:lvlJc w:val="right"/>
      <w:pPr>
        <w:ind w:left="2280" w:hanging="180"/>
      </w:pPr>
    </w:lvl>
    <w:lvl w:ilvl="3" w:tentative="0">
      <w:start w:val="1"/>
      <w:numFmt w:val="decimal"/>
      <w:lvlText w:val="%4."/>
      <w:lvlJc w:val="left"/>
      <w:pPr>
        <w:ind w:left="3000" w:hanging="360"/>
      </w:pPr>
    </w:lvl>
    <w:lvl w:ilvl="4" w:tentative="0">
      <w:start w:val="1"/>
      <w:numFmt w:val="lowerLetter"/>
      <w:lvlText w:val="%5."/>
      <w:lvlJc w:val="left"/>
      <w:pPr>
        <w:ind w:left="3720" w:hanging="360"/>
      </w:pPr>
    </w:lvl>
    <w:lvl w:ilvl="5" w:tentative="0">
      <w:start w:val="1"/>
      <w:numFmt w:val="lowerRoman"/>
      <w:lvlText w:val="%6."/>
      <w:lvlJc w:val="right"/>
      <w:pPr>
        <w:ind w:left="4440" w:hanging="180"/>
      </w:pPr>
    </w:lvl>
    <w:lvl w:ilvl="6" w:tentative="0">
      <w:start w:val="1"/>
      <w:numFmt w:val="decimal"/>
      <w:lvlText w:val="%7."/>
      <w:lvlJc w:val="left"/>
      <w:pPr>
        <w:ind w:left="5160" w:hanging="360"/>
      </w:pPr>
    </w:lvl>
    <w:lvl w:ilvl="7" w:tentative="0">
      <w:start w:val="1"/>
      <w:numFmt w:val="lowerLetter"/>
      <w:lvlText w:val="%8."/>
      <w:lvlJc w:val="left"/>
      <w:pPr>
        <w:ind w:left="5880" w:hanging="360"/>
      </w:pPr>
    </w:lvl>
    <w:lvl w:ilvl="8" w:tentative="0">
      <w:start w:val="1"/>
      <w:numFmt w:val="lowerRoman"/>
      <w:lvlText w:val="%9."/>
      <w:lvlJc w:val="right"/>
      <w:pPr>
        <w:ind w:left="6600" w:hanging="180"/>
      </w:pPr>
    </w:lvl>
  </w:abstractNum>
  <w:abstractNum w:abstractNumId="37">
    <w:nsid w:val="60625D65"/>
    <w:multiLevelType w:val="multilevel"/>
    <w:tmpl w:val="60625D65"/>
    <w:lvl w:ilvl="0" w:tentative="0">
      <w:start w:val="1"/>
      <w:numFmt w:val="lowerLetter"/>
      <w:lvlText w:val="%1."/>
      <w:lvlJc w:val="left"/>
      <w:pPr>
        <w:ind w:left="1004" w:hanging="360"/>
      </w:pPr>
    </w:lvl>
    <w:lvl w:ilvl="1" w:tentative="0">
      <w:start w:val="1"/>
      <w:numFmt w:val="lowerLetter"/>
      <w:lvlText w:val="%2."/>
      <w:lvlJc w:val="left"/>
      <w:pPr>
        <w:ind w:left="1724" w:hanging="360"/>
      </w:pPr>
    </w:lvl>
    <w:lvl w:ilvl="2" w:tentative="0">
      <w:start w:val="1"/>
      <w:numFmt w:val="lowerRoman"/>
      <w:lvlText w:val="%3."/>
      <w:lvlJc w:val="right"/>
      <w:pPr>
        <w:ind w:left="2444" w:hanging="180"/>
      </w:pPr>
    </w:lvl>
    <w:lvl w:ilvl="3" w:tentative="0">
      <w:start w:val="1"/>
      <w:numFmt w:val="decimal"/>
      <w:lvlText w:val="%4."/>
      <w:lvlJc w:val="left"/>
      <w:pPr>
        <w:ind w:left="3164" w:hanging="360"/>
      </w:pPr>
    </w:lvl>
    <w:lvl w:ilvl="4" w:tentative="0">
      <w:start w:val="1"/>
      <w:numFmt w:val="lowerLetter"/>
      <w:lvlText w:val="%5."/>
      <w:lvlJc w:val="left"/>
      <w:pPr>
        <w:ind w:left="3884" w:hanging="360"/>
      </w:pPr>
    </w:lvl>
    <w:lvl w:ilvl="5" w:tentative="0">
      <w:start w:val="1"/>
      <w:numFmt w:val="lowerRoman"/>
      <w:lvlText w:val="%6."/>
      <w:lvlJc w:val="right"/>
      <w:pPr>
        <w:ind w:left="4604" w:hanging="180"/>
      </w:pPr>
    </w:lvl>
    <w:lvl w:ilvl="6" w:tentative="0">
      <w:start w:val="1"/>
      <w:numFmt w:val="decimal"/>
      <w:lvlText w:val="%7."/>
      <w:lvlJc w:val="left"/>
      <w:pPr>
        <w:ind w:left="5324" w:hanging="360"/>
      </w:pPr>
    </w:lvl>
    <w:lvl w:ilvl="7" w:tentative="0">
      <w:start w:val="1"/>
      <w:numFmt w:val="lowerLetter"/>
      <w:lvlText w:val="%8."/>
      <w:lvlJc w:val="left"/>
      <w:pPr>
        <w:ind w:left="6044" w:hanging="360"/>
      </w:pPr>
    </w:lvl>
    <w:lvl w:ilvl="8" w:tentative="0">
      <w:start w:val="1"/>
      <w:numFmt w:val="lowerRoman"/>
      <w:lvlText w:val="%9."/>
      <w:lvlJc w:val="right"/>
      <w:pPr>
        <w:ind w:left="6764" w:hanging="180"/>
      </w:pPr>
    </w:lvl>
  </w:abstractNum>
  <w:abstractNum w:abstractNumId="38">
    <w:nsid w:val="60C06486"/>
    <w:multiLevelType w:val="multilevel"/>
    <w:tmpl w:val="60C06486"/>
    <w:lvl w:ilvl="0" w:tentative="0">
      <w:start w:val="1"/>
      <w:numFmt w:val="upperLetter"/>
      <w:lvlText w:val="%1."/>
      <w:lvlJc w:val="left"/>
      <w:pPr>
        <w:ind w:left="1004" w:hanging="360"/>
      </w:pPr>
    </w:lvl>
    <w:lvl w:ilvl="1" w:tentative="0">
      <w:start w:val="1"/>
      <w:numFmt w:val="lowerLetter"/>
      <w:lvlText w:val="%2."/>
      <w:lvlJc w:val="left"/>
      <w:pPr>
        <w:ind w:left="1724" w:hanging="360"/>
      </w:pPr>
    </w:lvl>
    <w:lvl w:ilvl="2" w:tentative="0">
      <w:start w:val="1"/>
      <w:numFmt w:val="lowerRoman"/>
      <w:lvlText w:val="%3."/>
      <w:lvlJc w:val="right"/>
      <w:pPr>
        <w:ind w:left="2444" w:hanging="180"/>
      </w:pPr>
    </w:lvl>
    <w:lvl w:ilvl="3" w:tentative="0">
      <w:start w:val="1"/>
      <w:numFmt w:val="decimal"/>
      <w:lvlText w:val="%4."/>
      <w:lvlJc w:val="left"/>
      <w:pPr>
        <w:ind w:left="3164" w:hanging="360"/>
      </w:pPr>
    </w:lvl>
    <w:lvl w:ilvl="4" w:tentative="0">
      <w:start w:val="1"/>
      <w:numFmt w:val="lowerLetter"/>
      <w:lvlText w:val="%5."/>
      <w:lvlJc w:val="left"/>
      <w:pPr>
        <w:ind w:left="3884" w:hanging="360"/>
      </w:pPr>
    </w:lvl>
    <w:lvl w:ilvl="5" w:tentative="0">
      <w:start w:val="1"/>
      <w:numFmt w:val="lowerRoman"/>
      <w:lvlText w:val="%6."/>
      <w:lvlJc w:val="right"/>
      <w:pPr>
        <w:ind w:left="4604" w:hanging="180"/>
      </w:pPr>
    </w:lvl>
    <w:lvl w:ilvl="6" w:tentative="0">
      <w:start w:val="1"/>
      <w:numFmt w:val="decimal"/>
      <w:lvlText w:val="%7."/>
      <w:lvlJc w:val="left"/>
      <w:pPr>
        <w:ind w:left="5324" w:hanging="360"/>
      </w:pPr>
    </w:lvl>
    <w:lvl w:ilvl="7" w:tentative="0">
      <w:start w:val="1"/>
      <w:numFmt w:val="lowerLetter"/>
      <w:lvlText w:val="%8."/>
      <w:lvlJc w:val="left"/>
      <w:pPr>
        <w:ind w:left="6044" w:hanging="360"/>
      </w:pPr>
    </w:lvl>
    <w:lvl w:ilvl="8" w:tentative="0">
      <w:start w:val="1"/>
      <w:numFmt w:val="lowerRoman"/>
      <w:lvlText w:val="%9."/>
      <w:lvlJc w:val="right"/>
      <w:pPr>
        <w:ind w:left="6764" w:hanging="180"/>
      </w:pPr>
    </w:lvl>
  </w:abstractNum>
  <w:abstractNum w:abstractNumId="39">
    <w:nsid w:val="63207C30"/>
    <w:multiLevelType w:val="multilevel"/>
    <w:tmpl w:val="63207C3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0">
    <w:nsid w:val="65A77B4B"/>
    <w:multiLevelType w:val="multilevel"/>
    <w:tmpl w:val="65A77B4B"/>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41">
    <w:nsid w:val="6737666E"/>
    <w:multiLevelType w:val="multilevel"/>
    <w:tmpl w:val="6737666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2">
    <w:nsid w:val="68640EAF"/>
    <w:multiLevelType w:val="multilevel"/>
    <w:tmpl w:val="68640EAF"/>
    <w:lvl w:ilvl="0" w:tentative="0">
      <w:start w:val="7"/>
      <w:numFmt w:val="upperLetter"/>
      <w:lvlText w:val="%1."/>
      <w:lvlJc w:val="left"/>
      <w:pPr>
        <w:ind w:left="720" w:hanging="360"/>
      </w:pPr>
      <w:rPr>
        <w:rFonts w:hint="default"/>
        <w:color w:val="00000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3">
    <w:nsid w:val="690A7C08"/>
    <w:multiLevelType w:val="multilevel"/>
    <w:tmpl w:val="690A7C08"/>
    <w:lvl w:ilvl="0" w:tentative="0">
      <w:start w:val="1"/>
      <w:numFmt w:val="lowerLetter"/>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abstractNum w:abstractNumId="44">
    <w:nsid w:val="6B0146B5"/>
    <w:multiLevelType w:val="multilevel"/>
    <w:tmpl w:val="6B0146B5"/>
    <w:lvl w:ilvl="0" w:tentative="0">
      <w:start w:val="1"/>
      <w:numFmt w:val="upp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5">
    <w:nsid w:val="6D36764F"/>
    <w:multiLevelType w:val="multilevel"/>
    <w:tmpl w:val="6D36764F"/>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46">
    <w:nsid w:val="6F3C2558"/>
    <w:multiLevelType w:val="multilevel"/>
    <w:tmpl w:val="6F3C2558"/>
    <w:lvl w:ilvl="0" w:tentative="0">
      <w:start w:val="1"/>
      <w:numFmt w:val="upp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7">
    <w:nsid w:val="716035CC"/>
    <w:multiLevelType w:val="multilevel"/>
    <w:tmpl w:val="716035CC"/>
    <w:lvl w:ilvl="0" w:tentative="0">
      <w:start w:val="1"/>
      <w:numFmt w:val="upp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8">
    <w:nsid w:val="749E2C8F"/>
    <w:multiLevelType w:val="multilevel"/>
    <w:tmpl w:val="749E2C8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9">
    <w:nsid w:val="752D1B1D"/>
    <w:multiLevelType w:val="multilevel"/>
    <w:tmpl w:val="752D1B1D"/>
    <w:lvl w:ilvl="0" w:tentative="0">
      <w:start w:val="2"/>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0">
    <w:nsid w:val="76A14FB8"/>
    <w:multiLevelType w:val="multilevel"/>
    <w:tmpl w:val="76A14FB8"/>
    <w:lvl w:ilvl="0" w:tentative="0">
      <w:start w:val="1"/>
      <w:numFmt w:val="upp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1">
    <w:nsid w:val="789672F1"/>
    <w:multiLevelType w:val="multilevel"/>
    <w:tmpl w:val="789672F1"/>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2">
    <w:nsid w:val="7B6C3456"/>
    <w:multiLevelType w:val="multilevel"/>
    <w:tmpl w:val="7B6C3456"/>
    <w:lvl w:ilvl="0" w:tentative="0">
      <w:start w:val="1"/>
      <w:numFmt w:val="decimal"/>
      <w:lvlText w:val="%1."/>
      <w:lvlJc w:val="left"/>
      <w:pPr>
        <w:ind w:left="1070" w:hanging="360"/>
      </w:pPr>
    </w:lvl>
    <w:lvl w:ilvl="1" w:tentative="0">
      <w:start w:val="1"/>
      <w:numFmt w:val="lowerLetter"/>
      <w:lvlText w:val="%2."/>
      <w:lvlJc w:val="left"/>
      <w:pPr>
        <w:ind w:left="1790" w:hanging="360"/>
      </w:pPr>
    </w:lvl>
    <w:lvl w:ilvl="2" w:tentative="0">
      <w:start w:val="1"/>
      <w:numFmt w:val="lowerRoman"/>
      <w:lvlText w:val="%3."/>
      <w:lvlJc w:val="right"/>
      <w:pPr>
        <w:ind w:left="2510" w:hanging="180"/>
      </w:pPr>
    </w:lvl>
    <w:lvl w:ilvl="3" w:tentative="0">
      <w:start w:val="1"/>
      <w:numFmt w:val="decimal"/>
      <w:lvlText w:val="%4."/>
      <w:lvlJc w:val="left"/>
      <w:pPr>
        <w:ind w:left="3230" w:hanging="360"/>
      </w:pPr>
    </w:lvl>
    <w:lvl w:ilvl="4" w:tentative="0">
      <w:start w:val="1"/>
      <w:numFmt w:val="lowerLetter"/>
      <w:lvlText w:val="%5."/>
      <w:lvlJc w:val="left"/>
      <w:pPr>
        <w:ind w:left="3950" w:hanging="360"/>
      </w:pPr>
    </w:lvl>
    <w:lvl w:ilvl="5" w:tentative="0">
      <w:start w:val="1"/>
      <w:numFmt w:val="lowerRoman"/>
      <w:lvlText w:val="%6."/>
      <w:lvlJc w:val="right"/>
      <w:pPr>
        <w:ind w:left="4670" w:hanging="180"/>
      </w:pPr>
    </w:lvl>
    <w:lvl w:ilvl="6" w:tentative="0">
      <w:start w:val="1"/>
      <w:numFmt w:val="decimal"/>
      <w:lvlText w:val="%7."/>
      <w:lvlJc w:val="left"/>
      <w:pPr>
        <w:ind w:left="5390" w:hanging="360"/>
      </w:pPr>
    </w:lvl>
    <w:lvl w:ilvl="7" w:tentative="0">
      <w:start w:val="1"/>
      <w:numFmt w:val="lowerLetter"/>
      <w:lvlText w:val="%8."/>
      <w:lvlJc w:val="left"/>
      <w:pPr>
        <w:ind w:left="6110" w:hanging="360"/>
      </w:pPr>
    </w:lvl>
    <w:lvl w:ilvl="8" w:tentative="0">
      <w:start w:val="1"/>
      <w:numFmt w:val="lowerRoman"/>
      <w:lvlText w:val="%9."/>
      <w:lvlJc w:val="right"/>
      <w:pPr>
        <w:ind w:left="6830" w:hanging="180"/>
      </w:pPr>
    </w:lvl>
  </w:abstractNum>
  <w:abstractNum w:abstractNumId="53">
    <w:nsid w:val="7B826AAA"/>
    <w:multiLevelType w:val="multilevel"/>
    <w:tmpl w:val="7B826AAA"/>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54">
    <w:nsid w:val="7BC4506D"/>
    <w:multiLevelType w:val="multilevel"/>
    <w:tmpl w:val="7BC4506D"/>
    <w:lvl w:ilvl="0" w:tentative="0">
      <w:start w:val="1"/>
      <w:numFmt w:val="upp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5">
    <w:nsid w:val="7DDE7557"/>
    <w:multiLevelType w:val="multilevel"/>
    <w:tmpl w:val="7DDE7557"/>
    <w:lvl w:ilvl="0" w:tentative="0">
      <w:start w:val="1"/>
      <w:numFmt w:val="lowerLetter"/>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56">
    <w:nsid w:val="7E8A4A38"/>
    <w:multiLevelType w:val="multilevel"/>
    <w:tmpl w:val="7E8A4A3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7">
    <w:nsid w:val="7FCB64BF"/>
    <w:multiLevelType w:val="multilevel"/>
    <w:tmpl w:val="7FCB64BF"/>
    <w:lvl w:ilvl="0" w:tentative="0">
      <w:start w:val="1"/>
      <w:numFmt w:val="lowerLetter"/>
      <w:lvlText w:val="%1."/>
      <w:lvlJc w:val="left"/>
      <w:pPr>
        <w:ind w:left="1713" w:hanging="360"/>
      </w:pPr>
    </w:lvl>
    <w:lvl w:ilvl="1" w:tentative="0">
      <w:start w:val="1"/>
      <w:numFmt w:val="lowerLetter"/>
      <w:lvlText w:val="%2."/>
      <w:lvlJc w:val="left"/>
      <w:pPr>
        <w:ind w:left="2433" w:hanging="360"/>
      </w:pPr>
    </w:lvl>
    <w:lvl w:ilvl="2" w:tentative="0">
      <w:start w:val="1"/>
      <w:numFmt w:val="lowerRoman"/>
      <w:lvlText w:val="%3."/>
      <w:lvlJc w:val="right"/>
      <w:pPr>
        <w:ind w:left="3153" w:hanging="180"/>
      </w:pPr>
    </w:lvl>
    <w:lvl w:ilvl="3" w:tentative="0">
      <w:start w:val="1"/>
      <w:numFmt w:val="decimal"/>
      <w:lvlText w:val="%4."/>
      <w:lvlJc w:val="left"/>
      <w:pPr>
        <w:ind w:left="3873" w:hanging="360"/>
      </w:pPr>
    </w:lvl>
    <w:lvl w:ilvl="4" w:tentative="0">
      <w:start w:val="1"/>
      <w:numFmt w:val="lowerLetter"/>
      <w:lvlText w:val="%5."/>
      <w:lvlJc w:val="left"/>
      <w:pPr>
        <w:ind w:left="4593" w:hanging="360"/>
      </w:pPr>
    </w:lvl>
    <w:lvl w:ilvl="5" w:tentative="0">
      <w:start w:val="1"/>
      <w:numFmt w:val="lowerRoman"/>
      <w:lvlText w:val="%6."/>
      <w:lvlJc w:val="right"/>
      <w:pPr>
        <w:ind w:left="5313" w:hanging="180"/>
      </w:pPr>
    </w:lvl>
    <w:lvl w:ilvl="6" w:tentative="0">
      <w:start w:val="1"/>
      <w:numFmt w:val="decimal"/>
      <w:lvlText w:val="%7."/>
      <w:lvlJc w:val="left"/>
      <w:pPr>
        <w:ind w:left="6033" w:hanging="360"/>
      </w:pPr>
    </w:lvl>
    <w:lvl w:ilvl="7" w:tentative="0">
      <w:start w:val="1"/>
      <w:numFmt w:val="lowerLetter"/>
      <w:lvlText w:val="%8."/>
      <w:lvlJc w:val="left"/>
      <w:pPr>
        <w:ind w:left="6753" w:hanging="360"/>
      </w:pPr>
    </w:lvl>
    <w:lvl w:ilvl="8" w:tentative="0">
      <w:start w:val="1"/>
      <w:numFmt w:val="lowerRoman"/>
      <w:lvlText w:val="%9."/>
      <w:lvlJc w:val="right"/>
      <w:pPr>
        <w:ind w:left="7473" w:hanging="180"/>
      </w:pPr>
    </w:lvl>
  </w:abstractNum>
  <w:num w:numId="1">
    <w:abstractNumId w:val="53"/>
  </w:num>
  <w:num w:numId="2">
    <w:abstractNumId w:val="29"/>
  </w:num>
  <w:num w:numId="3">
    <w:abstractNumId w:val="41"/>
  </w:num>
  <w:num w:numId="4">
    <w:abstractNumId w:val="37"/>
  </w:num>
  <w:num w:numId="5">
    <w:abstractNumId w:val="10"/>
  </w:num>
  <w:num w:numId="6">
    <w:abstractNumId w:val="31"/>
  </w:num>
  <w:num w:numId="7">
    <w:abstractNumId w:val="3"/>
  </w:num>
  <w:num w:numId="8">
    <w:abstractNumId w:val="24"/>
  </w:num>
  <w:num w:numId="9">
    <w:abstractNumId w:val="55"/>
  </w:num>
  <w:num w:numId="10">
    <w:abstractNumId w:val="8"/>
  </w:num>
  <w:num w:numId="11">
    <w:abstractNumId w:val="45"/>
  </w:num>
  <w:num w:numId="12">
    <w:abstractNumId w:val="13"/>
  </w:num>
  <w:num w:numId="13">
    <w:abstractNumId w:val="17"/>
  </w:num>
  <w:num w:numId="14">
    <w:abstractNumId w:val="7"/>
  </w:num>
  <w:num w:numId="15">
    <w:abstractNumId w:val="40"/>
  </w:num>
  <w:num w:numId="16">
    <w:abstractNumId w:val="30"/>
  </w:num>
  <w:num w:numId="17">
    <w:abstractNumId w:val="35"/>
  </w:num>
  <w:num w:numId="18">
    <w:abstractNumId w:val="0"/>
  </w:num>
  <w:num w:numId="19">
    <w:abstractNumId w:val="14"/>
  </w:num>
  <w:num w:numId="20">
    <w:abstractNumId w:val="1"/>
  </w:num>
  <w:num w:numId="21">
    <w:abstractNumId w:val="51"/>
  </w:num>
  <w:num w:numId="22">
    <w:abstractNumId w:val="22"/>
  </w:num>
  <w:num w:numId="23">
    <w:abstractNumId w:val="34"/>
  </w:num>
  <w:num w:numId="24">
    <w:abstractNumId w:val="25"/>
  </w:num>
  <w:num w:numId="25">
    <w:abstractNumId w:val="42"/>
  </w:num>
  <w:num w:numId="26">
    <w:abstractNumId w:val="28"/>
  </w:num>
  <w:num w:numId="27">
    <w:abstractNumId w:val="6"/>
  </w:num>
  <w:num w:numId="28">
    <w:abstractNumId w:val="39"/>
  </w:num>
  <w:num w:numId="29">
    <w:abstractNumId w:val="56"/>
  </w:num>
  <w:num w:numId="30">
    <w:abstractNumId w:val="5"/>
  </w:num>
  <w:num w:numId="31">
    <w:abstractNumId w:val="11"/>
  </w:num>
  <w:num w:numId="32">
    <w:abstractNumId w:val="20"/>
  </w:num>
  <w:num w:numId="33">
    <w:abstractNumId w:val="16"/>
  </w:num>
  <w:num w:numId="34">
    <w:abstractNumId w:val="18"/>
  </w:num>
  <w:num w:numId="35">
    <w:abstractNumId w:val="57"/>
  </w:num>
  <w:num w:numId="36">
    <w:abstractNumId w:val="26"/>
  </w:num>
  <w:num w:numId="37">
    <w:abstractNumId w:val="15"/>
  </w:num>
  <w:num w:numId="38">
    <w:abstractNumId w:val="12"/>
  </w:num>
  <w:num w:numId="39">
    <w:abstractNumId w:val="43"/>
  </w:num>
  <w:num w:numId="40">
    <w:abstractNumId w:val="47"/>
  </w:num>
  <w:num w:numId="41">
    <w:abstractNumId w:val="36"/>
  </w:num>
  <w:num w:numId="42">
    <w:abstractNumId w:val="54"/>
  </w:num>
  <w:num w:numId="43">
    <w:abstractNumId w:val="27"/>
  </w:num>
  <w:num w:numId="44">
    <w:abstractNumId w:val="23"/>
  </w:num>
  <w:num w:numId="45">
    <w:abstractNumId w:val="19"/>
  </w:num>
  <w:num w:numId="46">
    <w:abstractNumId w:val="38"/>
  </w:num>
  <w:num w:numId="47">
    <w:abstractNumId w:val="49"/>
  </w:num>
  <w:num w:numId="48">
    <w:abstractNumId w:val="9"/>
  </w:num>
  <w:num w:numId="49">
    <w:abstractNumId w:val="33"/>
  </w:num>
  <w:num w:numId="50">
    <w:abstractNumId w:val="4"/>
  </w:num>
  <w:num w:numId="51">
    <w:abstractNumId w:val="52"/>
  </w:num>
  <w:num w:numId="52">
    <w:abstractNumId w:val="32"/>
  </w:num>
  <w:num w:numId="53">
    <w:abstractNumId w:val="21"/>
  </w:num>
  <w:num w:numId="54">
    <w:abstractNumId w:val="46"/>
  </w:num>
  <w:num w:numId="55">
    <w:abstractNumId w:val="48"/>
  </w:num>
  <w:num w:numId="56">
    <w:abstractNumId w:val="2"/>
  </w:num>
  <w:num w:numId="57">
    <w:abstractNumId w:val="50"/>
  </w:num>
  <w:num w:numId="5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A6D"/>
    <w:rsid w:val="00005D79"/>
    <w:rsid w:val="000104A2"/>
    <w:rsid w:val="0001169A"/>
    <w:rsid w:val="00012950"/>
    <w:rsid w:val="00014EF4"/>
    <w:rsid w:val="00014F9E"/>
    <w:rsid w:val="00020387"/>
    <w:rsid w:val="00024EBB"/>
    <w:rsid w:val="000272DE"/>
    <w:rsid w:val="0003672A"/>
    <w:rsid w:val="00040EAC"/>
    <w:rsid w:val="000479DF"/>
    <w:rsid w:val="000506B3"/>
    <w:rsid w:val="00050B55"/>
    <w:rsid w:val="0005143D"/>
    <w:rsid w:val="0005375E"/>
    <w:rsid w:val="00063C56"/>
    <w:rsid w:val="00070722"/>
    <w:rsid w:val="00071D66"/>
    <w:rsid w:val="000745C5"/>
    <w:rsid w:val="000935BC"/>
    <w:rsid w:val="000A77D7"/>
    <w:rsid w:val="000A78F0"/>
    <w:rsid w:val="000B0C0C"/>
    <w:rsid w:val="000C3225"/>
    <w:rsid w:val="000D0ADE"/>
    <w:rsid w:val="000D41F8"/>
    <w:rsid w:val="000D59F3"/>
    <w:rsid w:val="000D7B1D"/>
    <w:rsid w:val="000E12D3"/>
    <w:rsid w:val="000F3F1A"/>
    <w:rsid w:val="000F41B0"/>
    <w:rsid w:val="000F6B0D"/>
    <w:rsid w:val="001014B9"/>
    <w:rsid w:val="001153A3"/>
    <w:rsid w:val="001156FD"/>
    <w:rsid w:val="001230DA"/>
    <w:rsid w:val="00127208"/>
    <w:rsid w:val="0013092D"/>
    <w:rsid w:val="0013092F"/>
    <w:rsid w:val="00133649"/>
    <w:rsid w:val="00135694"/>
    <w:rsid w:val="001418B7"/>
    <w:rsid w:val="00145309"/>
    <w:rsid w:val="00153F24"/>
    <w:rsid w:val="001545CE"/>
    <w:rsid w:val="001560E3"/>
    <w:rsid w:val="00170DDE"/>
    <w:rsid w:val="001739AC"/>
    <w:rsid w:val="00173FC9"/>
    <w:rsid w:val="00181A12"/>
    <w:rsid w:val="001902FD"/>
    <w:rsid w:val="00190349"/>
    <w:rsid w:val="00194658"/>
    <w:rsid w:val="001A124A"/>
    <w:rsid w:val="001A628F"/>
    <w:rsid w:val="001A6337"/>
    <w:rsid w:val="001C0D0B"/>
    <w:rsid w:val="001C3C15"/>
    <w:rsid w:val="001C4CCD"/>
    <w:rsid w:val="001C5853"/>
    <w:rsid w:val="001C6D10"/>
    <w:rsid w:val="001C7C83"/>
    <w:rsid w:val="001D2967"/>
    <w:rsid w:val="001D6271"/>
    <w:rsid w:val="001E00EF"/>
    <w:rsid w:val="001E0461"/>
    <w:rsid w:val="001E1D41"/>
    <w:rsid w:val="001E2E15"/>
    <w:rsid w:val="001E3CA2"/>
    <w:rsid w:val="001E4ED6"/>
    <w:rsid w:val="001E6743"/>
    <w:rsid w:val="001F1E4E"/>
    <w:rsid w:val="001F2371"/>
    <w:rsid w:val="001F2D5D"/>
    <w:rsid w:val="001F2F40"/>
    <w:rsid w:val="001F32FB"/>
    <w:rsid w:val="001F38F9"/>
    <w:rsid w:val="001F4410"/>
    <w:rsid w:val="001F5F85"/>
    <w:rsid w:val="002012C3"/>
    <w:rsid w:val="002035FA"/>
    <w:rsid w:val="00203853"/>
    <w:rsid w:val="00214FA4"/>
    <w:rsid w:val="00222BFD"/>
    <w:rsid w:val="0023001F"/>
    <w:rsid w:val="00230204"/>
    <w:rsid w:val="00230220"/>
    <w:rsid w:val="00231B36"/>
    <w:rsid w:val="002320B2"/>
    <w:rsid w:val="00235F5D"/>
    <w:rsid w:val="00237C33"/>
    <w:rsid w:val="00240A5B"/>
    <w:rsid w:val="00242307"/>
    <w:rsid w:val="00243635"/>
    <w:rsid w:val="0024777C"/>
    <w:rsid w:val="00251184"/>
    <w:rsid w:val="00255337"/>
    <w:rsid w:val="00256022"/>
    <w:rsid w:val="00260403"/>
    <w:rsid w:val="002646F4"/>
    <w:rsid w:val="00265662"/>
    <w:rsid w:val="002802E0"/>
    <w:rsid w:val="002826E5"/>
    <w:rsid w:val="00283E27"/>
    <w:rsid w:val="00283F4E"/>
    <w:rsid w:val="0028448D"/>
    <w:rsid w:val="00285A0F"/>
    <w:rsid w:val="00286BE9"/>
    <w:rsid w:val="00290C8A"/>
    <w:rsid w:val="0029173C"/>
    <w:rsid w:val="002919C2"/>
    <w:rsid w:val="00291CB1"/>
    <w:rsid w:val="002938E9"/>
    <w:rsid w:val="00293EFA"/>
    <w:rsid w:val="002A03CF"/>
    <w:rsid w:val="002A2DF5"/>
    <w:rsid w:val="002A6A53"/>
    <w:rsid w:val="002A7E07"/>
    <w:rsid w:val="002D29B4"/>
    <w:rsid w:val="002D5A25"/>
    <w:rsid w:val="002E0571"/>
    <w:rsid w:val="002E2B92"/>
    <w:rsid w:val="002E549B"/>
    <w:rsid w:val="002E591A"/>
    <w:rsid w:val="002E5A39"/>
    <w:rsid w:val="002F3A5C"/>
    <w:rsid w:val="002F3BE5"/>
    <w:rsid w:val="003038F6"/>
    <w:rsid w:val="00306382"/>
    <w:rsid w:val="003125A3"/>
    <w:rsid w:val="00321A2C"/>
    <w:rsid w:val="003231D1"/>
    <w:rsid w:val="00326579"/>
    <w:rsid w:val="003300CA"/>
    <w:rsid w:val="003317D2"/>
    <w:rsid w:val="0033333F"/>
    <w:rsid w:val="0034054F"/>
    <w:rsid w:val="00344258"/>
    <w:rsid w:val="00344515"/>
    <w:rsid w:val="00345644"/>
    <w:rsid w:val="00347101"/>
    <w:rsid w:val="00351541"/>
    <w:rsid w:val="003556D6"/>
    <w:rsid w:val="00357B99"/>
    <w:rsid w:val="00360D97"/>
    <w:rsid w:val="00360DEA"/>
    <w:rsid w:val="00361932"/>
    <w:rsid w:val="00365BAE"/>
    <w:rsid w:val="00365F72"/>
    <w:rsid w:val="00370D93"/>
    <w:rsid w:val="0038162E"/>
    <w:rsid w:val="00382623"/>
    <w:rsid w:val="003842AF"/>
    <w:rsid w:val="003856D0"/>
    <w:rsid w:val="0039076A"/>
    <w:rsid w:val="0039226E"/>
    <w:rsid w:val="00396CB6"/>
    <w:rsid w:val="003A0B85"/>
    <w:rsid w:val="003A2018"/>
    <w:rsid w:val="003B30A3"/>
    <w:rsid w:val="003B40D4"/>
    <w:rsid w:val="003C777D"/>
    <w:rsid w:val="003D0F69"/>
    <w:rsid w:val="003D1F81"/>
    <w:rsid w:val="003D1FBC"/>
    <w:rsid w:val="003E1ABD"/>
    <w:rsid w:val="003E36F7"/>
    <w:rsid w:val="003F2CE0"/>
    <w:rsid w:val="003F4B42"/>
    <w:rsid w:val="004038D1"/>
    <w:rsid w:val="004046A1"/>
    <w:rsid w:val="00404BC3"/>
    <w:rsid w:val="004102FD"/>
    <w:rsid w:val="00421601"/>
    <w:rsid w:val="0044149C"/>
    <w:rsid w:val="00441719"/>
    <w:rsid w:val="004428E6"/>
    <w:rsid w:val="004457F1"/>
    <w:rsid w:val="004507B7"/>
    <w:rsid w:val="004523DB"/>
    <w:rsid w:val="00452CF1"/>
    <w:rsid w:val="00452FE8"/>
    <w:rsid w:val="00454BCC"/>
    <w:rsid w:val="00456CF5"/>
    <w:rsid w:val="00464A62"/>
    <w:rsid w:val="00480789"/>
    <w:rsid w:val="00480956"/>
    <w:rsid w:val="00480BEE"/>
    <w:rsid w:val="00481DDF"/>
    <w:rsid w:val="00482CF6"/>
    <w:rsid w:val="0048440F"/>
    <w:rsid w:val="00490791"/>
    <w:rsid w:val="00490FEB"/>
    <w:rsid w:val="00493FBF"/>
    <w:rsid w:val="004A558A"/>
    <w:rsid w:val="004C2DA9"/>
    <w:rsid w:val="004D1308"/>
    <w:rsid w:val="004D5A77"/>
    <w:rsid w:val="004E236B"/>
    <w:rsid w:val="004F1959"/>
    <w:rsid w:val="004F1B61"/>
    <w:rsid w:val="004F52B7"/>
    <w:rsid w:val="00502387"/>
    <w:rsid w:val="00503F56"/>
    <w:rsid w:val="0050465D"/>
    <w:rsid w:val="00507CA6"/>
    <w:rsid w:val="00511032"/>
    <w:rsid w:val="00525EEB"/>
    <w:rsid w:val="00534FE4"/>
    <w:rsid w:val="00535EC3"/>
    <w:rsid w:val="00542055"/>
    <w:rsid w:val="00543EFB"/>
    <w:rsid w:val="00552ADB"/>
    <w:rsid w:val="0056236F"/>
    <w:rsid w:val="0056384F"/>
    <w:rsid w:val="00567BD4"/>
    <w:rsid w:val="005733C8"/>
    <w:rsid w:val="005759FB"/>
    <w:rsid w:val="005769E5"/>
    <w:rsid w:val="00576E82"/>
    <w:rsid w:val="00586DE6"/>
    <w:rsid w:val="00592B26"/>
    <w:rsid w:val="00593ED8"/>
    <w:rsid w:val="00596AA7"/>
    <w:rsid w:val="005A3385"/>
    <w:rsid w:val="005A59C8"/>
    <w:rsid w:val="005B2CFA"/>
    <w:rsid w:val="005C1BE8"/>
    <w:rsid w:val="005C4556"/>
    <w:rsid w:val="005C560D"/>
    <w:rsid w:val="005C680E"/>
    <w:rsid w:val="005C70F0"/>
    <w:rsid w:val="005C7521"/>
    <w:rsid w:val="005D2F56"/>
    <w:rsid w:val="005D4848"/>
    <w:rsid w:val="005E1C0D"/>
    <w:rsid w:val="005E3B77"/>
    <w:rsid w:val="005E6A37"/>
    <w:rsid w:val="005F3339"/>
    <w:rsid w:val="005F37EC"/>
    <w:rsid w:val="005F4830"/>
    <w:rsid w:val="005F7C66"/>
    <w:rsid w:val="006076EE"/>
    <w:rsid w:val="0061569B"/>
    <w:rsid w:val="0061756A"/>
    <w:rsid w:val="0063138A"/>
    <w:rsid w:val="00635DB6"/>
    <w:rsid w:val="00642108"/>
    <w:rsid w:val="00642BB2"/>
    <w:rsid w:val="00646689"/>
    <w:rsid w:val="00650D1B"/>
    <w:rsid w:val="00656118"/>
    <w:rsid w:val="00656340"/>
    <w:rsid w:val="0066216E"/>
    <w:rsid w:val="006623A0"/>
    <w:rsid w:val="00671E18"/>
    <w:rsid w:val="0067464D"/>
    <w:rsid w:val="00674C98"/>
    <w:rsid w:val="00677DA8"/>
    <w:rsid w:val="006804B4"/>
    <w:rsid w:val="0068524B"/>
    <w:rsid w:val="00690BE0"/>
    <w:rsid w:val="006917A0"/>
    <w:rsid w:val="00696141"/>
    <w:rsid w:val="00696DB2"/>
    <w:rsid w:val="006A27C2"/>
    <w:rsid w:val="006C00FE"/>
    <w:rsid w:val="006C1779"/>
    <w:rsid w:val="006C29BD"/>
    <w:rsid w:val="006C5A20"/>
    <w:rsid w:val="006D3EBF"/>
    <w:rsid w:val="006D4516"/>
    <w:rsid w:val="006E0C03"/>
    <w:rsid w:val="006E20A5"/>
    <w:rsid w:val="006E60F5"/>
    <w:rsid w:val="006F69F3"/>
    <w:rsid w:val="0071004B"/>
    <w:rsid w:val="007124BB"/>
    <w:rsid w:val="00715632"/>
    <w:rsid w:val="00715FFF"/>
    <w:rsid w:val="0071794F"/>
    <w:rsid w:val="0072025F"/>
    <w:rsid w:val="00720CFF"/>
    <w:rsid w:val="007232D6"/>
    <w:rsid w:val="00725A11"/>
    <w:rsid w:val="00726065"/>
    <w:rsid w:val="00734F3B"/>
    <w:rsid w:val="007351F1"/>
    <w:rsid w:val="007373CC"/>
    <w:rsid w:val="00743D32"/>
    <w:rsid w:val="00744E0A"/>
    <w:rsid w:val="00747C81"/>
    <w:rsid w:val="0075117F"/>
    <w:rsid w:val="00751696"/>
    <w:rsid w:val="00751759"/>
    <w:rsid w:val="00753FAB"/>
    <w:rsid w:val="0076568A"/>
    <w:rsid w:val="00771C38"/>
    <w:rsid w:val="007740F5"/>
    <w:rsid w:val="00774412"/>
    <w:rsid w:val="007760DD"/>
    <w:rsid w:val="00782631"/>
    <w:rsid w:val="0078308C"/>
    <w:rsid w:val="00793EFD"/>
    <w:rsid w:val="00794DD0"/>
    <w:rsid w:val="007A345C"/>
    <w:rsid w:val="007A4935"/>
    <w:rsid w:val="007A7A5E"/>
    <w:rsid w:val="007C0F66"/>
    <w:rsid w:val="007C0F8E"/>
    <w:rsid w:val="007C1C34"/>
    <w:rsid w:val="007C2296"/>
    <w:rsid w:val="007C460A"/>
    <w:rsid w:val="007D2A39"/>
    <w:rsid w:val="007E2F5E"/>
    <w:rsid w:val="007E3C22"/>
    <w:rsid w:val="007E4954"/>
    <w:rsid w:val="00800866"/>
    <w:rsid w:val="00800FD6"/>
    <w:rsid w:val="00801C2B"/>
    <w:rsid w:val="00813C1D"/>
    <w:rsid w:val="008153BD"/>
    <w:rsid w:val="00815E9E"/>
    <w:rsid w:val="00817B20"/>
    <w:rsid w:val="0082295A"/>
    <w:rsid w:val="008231C8"/>
    <w:rsid w:val="00823802"/>
    <w:rsid w:val="00827BBC"/>
    <w:rsid w:val="00832442"/>
    <w:rsid w:val="00836AC3"/>
    <w:rsid w:val="0084391A"/>
    <w:rsid w:val="00844310"/>
    <w:rsid w:val="00852CAE"/>
    <w:rsid w:val="00860E16"/>
    <w:rsid w:val="00861683"/>
    <w:rsid w:val="0086184B"/>
    <w:rsid w:val="00875A86"/>
    <w:rsid w:val="008772B9"/>
    <w:rsid w:val="008778F9"/>
    <w:rsid w:val="0088194C"/>
    <w:rsid w:val="00883CEF"/>
    <w:rsid w:val="008852A9"/>
    <w:rsid w:val="0088764F"/>
    <w:rsid w:val="00891DAD"/>
    <w:rsid w:val="00893664"/>
    <w:rsid w:val="008A5300"/>
    <w:rsid w:val="008B61EB"/>
    <w:rsid w:val="008B6AD7"/>
    <w:rsid w:val="008C267B"/>
    <w:rsid w:val="008D6274"/>
    <w:rsid w:val="008E3617"/>
    <w:rsid w:val="008E49C6"/>
    <w:rsid w:val="008F2F4B"/>
    <w:rsid w:val="008F31AB"/>
    <w:rsid w:val="008F38DB"/>
    <w:rsid w:val="00911DB9"/>
    <w:rsid w:val="0091368B"/>
    <w:rsid w:val="0091426B"/>
    <w:rsid w:val="00920006"/>
    <w:rsid w:val="0092187E"/>
    <w:rsid w:val="00931278"/>
    <w:rsid w:val="009317B6"/>
    <w:rsid w:val="009323B5"/>
    <w:rsid w:val="00940A27"/>
    <w:rsid w:val="00946817"/>
    <w:rsid w:val="00950619"/>
    <w:rsid w:val="00963718"/>
    <w:rsid w:val="00971014"/>
    <w:rsid w:val="00973532"/>
    <w:rsid w:val="009735AB"/>
    <w:rsid w:val="009737B9"/>
    <w:rsid w:val="009771D4"/>
    <w:rsid w:val="009816CD"/>
    <w:rsid w:val="0099088A"/>
    <w:rsid w:val="0099157B"/>
    <w:rsid w:val="00991CE4"/>
    <w:rsid w:val="0099763E"/>
    <w:rsid w:val="009979AA"/>
    <w:rsid w:val="009A0BA7"/>
    <w:rsid w:val="009A1551"/>
    <w:rsid w:val="009A3CC1"/>
    <w:rsid w:val="009A68A3"/>
    <w:rsid w:val="009A6E32"/>
    <w:rsid w:val="009A780E"/>
    <w:rsid w:val="009B2DDB"/>
    <w:rsid w:val="009B4CD4"/>
    <w:rsid w:val="009B7131"/>
    <w:rsid w:val="009C7611"/>
    <w:rsid w:val="009D11D2"/>
    <w:rsid w:val="009D183D"/>
    <w:rsid w:val="009E40D0"/>
    <w:rsid w:val="009E7779"/>
    <w:rsid w:val="009F2768"/>
    <w:rsid w:val="009F66A3"/>
    <w:rsid w:val="009F76D8"/>
    <w:rsid w:val="009F7BD1"/>
    <w:rsid w:val="009F7D45"/>
    <w:rsid w:val="00A00596"/>
    <w:rsid w:val="00A01835"/>
    <w:rsid w:val="00A06A32"/>
    <w:rsid w:val="00A105D0"/>
    <w:rsid w:val="00A12075"/>
    <w:rsid w:val="00A15475"/>
    <w:rsid w:val="00A1739F"/>
    <w:rsid w:val="00A22800"/>
    <w:rsid w:val="00A233B3"/>
    <w:rsid w:val="00A264C0"/>
    <w:rsid w:val="00A32F42"/>
    <w:rsid w:val="00A33AF5"/>
    <w:rsid w:val="00A40422"/>
    <w:rsid w:val="00A41641"/>
    <w:rsid w:val="00A41AC7"/>
    <w:rsid w:val="00A56021"/>
    <w:rsid w:val="00A57F42"/>
    <w:rsid w:val="00A66BC6"/>
    <w:rsid w:val="00A71272"/>
    <w:rsid w:val="00A802BD"/>
    <w:rsid w:val="00A8092A"/>
    <w:rsid w:val="00A83434"/>
    <w:rsid w:val="00A87A6D"/>
    <w:rsid w:val="00A9120F"/>
    <w:rsid w:val="00AA226E"/>
    <w:rsid w:val="00AA29C7"/>
    <w:rsid w:val="00AA3642"/>
    <w:rsid w:val="00AA4B28"/>
    <w:rsid w:val="00AA59CF"/>
    <w:rsid w:val="00AA78D6"/>
    <w:rsid w:val="00AB16D6"/>
    <w:rsid w:val="00AB2F33"/>
    <w:rsid w:val="00AB331F"/>
    <w:rsid w:val="00AB5FD1"/>
    <w:rsid w:val="00AB73FD"/>
    <w:rsid w:val="00AC0DEC"/>
    <w:rsid w:val="00AD0888"/>
    <w:rsid w:val="00AD1F3F"/>
    <w:rsid w:val="00AD21B9"/>
    <w:rsid w:val="00AD2BE8"/>
    <w:rsid w:val="00AD4313"/>
    <w:rsid w:val="00AE017A"/>
    <w:rsid w:val="00AE53CD"/>
    <w:rsid w:val="00AF14EA"/>
    <w:rsid w:val="00AF1DD0"/>
    <w:rsid w:val="00AF4CC6"/>
    <w:rsid w:val="00B00D9D"/>
    <w:rsid w:val="00B102C6"/>
    <w:rsid w:val="00B10CE1"/>
    <w:rsid w:val="00B11DF3"/>
    <w:rsid w:val="00B171A8"/>
    <w:rsid w:val="00B20CE0"/>
    <w:rsid w:val="00B2336E"/>
    <w:rsid w:val="00B27EB7"/>
    <w:rsid w:val="00B320EB"/>
    <w:rsid w:val="00B3334F"/>
    <w:rsid w:val="00B42E1A"/>
    <w:rsid w:val="00B4337D"/>
    <w:rsid w:val="00B46DE4"/>
    <w:rsid w:val="00B608EA"/>
    <w:rsid w:val="00B631D3"/>
    <w:rsid w:val="00B66924"/>
    <w:rsid w:val="00B6749A"/>
    <w:rsid w:val="00B7374C"/>
    <w:rsid w:val="00B83361"/>
    <w:rsid w:val="00B877EB"/>
    <w:rsid w:val="00B90C41"/>
    <w:rsid w:val="00B95811"/>
    <w:rsid w:val="00B97A2B"/>
    <w:rsid w:val="00BA0137"/>
    <w:rsid w:val="00BA4160"/>
    <w:rsid w:val="00BA4DC0"/>
    <w:rsid w:val="00BB2BAF"/>
    <w:rsid w:val="00BB3874"/>
    <w:rsid w:val="00BB5FC9"/>
    <w:rsid w:val="00BD0BFF"/>
    <w:rsid w:val="00BD4EE5"/>
    <w:rsid w:val="00BD7034"/>
    <w:rsid w:val="00BE3308"/>
    <w:rsid w:val="00BE7F35"/>
    <w:rsid w:val="00BF34CB"/>
    <w:rsid w:val="00BF3EE0"/>
    <w:rsid w:val="00BF5FDD"/>
    <w:rsid w:val="00C02BC8"/>
    <w:rsid w:val="00C04E19"/>
    <w:rsid w:val="00C155BD"/>
    <w:rsid w:val="00C165BC"/>
    <w:rsid w:val="00C2067B"/>
    <w:rsid w:val="00C247D2"/>
    <w:rsid w:val="00C2501C"/>
    <w:rsid w:val="00C25980"/>
    <w:rsid w:val="00C32F49"/>
    <w:rsid w:val="00C37075"/>
    <w:rsid w:val="00C44FE4"/>
    <w:rsid w:val="00C465DF"/>
    <w:rsid w:val="00C50F9A"/>
    <w:rsid w:val="00C52686"/>
    <w:rsid w:val="00C67402"/>
    <w:rsid w:val="00C6776C"/>
    <w:rsid w:val="00C70BF0"/>
    <w:rsid w:val="00C736CE"/>
    <w:rsid w:val="00C76DC0"/>
    <w:rsid w:val="00C85DEF"/>
    <w:rsid w:val="00C90609"/>
    <w:rsid w:val="00C94842"/>
    <w:rsid w:val="00C96A69"/>
    <w:rsid w:val="00CA0790"/>
    <w:rsid w:val="00CA52F9"/>
    <w:rsid w:val="00CB48A9"/>
    <w:rsid w:val="00CC0628"/>
    <w:rsid w:val="00CC34E1"/>
    <w:rsid w:val="00CC4075"/>
    <w:rsid w:val="00CC4C57"/>
    <w:rsid w:val="00CD4900"/>
    <w:rsid w:val="00CD58FA"/>
    <w:rsid w:val="00CE0DCA"/>
    <w:rsid w:val="00CE2E2C"/>
    <w:rsid w:val="00CF0DAE"/>
    <w:rsid w:val="00CF15C9"/>
    <w:rsid w:val="00CF3185"/>
    <w:rsid w:val="00CF3BF7"/>
    <w:rsid w:val="00D05DB7"/>
    <w:rsid w:val="00D117E1"/>
    <w:rsid w:val="00D14BD7"/>
    <w:rsid w:val="00D17D8C"/>
    <w:rsid w:val="00D43508"/>
    <w:rsid w:val="00D43E7E"/>
    <w:rsid w:val="00D47355"/>
    <w:rsid w:val="00D70963"/>
    <w:rsid w:val="00D72714"/>
    <w:rsid w:val="00D73B1B"/>
    <w:rsid w:val="00D74E03"/>
    <w:rsid w:val="00D8462C"/>
    <w:rsid w:val="00D90A10"/>
    <w:rsid w:val="00D9121A"/>
    <w:rsid w:val="00D95C98"/>
    <w:rsid w:val="00DA72BE"/>
    <w:rsid w:val="00DB5865"/>
    <w:rsid w:val="00DC4A71"/>
    <w:rsid w:val="00DC5D7B"/>
    <w:rsid w:val="00DD1E43"/>
    <w:rsid w:val="00DD3AD4"/>
    <w:rsid w:val="00DD7E88"/>
    <w:rsid w:val="00DE0BF1"/>
    <w:rsid w:val="00DF07E3"/>
    <w:rsid w:val="00E01B05"/>
    <w:rsid w:val="00E035E7"/>
    <w:rsid w:val="00E03D5A"/>
    <w:rsid w:val="00E03E53"/>
    <w:rsid w:val="00E0534B"/>
    <w:rsid w:val="00E240D4"/>
    <w:rsid w:val="00E2514A"/>
    <w:rsid w:val="00E27152"/>
    <w:rsid w:val="00E335AD"/>
    <w:rsid w:val="00E342ED"/>
    <w:rsid w:val="00E3481D"/>
    <w:rsid w:val="00E3618D"/>
    <w:rsid w:val="00E434FF"/>
    <w:rsid w:val="00E4557B"/>
    <w:rsid w:val="00E470DE"/>
    <w:rsid w:val="00E57911"/>
    <w:rsid w:val="00E62724"/>
    <w:rsid w:val="00E62F92"/>
    <w:rsid w:val="00E665BD"/>
    <w:rsid w:val="00E83ED2"/>
    <w:rsid w:val="00E84E64"/>
    <w:rsid w:val="00E87B14"/>
    <w:rsid w:val="00E9284D"/>
    <w:rsid w:val="00E95C1D"/>
    <w:rsid w:val="00E9737F"/>
    <w:rsid w:val="00EA3894"/>
    <w:rsid w:val="00EA46B2"/>
    <w:rsid w:val="00EB2897"/>
    <w:rsid w:val="00EB4058"/>
    <w:rsid w:val="00EC1D7E"/>
    <w:rsid w:val="00EC3BF9"/>
    <w:rsid w:val="00ED2FBA"/>
    <w:rsid w:val="00EF3824"/>
    <w:rsid w:val="00EF3ACF"/>
    <w:rsid w:val="00EF452F"/>
    <w:rsid w:val="00EF46DD"/>
    <w:rsid w:val="00EF6912"/>
    <w:rsid w:val="00F03DAF"/>
    <w:rsid w:val="00F04018"/>
    <w:rsid w:val="00F04C2C"/>
    <w:rsid w:val="00F14BF2"/>
    <w:rsid w:val="00F170C8"/>
    <w:rsid w:val="00F17626"/>
    <w:rsid w:val="00F21B89"/>
    <w:rsid w:val="00F23F6C"/>
    <w:rsid w:val="00F244C2"/>
    <w:rsid w:val="00F267A9"/>
    <w:rsid w:val="00F32547"/>
    <w:rsid w:val="00F34642"/>
    <w:rsid w:val="00F34CF7"/>
    <w:rsid w:val="00F36200"/>
    <w:rsid w:val="00F37D24"/>
    <w:rsid w:val="00F400C8"/>
    <w:rsid w:val="00F41BB4"/>
    <w:rsid w:val="00F427B5"/>
    <w:rsid w:val="00F46D4A"/>
    <w:rsid w:val="00F578C3"/>
    <w:rsid w:val="00F6562B"/>
    <w:rsid w:val="00F7082F"/>
    <w:rsid w:val="00F72C85"/>
    <w:rsid w:val="00F77521"/>
    <w:rsid w:val="00F8044A"/>
    <w:rsid w:val="00F863C0"/>
    <w:rsid w:val="00F9255A"/>
    <w:rsid w:val="00FA270A"/>
    <w:rsid w:val="00FA6408"/>
    <w:rsid w:val="00FA6C3F"/>
    <w:rsid w:val="00FB2E27"/>
    <w:rsid w:val="00FB7AA3"/>
    <w:rsid w:val="00FC15E5"/>
    <w:rsid w:val="00FD01C6"/>
    <w:rsid w:val="00FD7964"/>
    <w:rsid w:val="00FE7CBF"/>
    <w:rsid w:val="00FF2F21"/>
    <w:rsid w:val="00FF474C"/>
    <w:rsid w:val="00FF49FC"/>
    <w:rsid w:val="00FF5002"/>
    <w:rsid w:val="00FF5F07"/>
    <w:rsid w:val="32CB5E6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Times New Roman"/>
      <w:sz w:val="22"/>
      <w:szCs w:val="22"/>
      <w:lang w:val="zh-CN" w:eastAsia="en-US" w:bidi="ar-SA"/>
    </w:rPr>
  </w:style>
  <w:style w:type="paragraph" w:styleId="2">
    <w:name w:val="heading 1"/>
    <w:basedOn w:val="1"/>
    <w:next w:val="1"/>
    <w:link w:val="20"/>
    <w:qFormat/>
    <w:uiPriority w:val="9"/>
    <w:pPr>
      <w:keepNext/>
      <w:keepLines/>
      <w:spacing w:before="240" w:after="0"/>
      <w:outlineLvl w:val="0"/>
    </w:pPr>
    <w:rPr>
      <w:rFonts w:ascii="Calibri Light" w:hAnsi="Calibri Light" w:eastAsia="Times New Roman"/>
      <w:color w:val="2F5496"/>
      <w:sz w:val="32"/>
      <w:szCs w:val="32"/>
    </w:rPr>
  </w:style>
  <w:style w:type="paragraph" w:styleId="3">
    <w:name w:val="heading 2"/>
    <w:basedOn w:val="1"/>
    <w:next w:val="1"/>
    <w:link w:val="22"/>
    <w:unhideWhenUsed/>
    <w:qFormat/>
    <w:uiPriority w:val="9"/>
    <w:pPr>
      <w:keepNext/>
      <w:keepLines/>
      <w:spacing w:before="40" w:after="0"/>
      <w:outlineLvl w:val="1"/>
    </w:pPr>
    <w:rPr>
      <w:rFonts w:ascii="Calibri Light" w:hAnsi="Calibri Light" w:eastAsia="Times New Roman"/>
      <w:color w:val="2F5496"/>
      <w:sz w:val="26"/>
      <w:szCs w:val="26"/>
    </w:rPr>
  </w:style>
  <w:style w:type="paragraph" w:styleId="4">
    <w:name w:val="heading 3"/>
    <w:basedOn w:val="1"/>
    <w:next w:val="1"/>
    <w:link w:val="26"/>
    <w:unhideWhenUsed/>
    <w:qFormat/>
    <w:uiPriority w:val="9"/>
    <w:pPr>
      <w:keepNext/>
      <w:keepLines/>
      <w:spacing w:before="40" w:after="0"/>
      <w:outlineLvl w:val="2"/>
    </w:pPr>
    <w:rPr>
      <w:rFonts w:ascii="Calibri Light" w:hAnsi="Calibri Light" w:eastAsia="Times New Roman"/>
      <w:color w:val="1F3763"/>
      <w:sz w:val="24"/>
      <w:szCs w:val="24"/>
    </w:rPr>
  </w:style>
  <w:style w:type="paragraph" w:styleId="5">
    <w:name w:val="heading 4"/>
    <w:basedOn w:val="1"/>
    <w:next w:val="1"/>
    <w:link w:val="27"/>
    <w:unhideWhenUsed/>
    <w:qFormat/>
    <w:uiPriority w:val="9"/>
    <w:pPr>
      <w:keepNext/>
      <w:keepLines/>
      <w:spacing w:before="40" w:after="0"/>
      <w:outlineLvl w:val="3"/>
    </w:pPr>
    <w:rPr>
      <w:rFonts w:ascii="Calibri Light" w:hAnsi="Calibri Light" w:eastAsia="Times New Roman"/>
      <w:i/>
      <w:iCs/>
      <w:color w:val="2F5496"/>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36"/>
    <w:semiHidden/>
    <w:unhideWhenUsed/>
    <w:qFormat/>
    <w:uiPriority w:val="99"/>
    <w:pPr>
      <w:spacing w:after="0" w:line="240" w:lineRule="auto"/>
    </w:pPr>
    <w:rPr>
      <w:rFonts w:ascii="Tahoma" w:hAnsi="Tahoma" w:cs="Tahoma"/>
      <w:sz w:val="16"/>
      <w:szCs w:val="16"/>
    </w:rPr>
  </w:style>
  <w:style w:type="paragraph" w:styleId="9">
    <w:name w:val="Body Text"/>
    <w:basedOn w:val="1"/>
    <w:link w:val="35"/>
    <w:qFormat/>
    <w:uiPriority w:val="1"/>
    <w:pPr>
      <w:widowControl w:val="0"/>
      <w:autoSpaceDE w:val="0"/>
      <w:autoSpaceDN w:val="0"/>
      <w:spacing w:after="0" w:line="240" w:lineRule="auto"/>
    </w:pPr>
    <w:rPr>
      <w:rFonts w:ascii="Times New Roman" w:hAnsi="Times New Roman" w:eastAsia="Times New Roman"/>
      <w:sz w:val="24"/>
      <w:szCs w:val="24"/>
      <w:lang w:val="id"/>
    </w:rPr>
  </w:style>
  <w:style w:type="paragraph" w:styleId="10">
    <w:name w:val="caption"/>
    <w:basedOn w:val="1"/>
    <w:next w:val="1"/>
    <w:unhideWhenUsed/>
    <w:qFormat/>
    <w:uiPriority w:val="35"/>
    <w:pPr>
      <w:spacing w:after="200" w:line="240" w:lineRule="auto"/>
    </w:pPr>
    <w:rPr>
      <w:i/>
      <w:iCs/>
      <w:color w:val="44546A"/>
      <w:sz w:val="18"/>
      <w:szCs w:val="18"/>
    </w:rPr>
  </w:style>
  <w:style w:type="paragraph" w:styleId="11">
    <w:name w:val="footer"/>
    <w:basedOn w:val="1"/>
    <w:link w:val="31"/>
    <w:unhideWhenUsed/>
    <w:qFormat/>
    <w:uiPriority w:val="99"/>
    <w:pPr>
      <w:tabs>
        <w:tab w:val="center" w:pos="4513"/>
        <w:tab w:val="right" w:pos="9026"/>
      </w:tabs>
      <w:spacing w:after="0" w:line="240" w:lineRule="auto"/>
    </w:pPr>
  </w:style>
  <w:style w:type="paragraph" w:styleId="12">
    <w:name w:val="header"/>
    <w:basedOn w:val="1"/>
    <w:link w:val="30"/>
    <w:unhideWhenUsed/>
    <w:qFormat/>
    <w:uiPriority w:val="99"/>
    <w:pPr>
      <w:tabs>
        <w:tab w:val="center" w:pos="4513"/>
        <w:tab w:val="right" w:pos="9026"/>
      </w:tabs>
      <w:spacing w:after="0" w:line="240" w:lineRule="auto"/>
    </w:pPr>
  </w:style>
  <w:style w:type="character" w:styleId="13">
    <w:name w:val="Hyperlink"/>
    <w:unhideWhenUsed/>
    <w:qFormat/>
    <w:uiPriority w:val="99"/>
    <w:rPr>
      <w:color w:val="0563C1"/>
      <w:u w:val="single"/>
    </w:rPr>
  </w:style>
  <w:style w:type="paragraph" w:styleId="14">
    <w:name w:val="Normal (Web)"/>
    <w:basedOn w:val="1"/>
    <w:unhideWhenUsed/>
    <w:qFormat/>
    <w:uiPriority w:val="99"/>
    <w:pPr>
      <w:spacing w:before="100" w:beforeAutospacing="1" w:after="100" w:afterAutospacing="1" w:line="240" w:lineRule="auto"/>
    </w:pPr>
    <w:rPr>
      <w:rFonts w:ascii="Times New Roman" w:hAnsi="Times New Roman" w:eastAsia="Times New Roman"/>
      <w:sz w:val="24"/>
      <w:szCs w:val="24"/>
      <w:lang w:val="en-US"/>
    </w:rPr>
  </w:style>
  <w:style w:type="table" w:styleId="15">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6">
    <w:name w:val="table of figures"/>
    <w:basedOn w:val="1"/>
    <w:next w:val="1"/>
    <w:unhideWhenUsed/>
    <w:qFormat/>
    <w:uiPriority w:val="99"/>
    <w:pPr>
      <w:spacing w:after="0"/>
    </w:pPr>
  </w:style>
  <w:style w:type="paragraph" w:styleId="17">
    <w:name w:val="toc 1"/>
    <w:basedOn w:val="1"/>
    <w:next w:val="1"/>
    <w:autoRedefine/>
    <w:unhideWhenUsed/>
    <w:qFormat/>
    <w:uiPriority w:val="39"/>
    <w:pPr>
      <w:tabs>
        <w:tab w:val="right" w:leader="dot" w:pos="7927"/>
      </w:tabs>
      <w:spacing w:after="100" w:line="276" w:lineRule="auto"/>
    </w:pPr>
    <w:rPr>
      <w:rFonts w:ascii="Arial" w:hAnsi="Arial" w:cs="Arial"/>
      <w:b/>
      <w:sz w:val="24"/>
      <w:szCs w:val="24"/>
    </w:rPr>
  </w:style>
  <w:style w:type="paragraph" w:styleId="18">
    <w:name w:val="toc 2"/>
    <w:basedOn w:val="1"/>
    <w:next w:val="1"/>
    <w:autoRedefine/>
    <w:unhideWhenUsed/>
    <w:qFormat/>
    <w:uiPriority w:val="39"/>
    <w:pPr>
      <w:tabs>
        <w:tab w:val="left" w:pos="880"/>
        <w:tab w:val="right" w:leader="dot" w:pos="7927"/>
      </w:tabs>
      <w:spacing w:after="100" w:line="276" w:lineRule="auto"/>
      <w:ind w:left="220"/>
    </w:pPr>
    <w:rPr>
      <w:rFonts w:ascii="Arial" w:hAnsi="Arial" w:cs="Arial"/>
      <w:b/>
    </w:rPr>
  </w:style>
  <w:style w:type="paragraph" w:styleId="19">
    <w:name w:val="toc 3"/>
    <w:basedOn w:val="1"/>
    <w:next w:val="1"/>
    <w:autoRedefine/>
    <w:unhideWhenUsed/>
    <w:qFormat/>
    <w:uiPriority w:val="39"/>
    <w:pPr>
      <w:tabs>
        <w:tab w:val="left" w:pos="880"/>
        <w:tab w:val="right" w:leader="dot" w:pos="7927"/>
      </w:tabs>
      <w:spacing w:after="100"/>
      <w:ind w:left="440"/>
    </w:pPr>
    <w:rPr>
      <w:rFonts w:ascii="Arial" w:hAnsi="Arial" w:cs="Arial"/>
      <w:b/>
    </w:rPr>
  </w:style>
  <w:style w:type="character" w:customStyle="1" w:styleId="20">
    <w:name w:val="Heading 1 Char"/>
    <w:link w:val="2"/>
    <w:qFormat/>
    <w:uiPriority w:val="9"/>
    <w:rPr>
      <w:rFonts w:ascii="Calibri Light" w:hAnsi="Calibri Light" w:eastAsia="Times New Roman" w:cs="Times New Roman"/>
      <w:color w:val="2F5496"/>
      <w:sz w:val="32"/>
      <w:szCs w:val="32"/>
    </w:rPr>
  </w:style>
  <w:style w:type="paragraph" w:styleId="21">
    <w:name w:val="List Paragraph"/>
    <w:basedOn w:val="1"/>
    <w:link w:val="28"/>
    <w:qFormat/>
    <w:uiPriority w:val="34"/>
    <w:pPr>
      <w:ind w:left="720"/>
      <w:contextualSpacing/>
    </w:pPr>
  </w:style>
  <w:style w:type="character" w:customStyle="1" w:styleId="22">
    <w:name w:val="Heading 2 Char"/>
    <w:link w:val="3"/>
    <w:qFormat/>
    <w:uiPriority w:val="99"/>
    <w:rPr>
      <w:rFonts w:ascii="Calibri Light" w:hAnsi="Calibri Light" w:eastAsia="Times New Roman" w:cs="Times New Roman"/>
      <w:color w:val="2F5496"/>
      <w:sz w:val="26"/>
      <w:szCs w:val="26"/>
    </w:rPr>
  </w:style>
  <w:style w:type="paragraph" w:customStyle="1" w:styleId="23">
    <w:name w:val="TOC Heading"/>
    <w:basedOn w:val="2"/>
    <w:next w:val="1"/>
    <w:unhideWhenUsed/>
    <w:qFormat/>
    <w:uiPriority w:val="39"/>
    <w:pPr>
      <w:outlineLvl w:val="9"/>
    </w:pPr>
    <w:rPr>
      <w:lang w:val="en-US"/>
    </w:rPr>
  </w:style>
  <w:style w:type="character" w:styleId="24">
    <w:name w:val="Placeholder Text"/>
    <w:semiHidden/>
    <w:qFormat/>
    <w:uiPriority w:val="99"/>
    <w:rPr>
      <w:color w:val="808080"/>
    </w:rPr>
  </w:style>
  <w:style w:type="paragraph" w:styleId="25">
    <w:name w:val="No Spacing"/>
    <w:qFormat/>
    <w:uiPriority w:val="1"/>
    <w:rPr>
      <w:rFonts w:ascii="Calibri" w:hAnsi="Calibri" w:eastAsia="Calibri" w:cs="Times New Roman"/>
      <w:sz w:val="22"/>
      <w:szCs w:val="22"/>
      <w:lang w:val="zh-CN" w:eastAsia="en-US" w:bidi="ar-SA"/>
    </w:rPr>
  </w:style>
  <w:style w:type="character" w:customStyle="1" w:styleId="26">
    <w:name w:val="Heading 3 Char"/>
    <w:link w:val="4"/>
    <w:qFormat/>
    <w:uiPriority w:val="9"/>
    <w:rPr>
      <w:rFonts w:ascii="Calibri Light" w:hAnsi="Calibri Light" w:eastAsia="Times New Roman" w:cs="Times New Roman"/>
      <w:color w:val="1F3763"/>
      <w:sz w:val="24"/>
      <w:szCs w:val="24"/>
    </w:rPr>
  </w:style>
  <w:style w:type="character" w:customStyle="1" w:styleId="27">
    <w:name w:val="Heading 4 Char"/>
    <w:link w:val="5"/>
    <w:qFormat/>
    <w:uiPriority w:val="9"/>
    <w:rPr>
      <w:rFonts w:ascii="Calibri Light" w:hAnsi="Calibri Light" w:eastAsia="Times New Roman" w:cs="Times New Roman"/>
      <w:i/>
      <w:iCs/>
      <w:color w:val="2F5496"/>
    </w:rPr>
  </w:style>
  <w:style w:type="character" w:customStyle="1" w:styleId="28">
    <w:name w:val="List Paragraph Char"/>
    <w:link w:val="21"/>
    <w:qFormat/>
    <w:locked/>
    <w:uiPriority w:val="34"/>
  </w:style>
  <w:style w:type="character" w:customStyle="1" w:styleId="29">
    <w:name w:val="Unresolved Mention1"/>
    <w:semiHidden/>
    <w:unhideWhenUsed/>
    <w:qFormat/>
    <w:uiPriority w:val="99"/>
    <w:rPr>
      <w:color w:val="808080"/>
      <w:shd w:val="clear" w:color="auto" w:fill="E6E6E6"/>
    </w:rPr>
  </w:style>
  <w:style w:type="character" w:customStyle="1" w:styleId="30">
    <w:name w:val="Header Char"/>
    <w:basedOn w:val="6"/>
    <w:link w:val="12"/>
    <w:qFormat/>
    <w:uiPriority w:val="99"/>
  </w:style>
  <w:style w:type="character" w:customStyle="1" w:styleId="31">
    <w:name w:val="Footer Char"/>
    <w:basedOn w:val="6"/>
    <w:link w:val="11"/>
    <w:uiPriority w:val="99"/>
  </w:style>
  <w:style w:type="table" w:customStyle="1" w:styleId="32">
    <w:name w:val="Table Grid1"/>
    <w:basedOn w:val="7"/>
    <w:qFormat/>
    <w:uiPriority w:val="39"/>
    <w:rPr>
      <w:kern w:val="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
    <w:name w:val="Plain Table 21"/>
    <w:basedOn w:val="7"/>
    <w:uiPriority w:val="42"/>
    <w:tblPr>
      <w:tblBorders>
        <w:top w:val="single" w:color="7F7F7F" w:sz="4" w:space="0"/>
        <w:bottom w:val="single" w:color="7F7F7F" w:sz="4" w:space="0"/>
      </w:tblBorders>
    </w:tblPr>
    <w:tblStylePr w:type="firstRow">
      <w:rPr>
        <w:b/>
        <w:bCs/>
      </w:rPr>
      <w:tcPr>
        <w:tcBorders>
          <w:bottom w:val="single" w:color="7F7F7F" w:sz="4" w:space="0"/>
        </w:tcBorders>
      </w:tcPr>
    </w:tblStylePr>
    <w:tblStylePr w:type="lastRow">
      <w:rPr>
        <w:b/>
        <w:bCs/>
      </w:rPr>
      <w:tcPr>
        <w:tcBorders>
          <w:top w:val="single" w:color="7F7F7F" w:sz="4" w:space="0"/>
        </w:tcBorders>
      </w:tcPr>
    </w:tblStylePr>
    <w:tblStylePr w:type="firstCol">
      <w:rPr>
        <w:b/>
        <w:bCs/>
      </w:rPr>
    </w:tblStylePr>
    <w:tblStylePr w:type="lastCol">
      <w:rPr>
        <w:b/>
        <w:bCs/>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 w:type="table" w:customStyle="1" w:styleId="34">
    <w:name w:val="Plain Table 211"/>
    <w:basedOn w:val="7"/>
    <w:qFormat/>
    <w:uiPriority w:val="42"/>
    <w:tblPr>
      <w:tblBorders>
        <w:top w:val="single" w:color="7F7F7F" w:sz="4" w:space="0"/>
        <w:bottom w:val="single" w:color="7F7F7F" w:sz="4" w:space="0"/>
      </w:tblBorders>
    </w:tblPr>
    <w:tblStylePr w:type="firstRow">
      <w:rPr>
        <w:b/>
        <w:bCs/>
      </w:rPr>
      <w:tcPr>
        <w:tcBorders>
          <w:bottom w:val="single" w:color="7F7F7F" w:sz="4" w:space="0"/>
        </w:tcBorders>
      </w:tcPr>
    </w:tblStylePr>
    <w:tblStylePr w:type="lastRow">
      <w:rPr>
        <w:b/>
        <w:bCs/>
      </w:rPr>
      <w:tcPr>
        <w:tcBorders>
          <w:top w:val="single" w:color="7F7F7F" w:sz="4" w:space="0"/>
        </w:tcBorders>
      </w:tcPr>
    </w:tblStylePr>
    <w:tblStylePr w:type="firstCol">
      <w:rPr>
        <w:b/>
        <w:bCs/>
      </w:rPr>
    </w:tblStylePr>
    <w:tblStylePr w:type="lastCol">
      <w:rPr>
        <w:b/>
        <w:bCs/>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 w:type="character" w:customStyle="1" w:styleId="35">
    <w:name w:val="Body Text Char"/>
    <w:link w:val="9"/>
    <w:qFormat/>
    <w:uiPriority w:val="1"/>
    <w:rPr>
      <w:rFonts w:ascii="Times New Roman" w:hAnsi="Times New Roman" w:eastAsia="Times New Roman" w:cs="Times New Roman"/>
      <w:sz w:val="24"/>
      <w:szCs w:val="24"/>
      <w:lang w:val="id"/>
    </w:rPr>
  </w:style>
  <w:style w:type="character" w:customStyle="1" w:styleId="36">
    <w:name w:val="Balloon Text Char"/>
    <w:link w:val="8"/>
    <w:semiHidden/>
    <w:uiPriority w:val="99"/>
    <w:rPr>
      <w:rFonts w:ascii="Tahoma" w:hAnsi="Tahoma" w:cs="Tahoma"/>
      <w:sz w:val="16"/>
      <w:szCs w:val="16"/>
    </w:rPr>
  </w:style>
  <w:style w:type="character" w:customStyle="1" w:styleId="37">
    <w:name w:val="Unresolved Mention"/>
    <w:basedOn w:val="6"/>
    <w:semiHidden/>
    <w:unhideWhenUsed/>
    <w:qFormat/>
    <w:uiPriority w:val="99"/>
    <w:rPr>
      <w:color w:val="808080"/>
      <w:shd w:val="clear" w:color="auto" w:fill="E6E6E6"/>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1" Type="http://schemas.openxmlformats.org/officeDocument/2006/relationships/fontTable" Target="fontTable.xml"/><Relationship Id="rId50" Type="http://schemas.openxmlformats.org/officeDocument/2006/relationships/customXml" Target="../customXml/item2.xml"/><Relationship Id="rId5" Type="http://schemas.openxmlformats.org/officeDocument/2006/relationships/footer" Target="footer1.xml"/><Relationship Id="rId49" Type="http://schemas.openxmlformats.org/officeDocument/2006/relationships/numbering" Target="numbering.xml"/><Relationship Id="rId48" Type="http://schemas.openxmlformats.org/officeDocument/2006/relationships/customXml" Target="../customXml/item1.xml"/><Relationship Id="rId47" Type="http://schemas.openxmlformats.org/officeDocument/2006/relationships/image" Target="media/image38.jpeg"/><Relationship Id="rId46" Type="http://schemas.openxmlformats.org/officeDocument/2006/relationships/image" Target="media/image37.jpeg"/><Relationship Id="rId45" Type="http://schemas.openxmlformats.org/officeDocument/2006/relationships/image" Target="media/image36.jpeg"/><Relationship Id="rId44" Type="http://schemas.openxmlformats.org/officeDocument/2006/relationships/image" Target="media/image35.jpeg"/><Relationship Id="rId43" Type="http://schemas.openxmlformats.org/officeDocument/2006/relationships/image" Target="media/image34.jpeg"/><Relationship Id="rId42" Type="http://schemas.openxmlformats.org/officeDocument/2006/relationships/image" Target="media/image33.jpeg"/><Relationship Id="rId41" Type="http://schemas.openxmlformats.org/officeDocument/2006/relationships/image" Target="media/image32.jpeg"/><Relationship Id="rId40" Type="http://schemas.openxmlformats.org/officeDocument/2006/relationships/image" Target="media/image31.jpeg"/><Relationship Id="rId4" Type="http://schemas.openxmlformats.org/officeDocument/2006/relationships/endnotes" Target="endnotes.xml"/><Relationship Id="rId39" Type="http://schemas.openxmlformats.org/officeDocument/2006/relationships/image" Target="media/image30.jpeg"/><Relationship Id="rId38" Type="http://schemas.openxmlformats.org/officeDocument/2006/relationships/image" Target="media/image29.jpeg"/><Relationship Id="rId37" Type="http://schemas.openxmlformats.org/officeDocument/2006/relationships/image" Target="media/image28.jpeg"/><Relationship Id="rId36" Type="http://schemas.openxmlformats.org/officeDocument/2006/relationships/image" Target="media/image27.jpeg"/><Relationship Id="rId35" Type="http://schemas.openxmlformats.org/officeDocument/2006/relationships/image" Target="media/image26.jpeg"/><Relationship Id="rId34" Type="http://schemas.openxmlformats.org/officeDocument/2006/relationships/image" Target="media/image25.jpeg"/><Relationship Id="rId33" Type="http://schemas.openxmlformats.org/officeDocument/2006/relationships/image" Target="media/image24.jpeg"/><Relationship Id="rId32" Type="http://schemas.openxmlformats.org/officeDocument/2006/relationships/image" Target="media/image23.jpeg"/><Relationship Id="rId31" Type="http://schemas.openxmlformats.org/officeDocument/2006/relationships/image" Target="media/image22.jpeg"/><Relationship Id="rId30" Type="http://schemas.openxmlformats.org/officeDocument/2006/relationships/image" Target="media/image21.emf"/><Relationship Id="rId3" Type="http://schemas.openxmlformats.org/officeDocument/2006/relationships/footnotes" Target="footnotes.xml"/><Relationship Id="rId29" Type="http://schemas.openxmlformats.org/officeDocument/2006/relationships/package" Target="embeddings/Workbook3.xlsx"/><Relationship Id="rId28" Type="http://schemas.openxmlformats.org/officeDocument/2006/relationships/image" Target="media/image20.emf"/><Relationship Id="rId27" Type="http://schemas.openxmlformats.org/officeDocument/2006/relationships/package" Target="embeddings/Workbook2.xlsx"/><Relationship Id="rId26" Type="http://schemas.openxmlformats.org/officeDocument/2006/relationships/image" Target="media/image19.emf"/><Relationship Id="rId25" Type="http://schemas.openxmlformats.org/officeDocument/2006/relationships/package" Target="embeddings/Workbook1.xlsx"/><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pn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D8C387-7899-4A5E-9C4D-44166BF8B25F}">
  <ds:schemaRefs/>
</ds:datastoreItem>
</file>

<file path=docProps/app.xml><?xml version="1.0" encoding="utf-8"?>
<Properties xmlns="http://schemas.openxmlformats.org/officeDocument/2006/extended-properties" xmlns:vt="http://schemas.openxmlformats.org/officeDocument/2006/docPropsVTypes">
  <Template>Normal</Template>
  <Pages>111</Pages>
  <Words>26299</Words>
  <Characters>149909</Characters>
  <Lines>1249</Lines>
  <Paragraphs>351</Paragraphs>
  <TotalTime>0</TotalTime>
  <ScaleCrop>false</ScaleCrop>
  <LinksUpToDate>false</LinksUpToDate>
  <CharactersWithSpaces>175857</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2025-01-16T03:21:00Z</dcterms:created>
  <dc:creator>ASUS</dc:creator>
  <cp:lastModifiedBy>Adelia Soraya Harahap</cp:lastModifiedBy>
  <cp:lastPrinted>2024-09-04T02:11:00Z</cp:lastPrinted>
  <dcterms:modified xsi:type="dcterms:W3CDTF">2025-02-12T05:21:26Z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http://www.zotero.org/styles/american-political-science-association</vt:lpwstr>
  </property>
  <property fmtid="{D5CDD505-2E9C-101B-9397-08002B2CF9AE}" pid="4" name="Mendeley Unique User Id_1">
    <vt:lpwstr>4158828a-ab3c-3267-981b-c6340fc521f6</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KSOProductBuildVer">
    <vt:lpwstr>1057-12.2.0.19805</vt:lpwstr>
  </property>
  <property fmtid="{D5CDD505-2E9C-101B-9397-08002B2CF9AE}" pid="26" name="ICV">
    <vt:lpwstr>36ED242001DB424D8323D06086C78D26_12</vt:lpwstr>
  </property>
</Properties>
</file>